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  <w:bookmarkStart w:id="0" w:name="_GoBack"/>
      <w:bookmarkEnd w:id="0"/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  <w:r>
        <w:rPr>
          <w:rFonts w:ascii="Arial" w:hAnsi="Arial"/>
          <w:b/>
          <w:bCs/>
          <w:noProof/>
          <w:color w:val="000080"/>
          <w:lang w:eastAsia="fr-FR"/>
        </w:rPr>
        <w:drawing>
          <wp:anchor distT="0" distB="0" distL="114300" distR="114300" simplePos="0" relativeHeight="251664384" behindDoc="0" locked="1" layoutInCell="1" allowOverlap="1" wp14:anchorId="49DB62DF" wp14:editId="006CEC1E">
            <wp:simplePos x="0" y="0"/>
            <wp:positionH relativeFrom="column">
              <wp:posOffset>-23495</wp:posOffset>
            </wp:positionH>
            <wp:positionV relativeFrom="paragraph">
              <wp:posOffset>-375920</wp:posOffset>
            </wp:positionV>
            <wp:extent cx="1577975" cy="904875"/>
            <wp:effectExtent l="0" t="0" r="3175" b="9525"/>
            <wp:wrapNone/>
            <wp:docPr id="7" name="Image 7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4518660</wp:posOffset>
                </wp:positionH>
                <wp:positionV relativeFrom="page">
                  <wp:posOffset>0</wp:posOffset>
                </wp:positionV>
                <wp:extent cx="3048635" cy="10687685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10687685"/>
                          <a:chOff x="7329" y="0"/>
                          <a:chExt cx="4951" cy="158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936" cy="15840"/>
                            <a:chOff x="7560" y="0"/>
                            <a:chExt cx="4738" cy="1584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3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:rsidR="007F0750" w:rsidRPr="00100F2F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 w:rsidRPr="00100F2F">
                                <w:rPr>
                                  <w:color w:val="FFFFFF"/>
                                </w:rPr>
                                <w:t xml:space="preserve">ARS </w:t>
                              </w:r>
                            </w:p>
                            <w:p w:rsidR="007F0750" w:rsidRPr="00100F2F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Ile-de-France</w:t>
                              </w:r>
                            </w:p>
                            <w:p w:rsidR="007F0750" w:rsidRPr="00100F2F" w:rsidRDefault="007F0750" w:rsidP="006358B6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e 2" o:spid="_x0000_s1026" style="position:absolute;left:0;text-align:left;margin-left:355.8pt;margin-top:0;width:240.05pt;height:841.55pt;z-index:251659264;mso-height-percent:1000;mso-position-horizontal-relative:page;mso-position-vertical-relative:page;mso-height-percent:1000" coordorigin="7329" coordsize="495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" o:allowincell="f">
                <v:group id="Group 3" o:spid="_x0000_s1027" style="position:absolute;left:7344;width:4936;height:15840" coordorigin="7560" coordsize="4738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left:7793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1MEA&#10;AADaAAAADwAAAGRycy9kb3ducmV2LnhtbESP3YrCMBSE7wXfIRzBO00VEalGWRRFBME/ZC8Pzdm2&#10;bnNSkqj17TcLgpfDzHzDzBaNqcSDnC8tKxj0ExDEmdUl5wou53VvAsIHZI2VZVLwIg+Lebs1w1Tb&#10;Jx/pcQq5iBD2KSooQqhTKX1WkEHftzVx9H6sMxiidLnUDp8Rbio5TJKxNFhyXCiwpmVB2e/pbhQc&#10;8PBtzqvtpbptjmbvShxebzulup3mawoiUBM+4Xd7qxWM4P9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8mNTBAAAA2gAAAA8AAAAAAAAAAAAAAAAAmAIAAGRycy9kb3du&#10;cmV2LnhtbFBLBQYAAAAABAAEAPUAAACGAwAAAAA=&#10;" fillcolor="#9bbb59" stroked="f" strokecolor="#d8d8d8"/>
                  <v:rect id="Rectangle 5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H5scA&#10;AADaAAAADwAAAGRycy9kb3ducmV2LnhtbESPT2sCMRTE74V+h/AEL6LZilt0axQVClV6aP1T6O11&#10;89zddvOybKKm374RhB6HmfkNM50HU4szta6yrOBhkIAgzq2uuFCw3z33xyCcR9ZYWyYFv+RgPru/&#10;m2Km7YXf6bz1hYgQdhkqKL1vMildXpJBN7ANcfSOtjXoo2wLqVu8RLip5TBJHqXBiuNCiQ2tSsp/&#10;tiejYJlu3vavo/Cx+P46TCZJb/0ZeqlS3U5YPIHwFPx/+NZ+0QpSuF6JN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tx+bHAAAA2gAAAA8AAAAAAAAAAAAAAAAAmAIAAGRy&#10;cy9kb3ducmV2LnhtbFBLBQYAAAAABAAEAPUAAACMAwAAAAA=&#10;" fillcolor="#9bbb59" stroked="f" strokecolor="white" strokeweight="1pt">
                    <v:fill r:id="rId8" o:title="" opacity="52428f" o:opacity2="52428f" type="pattern"/>
                    <v:shadow color="#d8d8d8" offset="3pt,3pt"/>
                  </v:rect>
                </v:group>
                <v:rect id="Rectangle 7" o:spid="_x0000_s103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QgMMA&#10;AADaAAAADwAAAGRycy9kb3ducmV2LnhtbESPQWsCMRSE70L/Q3iFXqQmVZB2a5RSKuhFcVuKx7eb&#10;183i5mXZpLr+eyMIHoeZ+YaZLXrXiCN1ofas4WWkQBCX3tRcafj5Xj6/gggR2WDjmTScKcBi/jCY&#10;YWb8iXd0zGMlEoRDhhpsjG0mZSgtOQwj3xIn7893DmOSXSVNh6cEd40cKzWVDmtOCxZb+rRUHvJ/&#10;p2FLv3ayfiuKL7U5FPu9ikNDRuunx/7jHUSkPt7Dt/bK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QgM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:rsidR="007F0750" w:rsidRPr="00100F2F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  <w:r w:rsidRPr="00100F2F">
                          <w:rPr>
                            <w:color w:val="FFFFFF"/>
                          </w:rPr>
                          <w:t xml:space="preserve">ARS </w:t>
                        </w:r>
                      </w:p>
                      <w:p w:rsidR="007F0750" w:rsidRPr="00100F2F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Ile-de-France</w:t>
                        </w:r>
                      </w:p>
                      <w:p w:rsidR="007F0750" w:rsidRPr="00100F2F" w:rsidRDefault="007F0750" w:rsidP="006358B6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883EA8" wp14:editId="68D89808">
                <wp:simplePos x="0" y="0"/>
                <wp:positionH relativeFrom="page">
                  <wp:posOffset>0</wp:posOffset>
                </wp:positionH>
                <wp:positionV relativeFrom="page">
                  <wp:posOffset>2714625</wp:posOffset>
                </wp:positionV>
                <wp:extent cx="7724775" cy="211455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2114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750" w:rsidRPr="006358B6" w:rsidRDefault="007F0750" w:rsidP="006358B6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48"/>
                                <w:szCs w:val="58"/>
                              </w:rPr>
                            </w:pPr>
                            <w:r w:rsidRPr="006358B6">
                              <w:rPr>
                                <w:rFonts w:ascii="Cambria" w:hAnsi="Cambria"/>
                                <w:b/>
                                <w:color w:val="FFFFFF"/>
                                <w:sz w:val="48"/>
                                <w:szCs w:val="58"/>
                              </w:rPr>
                              <w:t>DOSSIER D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48"/>
                                <w:szCs w:val="58"/>
                              </w:rPr>
                              <w:t xml:space="preserve">’EVALUATION </w:t>
                            </w:r>
                            <w:r w:rsidRPr="006358B6">
                              <w:rPr>
                                <w:rFonts w:ascii="Cambria" w:hAnsi="Cambria"/>
                                <w:b/>
                                <w:color w:val="FFFFFF"/>
                                <w:sz w:val="48"/>
                                <w:szCs w:val="58"/>
                              </w:rPr>
                              <w:t>DES AUTORISATIONS</w:t>
                            </w:r>
                          </w:p>
                          <w:p w:rsidR="007F0750" w:rsidRPr="006358B6" w:rsidRDefault="007F0750" w:rsidP="006358B6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spacing w:after="240"/>
                              <w:ind w:right="1634"/>
                              <w:rPr>
                                <w:rFonts w:ascii="Cambria" w:hAnsi="Cambria"/>
                                <w:color w:val="FFFFFF"/>
                                <w:sz w:val="48"/>
                                <w:szCs w:val="56"/>
                              </w:rPr>
                            </w:pPr>
                            <w:r w:rsidRPr="006358B6">
                              <w:rPr>
                                <w:rFonts w:ascii="Cambria" w:hAnsi="Cambria"/>
                                <w:color w:val="FFFFFF"/>
                                <w:sz w:val="48"/>
                                <w:szCs w:val="56"/>
                              </w:rPr>
                              <w:t>Activité de SSR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0;margin-top:213.75pt;width:608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" o:allowincell="f" fillcolor="#4f81bd" strokecolor="white" strokeweight="1pt">
                <v:shadow color="#d8d8d8" offset="3pt,3pt"/>
                <v:textbox inset="14.4pt,,14.4pt">
                  <w:txbxContent>
                    <w:p w:rsidR="007F0750" w:rsidRPr="006358B6" w:rsidRDefault="007F0750" w:rsidP="006358B6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48"/>
                          <w:szCs w:val="58"/>
                        </w:rPr>
                      </w:pPr>
                      <w:r w:rsidRPr="006358B6">
                        <w:rPr>
                          <w:rFonts w:ascii="Cambria" w:hAnsi="Cambria"/>
                          <w:b/>
                          <w:color w:val="FFFFFF"/>
                          <w:sz w:val="48"/>
                          <w:szCs w:val="58"/>
                        </w:rPr>
                        <w:t>DOSSIER D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48"/>
                          <w:szCs w:val="58"/>
                        </w:rPr>
                        <w:t xml:space="preserve">’EVALUATION </w:t>
                      </w:r>
                      <w:r w:rsidRPr="006358B6">
                        <w:rPr>
                          <w:rFonts w:ascii="Cambria" w:hAnsi="Cambria"/>
                          <w:b/>
                          <w:color w:val="FFFFFF"/>
                          <w:sz w:val="48"/>
                          <w:szCs w:val="58"/>
                        </w:rPr>
                        <w:t>DES AUTORISATIONS</w:t>
                      </w:r>
                    </w:p>
                    <w:p w:rsidR="007F0750" w:rsidRPr="006358B6" w:rsidRDefault="007F0750" w:rsidP="006358B6">
                      <w:pPr>
                        <w:pStyle w:val="Sansinterligne"/>
                        <w:tabs>
                          <w:tab w:val="left" w:pos="0"/>
                        </w:tabs>
                        <w:spacing w:after="240"/>
                        <w:ind w:right="1634"/>
                        <w:rPr>
                          <w:rFonts w:ascii="Cambria" w:hAnsi="Cambria"/>
                          <w:color w:val="FFFFFF"/>
                          <w:sz w:val="48"/>
                          <w:szCs w:val="56"/>
                        </w:rPr>
                      </w:pPr>
                      <w:r w:rsidRPr="006358B6">
                        <w:rPr>
                          <w:rFonts w:ascii="Cambria" w:hAnsi="Cambria"/>
                          <w:color w:val="FFFFFF"/>
                          <w:sz w:val="48"/>
                          <w:szCs w:val="56"/>
                        </w:rPr>
                        <w:t>Activité de SSR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sz w:val="40"/>
          <w:szCs w:val="40"/>
          <w:lang w:eastAsia="fr-FR"/>
        </w:rPr>
      </w:pPr>
    </w:p>
    <w:p w:rsidR="008A19B6" w:rsidRDefault="006358B6" w:rsidP="00605691">
      <w:pPr>
        <w:shd w:val="clear" w:color="auto" w:fill="E5B8B7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FFE440" wp14:editId="06E42EC4">
                <wp:simplePos x="0" y="0"/>
                <wp:positionH relativeFrom="margin">
                  <wp:posOffset>1071245</wp:posOffset>
                </wp:positionH>
                <wp:positionV relativeFrom="margin">
                  <wp:posOffset>6884670</wp:posOffset>
                </wp:positionV>
                <wp:extent cx="2428875" cy="325120"/>
                <wp:effectExtent l="19050" t="19050" r="28575" b="28575"/>
                <wp:wrapSquare wrapText="bothSides"/>
                <wp:docPr id="694" name="Parenthèses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251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750" w:rsidRPr="00C80A69" w:rsidRDefault="007F0750" w:rsidP="006358B6">
                            <w:pPr>
                              <w:rPr>
                                <w:i/>
                                <w:iCs/>
                                <w:color w:val="40404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/>
                                <w:sz w:val="24"/>
                              </w:rPr>
                              <w:t>Date de dépôt : __/__/____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694" o:spid="_x0000_s1032" type="#_x0000_t185" style="position:absolute;left:0;text-align:left;margin-left:84.35pt;margin-top:542.1pt;width:191.2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7F0750" w:rsidRPr="00C80A69" w:rsidRDefault="007F0750" w:rsidP="006358B6">
                      <w:pPr>
                        <w:rPr>
                          <w:i/>
                          <w:iCs/>
                          <w:color w:val="40404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04040"/>
                          <w:sz w:val="24"/>
                        </w:rPr>
                        <w:t>Date de dépôt : __/__/____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E2BB90" wp14:editId="67428383">
                <wp:simplePos x="0" y="0"/>
                <wp:positionH relativeFrom="page">
                  <wp:posOffset>-81280</wp:posOffset>
                </wp:positionH>
                <wp:positionV relativeFrom="page">
                  <wp:posOffset>4953000</wp:posOffset>
                </wp:positionV>
                <wp:extent cx="7724775" cy="777875"/>
                <wp:effectExtent l="0" t="0" r="28575" b="222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777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750" w:rsidRPr="006358B6" w:rsidRDefault="007F0750" w:rsidP="006358B6">
                            <w:pPr>
                              <w:pStyle w:val="Sansinterligne"/>
                              <w:tabs>
                                <w:tab w:val="left" w:pos="0"/>
                              </w:tabs>
                              <w:ind w:right="1633"/>
                              <w:rPr>
                                <w:rFonts w:ascii="Cambria" w:hAnsi="Cambria"/>
                                <w:color w:val="FFFFFF"/>
                                <w:sz w:val="44"/>
                                <w:szCs w:val="56"/>
                              </w:rPr>
                            </w:pPr>
                            <w:r w:rsidRPr="006358B6">
                              <w:rPr>
                                <w:rFonts w:ascii="Cambria" w:hAnsi="Cambria"/>
                                <w:color w:val="FFFFFF"/>
                                <w:sz w:val="48"/>
                                <w:szCs w:val="58"/>
                              </w:rPr>
                              <w:t>Nom de l’établissement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6.4pt;margin-top:390pt;width:608.2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" o:allowincell="f" fillcolor="#4f81bd" strokecolor="white" strokeweight="1pt">
                <v:shadow color="#d8d8d8" offset="3pt,3pt"/>
                <v:textbox inset="14.4pt,,14.4pt">
                  <w:txbxContent>
                    <w:p w:rsidR="007F0750" w:rsidRPr="006358B6" w:rsidRDefault="007F0750" w:rsidP="006358B6">
                      <w:pPr>
                        <w:pStyle w:val="Sansinterligne"/>
                        <w:tabs>
                          <w:tab w:val="left" w:pos="0"/>
                        </w:tabs>
                        <w:ind w:right="1633"/>
                        <w:rPr>
                          <w:rFonts w:ascii="Cambria" w:hAnsi="Cambria"/>
                          <w:color w:val="FFFFFF"/>
                          <w:sz w:val="44"/>
                          <w:szCs w:val="56"/>
                        </w:rPr>
                      </w:pPr>
                      <w:r w:rsidRPr="006358B6">
                        <w:rPr>
                          <w:rFonts w:ascii="Cambria" w:hAnsi="Cambria"/>
                          <w:color w:val="FFFFFF"/>
                          <w:sz w:val="48"/>
                          <w:szCs w:val="58"/>
                        </w:rPr>
                        <w:t>Nom de l’établissement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358B6">
        <w:rPr>
          <w:rFonts w:ascii="Calibri" w:eastAsia="Times New Roman" w:hAnsi="Calibri" w:cs="Times New Roman"/>
          <w:sz w:val="40"/>
          <w:szCs w:val="40"/>
          <w:lang w:eastAsia="fr-FR"/>
        </w:rPr>
        <w:br w:type="page"/>
      </w:r>
      <w:r w:rsidRPr="006358B6">
        <w:rPr>
          <w:rFonts w:ascii="Calibri" w:eastAsia="Times New Roman" w:hAnsi="Calibri" w:cs="Times New Roman"/>
          <w:u w:val="single"/>
          <w:lang w:eastAsia="fr-FR"/>
        </w:rPr>
        <w:lastRenderedPageBreak/>
        <w:t>A noter</w:t>
      </w:r>
      <w:r w:rsidRPr="006358B6">
        <w:rPr>
          <w:rFonts w:ascii="Calibri" w:eastAsia="Times New Roman" w:hAnsi="Calibri" w:cs="Times New Roman"/>
          <w:lang w:eastAsia="fr-FR"/>
        </w:rPr>
        <w:t xml:space="preserve"> : ce dossier est une trame type proposée par l’ARS Ile-de-France. </w:t>
      </w:r>
    </w:p>
    <w:p w:rsidR="003A01CD" w:rsidRDefault="003A01CD" w:rsidP="00605691">
      <w:pPr>
        <w:shd w:val="clear" w:color="auto" w:fill="E5B8B7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fr-FR"/>
        </w:rPr>
      </w:pPr>
    </w:p>
    <w:p w:rsidR="00E130DA" w:rsidRDefault="00E130DA" w:rsidP="00605691">
      <w:pPr>
        <w:shd w:val="clear" w:color="auto" w:fill="E5B8B7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Ce dossier simplifié est établi dans un contexte d’évolution législative entrainant la p</w:t>
      </w:r>
      <w:r w:rsidR="003A01CD">
        <w:rPr>
          <w:rFonts w:ascii="Calibri" w:eastAsia="Times New Roman" w:hAnsi="Calibri" w:cs="Times New Roman"/>
          <w:lang w:eastAsia="fr-FR"/>
        </w:rPr>
        <w:t>arution</w:t>
      </w:r>
      <w:r>
        <w:rPr>
          <w:rFonts w:ascii="Calibri" w:eastAsia="Times New Roman" w:hAnsi="Calibri" w:cs="Times New Roman"/>
          <w:lang w:eastAsia="fr-FR"/>
        </w:rPr>
        <w:t xml:space="preserve"> de nouveaux décrets en cours de rédaction. Les établissements doivent respecter l’ensemble des réglementations en vigueur jusqu’à la mise en application de</w:t>
      </w:r>
      <w:r w:rsidR="003A01CD">
        <w:rPr>
          <w:rFonts w:ascii="Calibri" w:eastAsia="Times New Roman" w:hAnsi="Calibri" w:cs="Times New Roman"/>
          <w:lang w:eastAsia="fr-FR"/>
        </w:rPr>
        <w:t xml:space="preserve"> ce</w:t>
      </w:r>
      <w:r>
        <w:rPr>
          <w:rFonts w:ascii="Calibri" w:eastAsia="Times New Roman" w:hAnsi="Calibri" w:cs="Times New Roman"/>
          <w:lang w:eastAsia="fr-FR"/>
        </w:rPr>
        <w:t>s nouveaux décrets dont la p</w:t>
      </w:r>
      <w:r w:rsidR="003A01CD">
        <w:rPr>
          <w:rFonts w:ascii="Calibri" w:eastAsia="Times New Roman" w:hAnsi="Calibri" w:cs="Times New Roman"/>
          <w:lang w:eastAsia="fr-FR"/>
        </w:rPr>
        <w:t>ublication</w:t>
      </w:r>
      <w:r>
        <w:rPr>
          <w:rFonts w:ascii="Calibri" w:eastAsia="Times New Roman" w:hAnsi="Calibri" w:cs="Times New Roman"/>
          <w:lang w:eastAsia="fr-FR"/>
        </w:rPr>
        <w:t xml:space="preserve"> est prévue pour septembre 2019.</w:t>
      </w:r>
    </w:p>
    <w:p w:rsidR="00BF59C0" w:rsidRDefault="006358B6" w:rsidP="00BF59C0">
      <w:pPr>
        <w:pBdr>
          <w:bottom w:val="single" w:sz="12" w:space="1" w:color="365F91"/>
        </w:pBd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i/>
          <w:iCs/>
          <w:color w:val="243F60"/>
          <w:sz w:val="60"/>
          <w:szCs w:val="60"/>
          <w:lang w:eastAsia="fr-FR"/>
        </w:rPr>
        <w:t>Présentation de l’Etablissement</w:t>
      </w:r>
    </w:p>
    <w:p w:rsidR="00BF59C0" w:rsidRPr="006358B6" w:rsidRDefault="006358B6" w:rsidP="00BF59C0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t>Coordonnées de l’établissement</w:t>
      </w:r>
    </w:p>
    <w:p w:rsidR="006358B6" w:rsidRPr="006358B6" w:rsidRDefault="006358B6" w:rsidP="006358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Titulaire de l’autorisation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5173"/>
      </w:tblGrid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Raison sociale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Adresse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CP Commune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Email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97214E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 xml:space="preserve">N° FINESS </w:t>
            </w:r>
            <w:r w:rsidR="0097214E">
              <w:rPr>
                <w:rFonts w:ascii="Calibri" w:eastAsia="Times New Roman" w:hAnsi="Calibri" w:cs="Times New Roman"/>
                <w:lang w:eastAsia="fr-FR"/>
              </w:rPr>
              <w:t>Juridique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6358B6" w:rsidRPr="006358B6" w:rsidRDefault="006358B6" w:rsidP="006358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Site géographique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143"/>
      </w:tblGrid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Nom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Adresse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CP Commune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>Email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58B6" w:rsidRPr="006358B6" w:rsidTr="00D94553">
        <w:trPr>
          <w:trHeight w:val="306"/>
        </w:trPr>
        <w:tc>
          <w:tcPr>
            <w:tcW w:w="4606" w:type="dxa"/>
            <w:shd w:val="clear" w:color="auto" w:fill="auto"/>
          </w:tcPr>
          <w:p w:rsidR="006358B6" w:rsidRPr="006358B6" w:rsidRDefault="006358B6" w:rsidP="0097214E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lang w:eastAsia="fr-FR"/>
              </w:rPr>
              <w:t xml:space="preserve">N° FINESS </w:t>
            </w:r>
            <w:r w:rsidR="0097214E">
              <w:rPr>
                <w:rFonts w:ascii="Calibri" w:eastAsia="Times New Roman" w:hAnsi="Calibri" w:cs="Times New Roman"/>
                <w:lang w:eastAsia="fr-FR"/>
              </w:rPr>
              <w:t>Etablissement</w:t>
            </w:r>
          </w:p>
        </w:tc>
        <w:tc>
          <w:tcPr>
            <w:tcW w:w="5992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201B83" w:rsidRDefault="00201B83">
      <w:pPr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br w:type="page"/>
      </w:r>
    </w:p>
    <w:p w:rsidR="006358B6" w:rsidRPr="006358B6" w:rsidRDefault="006358B6" w:rsidP="006358B6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lastRenderedPageBreak/>
        <w:t>Présentation de l’établissement</w:t>
      </w:r>
    </w:p>
    <w:p w:rsidR="006358B6" w:rsidRPr="006358B6" w:rsidRDefault="006358B6" w:rsidP="006358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Autorisations détenues par l’établissement</w:t>
      </w:r>
    </w:p>
    <w:p w:rsidR="006358B6" w:rsidRPr="003A01CD" w:rsidRDefault="006358B6" w:rsidP="00880581">
      <w:pPr>
        <w:spacing w:after="0" w:line="240" w:lineRule="auto"/>
        <w:jc w:val="both"/>
        <w:rPr>
          <w:rFonts w:ascii="Calibri" w:eastAsia="Times New Roman" w:hAnsi="Calibri" w:cs="Times New Roman"/>
          <w:b/>
          <w:szCs w:val="18"/>
          <w:lang w:eastAsia="fr-FR"/>
        </w:rPr>
      </w:pPr>
      <w:r w:rsidRPr="003A01CD">
        <w:rPr>
          <w:rFonts w:ascii="Calibri" w:eastAsia="Times New Roman" w:hAnsi="Calibri" w:cs="Times New Roman"/>
          <w:b/>
          <w:szCs w:val="18"/>
          <w:lang w:eastAsia="fr-FR"/>
        </w:rPr>
        <w:t>Les capacités relatives aux reconnaissances contractuelles (EVC/EPR, Basse vision, …), même non soumises au renouvellement, doivent être intégrées  d</w:t>
      </w:r>
      <w:r w:rsidR="00097C7E" w:rsidRPr="003A01CD">
        <w:rPr>
          <w:rFonts w:ascii="Calibri" w:eastAsia="Times New Roman" w:hAnsi="Calibri" w:cs="Times New Roman"/>
          <w:b/>
          <w:szCs w:val="18"/>
          <w:lang w:eastAsia="fr-FR"/>
        </w:rPr>
        <w:t>ans la ligne « SSR polyvalent ».</w:t>
      </w:r>
    </w:p>
    <w:p w:rsidR="003A01CD" w:rsidRPr="00353EF5" w:rsidRDefault="003A01CD" w:rsidP="00880581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18"/>
          <w:lang w:eastAsia="fr-FR"/>
        </w:rPr>
      </w:pPr>
    </w:p>
    <w:p w:rsidR="006358B6" w:rsidRPr="006358B6" w:rsidRDefault="006358B6" w:rsidP="006358B6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fr-FR"/>
        </w:rPr>
      </w:pPr>
    </w:p>
    <w:tbl>
      <w:tblPr>
        <w:tblW w:w="10065" w:type="dxa"/>
        <w:tblInd w:w="-17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72"/>
        <w:gridCol w:w="585"/>
        <w:gridCol w:w="643"/>
        <w:gridCol w:w="643"/>
        <w:gridCol w:w="421"/>
        <w:gridCol w:w="392"/>
        <w:gridCol w:w="454"/>
        <w:gridCol w:w="411"/>
        <w:gridCol w:w="599"/>
        <w:gridCol w:w="425"/>
        <w:gridCol w:w="567"/>
        <w:gridCol w:w="850"/>
        <w:gridCol w:w="426"/>
        <w:gridCol w:w="425"/>
        <w:gridCol w:w="425"/>
        <w:gridCol w:w="567"/>
      </w:tblGrid>
      <w:tr w:rsidR="006358B6" w:rsidRPr="006358B6" w:rsidTr="00CA1F7C">
        <w:tc>
          <w:tcPr>
            <w:tcW w:w="1560" w:type="dxa"/>
            <w:vMerge w:val="restart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Mentions SSR</w:t>
            </w:r>
          </w:p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Affections prises</w:t>
            </w:r>
          </w:p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En charge</w:t>
            </w:r>
          </w:p>
        </w:tc>
        <w:tc>
          <w:tcPr>
            <w:tcW w:w="422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Adultes</w:t>
            </w:r>
          </w:p>
        </w:tc>
        <w:tc>
          <w:tcPr>
            <w:tcW w:w="4284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Enfants</w:t>
            </w:r>
          </w:p>
        </w:tc>
      </w:tr>
      <w:tr w:rsidR="006358B6" w:rsidRPr="006358B6" w:rsidTr="00CA1F7C">
        <w:trPr>
          <w:trHeight w:val="308"/>
        </w:trPr>
        <w:tc>
          <w:tcPr>
            <w:tcW w:w="1560" w:type="dxa"/>
            <w:vMerge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Type de prise en charge</w:t>
            </w:r>
          </w:p>
        </w:tc>
        <w:tc>
          <w:tcPr>
            <w:tcW w:w="1286" w:type="dxa"/>
            <w:gridSpan w:val="2"/>
            <w:tcBorders>
              <w:top w:val="thinThickLargeGap" w:sz="2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Renouv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ellement</w:t>
            </w: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souhaité</w:t>
            </w:r>
          </w:p>
        </w:tc>
        <w:tc>
          <w:tcPr>
            <w:tcW w:w="1678" w:type="dxa"/>
            <w:gridSpan w:val="4"/>
            <w:tcBorders>
              <w:top w:val="thinThickLargeGap" w:sz="24" w:space="0" w:color="auto"/>
              <w:left w:val="dashSmallGap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Capacités (lits et places)</w:t>
            </w:r>
          </w:p>
        </w:tc>
        <w:tc>
          <w:tcPr>
            <w:tcW w:w="102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Type de prise en charge</w:t>
            </w: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Renouv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ellement</w:t>
            </w: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souhaité</w:t>
            </w:r>
          </w:p>
        </w:tc>
        <w:tc>
          <w:tcPr>
            <w:tcW w:w="1843" w:type="dxa"/>
            <w:gridSpan w:val="4"/>
            <w:tcBorders>
              <w:top w:val="thinThickLargeGap" w:sz="2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Capacités (lits et places)</w:t>
            </w:r>
          </w:p>
        </w:tc>
      </w:tr>
      <w:tr w:rsidR="00CA1F7C" w:rsidRPr="006358B6" w:rsidTr="00CA1F7C">
        <w:trPr>
          <w:trHeight w:val="229"/>
        </w:trPr>
        <w:tc>
          <w:tcPr>
            <w:tcW w:w="1560" w:type="dxa"/>
            <w:vMerge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72" w:type="dxa"/>
            <w:vMerge w:val="restart"/>
            <w:tcBorders>
              <w:top w:val="dotted" w:sz="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</w:t>
            </w:r>
          </w:p>
        </w:tc>
        <w:tc>
          <w:tcPr>
            <w:tcW w:w="58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</w:t>
            </w:r>
          </w:p>
        </w:tc>
        <w:tc>
          <w:tcPr>
            <w:tcW w:w="64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</w:t>
            </w:r>
          </w:p>
        </w:tc>
        <w:tc>
          <w:tcPr>
            <w:tcW w:w="643" w:type="dxa"/>
            <w:vMerge w:val="restart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</w:t>
            </w:r>
          </w:p>
        </w:tc>
        <w:tc>
          <w:tcPr>
            <w:tcW w:w="813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prévues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installées</w:t>
            </w:r>
          </w:p>
        </w:tc>
        <w:tc>
          <w:tcPr>
            <w:tcW w:w="1024" w:type="dxa"/>
            <w:gridSpan w:val="2"/>
            <w:vMerge w:val="restart"/>
            <w:tcBorders>
              <w:top w:val="dotted" w:sz="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 / HJ</w:t>
            </w:r>
          </w:p>
          <w:p w:rsidR="006358B6" w:rsidRPr="006358B6" w:rsidRDefault="006358B6" w:rsidP="00CA1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 (O/N)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 / HJ</w:t>
            </w:r>
          </w:p>
          <w:p w:rsidR="006358B6" w:rsidRPr="006358B6" w:rsidRDefault="006358B6" w:rsidP="00CA1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(O/N) (O/N)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prévues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installées</w:t>
            </w:r>
          </w:p>
        </w:tc>
      </w:tr>
      <w:tr w:rsidR="006358B6" w:rsidRPr="006358B6" w:rsidTr="00CA1F7C">
        <w:trPr>
          <w:trHeight w:val="74"/>
        </w:trPr>
        <w:tc>
          <w:tcPr>
            <w:tcW w:w="1560" w:type="dxa"/>
            <w:vMerge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72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Merge/>
            <w:tcBorders>
              <w:top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Merge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392" w:type="dxa"/>
            <w:tcBorders>
              <w:top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454" w:type="dxa"/>
            <w:tcBorders>
              <w:top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411" w:type="dxa"/>
            <w:tcBorders>
              <w:top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1024" w:type="dxa"/>
            <w:gridSpan w:val="2"/>
            <w:vMerge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</w:tr>
      <w:tr w:rsidR="00CA1F7C" w:rsidRPr="006358B6" w:rsidTr="00CA1F7C">
        <w:tc>
          <w:tcPr>
            <w:tcW w:w="1560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SSR polyvalent</w:t>
            </w:r>
          </w:p>
        </w:tc>
        <w:tc>
          <w:tcPr>
            <w:tcW w:w="672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tcBorders>
              <w:top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thinThickLargeGap" w:sz="24" w:space="0" w:color="auto"/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Appareil locomoteur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Système nerveux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Cardio-vasculaires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Respiratoires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Digestif, métabolique, endocrinien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proofErr w:type="spellStart"/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Onco</w:t>
            </w:r>
            <w:proofErr w:type="spellEnd"/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-hématologiques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Brûlés</w:t>
            </w:r>
          </w:p>
        </w:tc>
        <w:tc>
          <w:tcPr>
            <w:tcW w:w="672" w:type="dxa"/>
            <w:tcBorders>
              <w:lef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Liées aux conduites addictives</w:t>
            </w:r>
          </w:p>
        </w:tc>
        <w:tc>
          <w:tcPr>
            <w:tcW w:w="672" w:type="dxa"/>
            <w:tcBorders>
              <w:left w:val="thinThickLargeGap" w:sz="24" w:space="0" w:color="auto"/>
              <w:bottom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bottom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left w:val="thinThickLargeGap" w:sz="2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top w:val="dotted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Personnes âgées</w:t>
            </w: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polypathologique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s</w:t>
            </w:r>
            <w:proofErr w:type="spellEnd"/>
          </w:p>
        </w:tc>
        <w:tc>
          <w:tcPr>
            <w:tcW w:w="672" w:type="dxa"/>
            <w:tcBorders>
              <w:top w:val="dotted" w:sz="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dotted" w:sz="4" w:space="0" w:color="auto"/>
              <w:bottom w:val="thinThickLargeGap" w:sz="24" w:space="0" w:color="auto"/>
              <w:right w:val="dashSmallGap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ashSmallGap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top w:val="dotted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LargeGap" w:sz="24" w:space="0" w:color="auto"/>
              <w:right w:val="dashSmallGap" w:sz="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CA1F7C" w:rsidRPr="006358B6" w:rsidTr="00CA1F7C">
        <w:tc>
          <w:tcPr>
            <w:tcW w:w="15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6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8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top w:val="thinThickLargeGap" w:sz="24" w:space="0" w:color="auto"/>
              <w:bottom w:val="thinThickLargeGap" w:sz="24" w:space="0" w:color="auto"/>
              <w:right w:val="dashSmallGap" w:sz="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ashSmallGap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92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5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1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9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6A6A6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bottom w:val="thinThickLargeGap" w:sz="24" w:space="0" w:color="auto"/>
              <w:right w:val="dashSmallGap" w:sz="4" w:space="0" w:color="auto"/>
            </w:tcBorders>
            <w:shd w:val="clear" w:color="auto" w:fill="A6A6A6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left w:val="dashSmallGap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</w:p>
        </w:tc>
      </w:tr>
    </w:tbl>
    <w:p w:rsidR="00353EF5" w:rsidRDefault="00353EF5" w:rsidP="006358B6">
      <w:pPr>
        <w:spacing w:after="0" w:line="240" w:lineRule="auto"/>
        <w:rPr>
          <w:rFonts w:ascii="Calibri" w:eastAsia="Times New Roman" w:hAnsi="Calibri" w:cs="Times New Roman"/>
          <w:i/>
          <w:lang w:eastAsia="fr-FR"/>
        </w:rPr>
      </w:pPr>
    </w:p>
    <w:p w:rsidR="006358B6" w:rsidRDefault="00353EF5" w:rsidP="00880581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fr-FR"/>
        </w:rPr>
      </w:pPr>
      <w:r>
        <w:rPr>
          <w:rFonts w:ascii="Calibri" w:eastAsia="Times New Roman" w:hAnsi="Calibri" w:cs="Times New Roman"/>
          <w:i/>
          <w:lang w:eastAsia="fr-FR"/>
        </w:rPr>
        <w:t>Nous entendons par « lits et places installés », ceux ouverts au plus tard au 30 juin 2019.</w:t>
      </w:r>
    </w:p>
    <w:p w:rsidR="00880581" w:rsidRDefault="00880581" w:rsidP="00880581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fr-FR"/>
        </w:rPr>
      </w:pPr>
    </w:p>
    <w:p w:rsidR="00353EF5" w:rsidRDefault="00880581" w:rsidP="00880581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fr-FR"/>
        </w:rPr>
      </w:pPr>
      <w:r>
        <w:rPr>
          <w:rFonts w:ascii="Calibri" w:eastAsia="Times New Roman" w:hAnsi="Calibri" w:cs="Times New Roman"/>
          <w:i/>
          <w:lang w:eastAsia="fr-FR"/>
        </w:rPr>
        <w:t>S’agissant des</w:t>
      </w:r>
      <w:r w:rsidR="00353EF5">
        <w:rPr>
          <w:rFonts w:ascii="Calibri" w:eastAsia="Times New Roman" w:hAnsi="Calibri" w:cs="Times New Roman"/>
          <w:i/>
          <w:lang w:eastAsia="fr-FR"/>
        </w:rPr>
        <w:t xml:space="preserve"> « lits et places prévus », </w:t>
      </w:r>
      <w:r>
        <w:rPr>
          <w:rFonts w:ascii="Calibri" w:eastAsia="Times New Roman" w:hAnsi="Calibri" w:cs="Times New Roman"/>
          <w:i/>
          <w:lang w:eastAsia="fr-FR"/>
        </w:rPr>
        <w:t xml:space="preserve">nous entendons ceux </w:t>
      </w:r>
      <w:r w:rsidRPr="00880581">
        <w:rPr>
          <w:rFonts w:ascii="Calibri" w:eastAsia="Times New Roman" w:hAnsi="Calibri" w:cs="Times New Roman"/>
          <w:i/>
          <w:lang w:eastAsia="fr-FR"/>
        </w:rPr>
        <w:t xml:space="preserve">restant à mettre en œuvre dans les 3 ans (sont concernés les </w:t>
      </w:r>
      <w:r>
        <w:rPr>
          <w:rFonts w:ascii="Calibri" w:eastAsia="Times New Roman" w:hAnsi="Calibri" w:cs="Times New Roman"/>
          <w:i/>
          <w:lang w:eastAsia="fr-FR"/>
        </w:rPr>
        <w:t>lits et places déjà autorisé</w:t>
      </w:r>
      <w:r w:rsidRPr="00880581">
        <w:rPr>
          <w:rFonts w:ascii="Calibri" w:eastAsia="Times New Roman" w:hAnsi="Calibri" w:cs="Times New Roman"/>
          <w:i/>
          <w:lang w:eastAsia="fr-FR"/>
        </w:rPr>
        <w:t>s par l’ARS ou ayant déjà fait l’objet d’un avis préalable s’agissant des établissements privés lucratifs).</w:t>
      </w:r>
    </w:p>
    <w:p w:rsidR="00C90C4D" w:rsidRDefault="00C90C4D" w:rsidP="00880581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fr-FR"/>
        </w:rPr>
      </w:pPr>
    </w:p>
    <w:p w:rsidR="00C90C4D" w:rsidRPr="00C90C4D" w:rsidRDefault="00C90C4D" w:rsidP="0088058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  <w:r w:rsidRPr="00C90C4D">
        <w:rPr>
          <w:rFonts w:ascii="Calibri" w:eastAsia="Times New Roman" w:hAnsi="Calibri" w:cs="Times New Roman"/>
          <w:b/>
          <w:lang w:eastAsia="fr-FR"/>
        </w:rPr>
        <w:t>A capacité constante, si des évolutions ont eu lieu depuis la dernière autorisation en termes de répartition des capacités de mentions spécialisées, précisez lesquelles.</w:t>
      </w:r>
    </w:p>
    <w:p w:rsidR="00880581" w:rsidRPr="00353EF5" w:rsidRDefault="00880581" w:rsidP="00880581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fr-FR"/>
        </w:rPr>
      </w:pPr>
    </w:p>
    <w:p w:rsidR="006358B6" w:rsidRDefault="00553AF4" w:rsidP="00BF59C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>Si votre établissement est autorisé en</w:t>
      </w:r>
      <w:r w:rsidRPr="00553AF4">
        <w:rPr>
          <w:rFonts w:ascii="Calibri" w:eastAsia="Times New Roman" w:hAnsi="Calibri" w:cs="Times New Roman"/>
          <w:b/>
          <w:lang w:eastAsia="fr-FR"/>
        </w:rPr>
        <w:t xml:space="preserve"> SSR </w:t>
      </w:r>
      <w:r>
        <w:rPr>
          <w:rFonts w:ascii="Calibri" w:eastAsia="Times New Roman" w:hAnsi="Calibri" w:cs="Times New Roman"/>
          <w:b/>
          <w:lang w:eastAsia="fr-FR"/>
        </w:rPr>
        <w:t>pédiatrique</w:t>
      </w:r>
      <w:r w:rsidRPr="00553AF4">
        <w:rPr>
          <w:rFonts w:ascii="Calibri" w:eastAsia="Times New Roman" w:hAnsi="Calibri" w:cs="Times New Roman"/>
          <w:b/>
          <w:lang w:eastAsia="fr-FR"/>
        </w:rPr>
        <w:t xml:space="preserve">, quelle est </w:t>
      </w:r>
      <w:r>
        <w:rPr>
          <w:rFonts w:ascii="Calibri" w:eastAsia="Times New Roman" w:hAnsi="Calibri" w:cs="Times New Roman"/>
          <w:b/>
          <w:lang w:eastAsia="fr-FR"/>
        </w:rPr>
        <w:t xml:space="preserve">la part des 0-3 ans et des 4-18 </w:t>
      </w:r>
      <w:r w:rsidRPr="00553AF4">
        <w:rPr>
          <w:rFonts w:ascii="Calibri" w:eastAsia="Times New Roman" w:hAnsi="Calibri" w:cs="Times New Roman"/>
          <w:b/>
          <w:lang w:eastAsia="fr-FR"/>
        </w:rPr>
        <w:t>ans ?</w:t>
      </w:r>
    </w:p>
    <w:p w:rsidR="00BF59C0" w:rsidRDefault="00BF59C0" w:rsidP="00553AF4">
      <w:pPr>
        <w:spacing w:after="0" w:line="240" w:lineRule="auto"/>
        <w:rPr>
          <w:rFonts w:ascii="Calibri" w:eastAsia="Times New Roman" w:hAnsi="Calibri" w:cs="Times New Roman"/>
          <w:b/>
          <w:lang w:eastAsia="fr-FR"/>
        </w:rPr>
      </w:pPr>
    </w:p>
    <w:p w:rsidR="00BF59C0" w:rsidRPr="00BF59C0" w:rsidRDefault="00BF59C0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F59C0">
        <w:rPr>
          <w:rFonts w:ascii="Calibri" w:eastAsia="Times New Roman" w:hAnsi="Calibri" w:cs="Times New Roman"/>
          <w:lang w:eastAsia="fr-FR"/>
        </w:rPr>
        <w:t>Si votre établissement est autorisé en SSR adulte, accueillez-vous parfois des patients de moins de 18 ans ?</w:t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</w:r>
      <w:r w:rsidRPr="00BF59C0">
        <w:rPr>
          <w:rFonts w:ascii="Calibri" w:eastAsia="Times New Roman" w:hAnsi="Calibri" w:cs="Times New Roman"/>
          <w:lang w:eastAsia="fr-FR"/>
        </w:rPr>
        <w:tab/>
        <w:t xml:space="preserve">                   </w:t>
      </w:r>
      <w:r w:rsidR="001F1EF8">
        <w:rPr>
          <w:rFonts w:ascii="Calibri" w:eastAsia="Times New Roman" w:hAnsi="Calibri" w:cs="Times New Roman"/>
          <w:lang w:eastAsia="fr-FR"/>
        </w:rPr>
        <w:t xml:space="preserve">               </w:t>
      </w:r>
      <w:r w:rsidRPr="00BF59C0">
        <w:rPr>
          <w:rFonts w:ascii="Calibri" w:eastAsia="Times New Roman" w:hAnsi="Calibri" w:cs="Times New Roman"/>
          <w:lang w:eastAsia="fr-FR"/>
        </w:rPr>
        <w:t>OUI  / NON</w:t>
      </w:r>
    </w:p>
    <w:p w:rsidR="00BF59C0" w:rsidRPr="00BF59C0" w:rsidRDefault="00BF59C0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F59C0" w:rsidRDefault="00BF59C0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F59C0">
        <w:rPr>
          <w:rFonts w:ascii="Calibri" w:eastAsia="Times New Roman" w:hAnsi="Calibri" w:cs="Times New Roman"/>
          <w:lang w:eastAsia="fr-FR"/>
        </w:rPr>
        <w:t xml:space="preserve">Si oui, combien de patients de moins de 18 ans avez-vous pris en charge en 2016, en 2017 et en 2018 ? </w:t>
      </w:r>
    </w:p>
    <w:p w:rsidR="00C90C4D" w:rsidRDefault="00C90C4D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C90C4D" w:rsidRDefault="006E483C" w:rsidP="00BF59C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 xml:space="preserve">Informations complémentaires </w:t>
      </w:r>
      <w:r w:rsidR="0097214E" w:rsidRPr="0097214E">
        <w:rPr>
          <w:rFonts w:ascii="Calibri" w:eastAsia="Times New Roman" w:hAnsi="Calibri" w:cs="Times New Roman"/>
          <w:b/>
          <w:lang w:eastAsia="fr-FR"/>
        </w:rPr>
        <w:t>:</w:t>
      </w:r>
      <w:r w:rsidR="0097214E">
        <w:rPr>
          <w:rFonts w:ascii="Calibri" w:eastAsia="Times New Roman" w:hAnsi="Calibri" w:cs="Times New Roman"/>
          <w:b/>
          <w:lang w:eastAsia="fr-FR"/>
        </w:rPr>
        <w:t xml:space="preserve"> </w:t>
      </w:r>
    </w:p>
    <w:p w:rsidR="00201B83" w:rsidRDefault="00201B83">
      <w:pPr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br w:type="page"/>
      </w:r>
    </w:p>
    <w:p w:rsidR="0097214E" w:rsidRPr="00C90C4D" w:rsidRDefault="0097214E" w:rsidP="00BF59C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</w:p>
    <w:p w:rsidR="006358B6" w:rsidRPr="006358B6" w:rsidRDefault="006358B6" w:rsidP="006358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6358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Reconnaissances contractuelles de l’établissement</w:t>
      </w:r>
    </w:p>
    <w:p w:rsidR="006358B6" w:rsidRPr="006358B6" w:rsidRDefault="006358B6" w:rsidP="006358B6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2233"/>
        <w:gridCol w:w="607"/>
        <w:gridCol w:w="609"/>
        <w:gridCol w:w="578"/>
        <w:gridCol w:w="567"/>
        <w:gridCol w:w="591"/>
        <w:gridCol w:w="575"/>
        <w:gridCol w:w="608"/>
        <w:gridCol w:w="609"/>
        <w:gridCol w:w="578"/>
        <w:gridCol w:w="567"/>
        <w:gridCol w:w="591"/>
        <w:gridCol w:w="575"/>
      </w:tblGrid>
      <w:tr w:rsidR="006358B6" w:rsidRPr="006358B6" w:rsidTr="00CA1F7C">
        <w:tc>
          <w:tcPr>
            <w:tcW w:w="2233" w:type="dxa"/>
            <w:vMerge w:val="restart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Type de reconnaissance(s)</w:t>
            </w:r>
          </w:p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5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Adultes</w:t>
            </w:r>
          </w:p>
        </w:tc>
        <w:tc>
          <w:tcPr>
            <w:tcW w:w="352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b/>
                <w:sz w:val="16"/>
                <w:szCs w:val="16"/>
                <w:lang w:eastAsia="fr-FR"/>
              </w:rPr>
              <w:t>Enfants</w:t>
            </w:r>
          </w:p>
        </w:tc>
      </w:tr>
      <w:tr w:rsidR="006358B6" w:rsidRPr="006358B6" w:rsidTr="00CA1F7C">
        <w:tc>
          <w:tcPr>
            <w:tcW w:w="2233" w:type="dxa"/>
            <w:vMerge/>
            <w:tcBorders>
              <w:top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CA1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Type de </w:t>
            </w:r>
            <w:r w:rsidR="00CA1F7C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prise en charge</w:t>
            </w:r>
          </w:p>
        </w:tc>
        <w:tc>
          <w:tcPr>
            <w:tcW w:w="2311" w:type="dxa"/>
            <w:gridSpan w:val="4"/>
            <w:tcBorders>
              <w:top w:val="thinThickLargeGap" w:sz="2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Capacités (lits et places)</w:t>
            </w:r>
          </w:p>
        </w:tc>
        <w:tc>
          <w:tcPr>
            <w:tcW w:w="12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CA1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Type de </w:t>
            </w:r>
            <w:r w:rsidR="00CA1F7C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prise en charge</w:t>
            </w:r>
          </w:p>
        </w:tc>
        <w:tc>
          <w:tcPr>
            <w:tcW w:w="2311" w:type="dxa"/>
            <w:gridSpan w:val="4"/>
            <w:tcBorders>
              <w:top w:val="thinThickLargeGap" w:sz="2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Capacités (lits et places)</w:t>
            </w:r>
          </w:p>
        </w:tc>
      </w:tr>
      <w:tr w:rsidR="006358B6" w:rsidRPr="006358B6" w:rsidTr="00CA1F7C">
        <w:tc>
          <w:tcPr>
            <w:tcW w:w="2233" w:type="dxa"/>
            <w:vMerge/>
            <w:tcBorders>
              <w:top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7" w:type="dxa"/>
            <w:vMerge w:val="restar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  <w:t>(O/N)</w:t>
            </w:r>
          </w:p>
        </w:tc>
        <w:tc>
          <w:tcPr>
            <w:tcW w:w="6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  <w:t>(O/N)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Prévues </w:t>
            </w:r>
          </w:p>
        </w:tc>
        <w:tc>
          <w:tcPr>
            <w:tcW w:w="1166" w:type="dxa"/>
            <w:gridSpan w:val="2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Installées </w:t>
            </w:r>
          </w:p>
        </w:tc>
        <w:tc>
          <w:tcPr>
            <w:tcW w:w="608" w:type="dxa"/>
            <w:vMerge w:val="restart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  <w:t>(O/N)</w:t>
            </w:r>
          </w:p>
        </w:tc>
        <w:tc>
          <w:tcPr>
            <w:tcW w:w="6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i/>
                <w:sz w:val="12"/>
                <w:szCs w:val="12"/>
                <w:lang w:eastAsia="fr-FR"/>
              </w:rPr>
              <w:t>(O/N)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Prévues </w:t>
            </w:r>
          </w:p>
        </w:tc>
        <w:tc>
          <w:tcPr>
            <w:tcW w:w="11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Installées </w:t>
            </w:r>
          </w:p>
        </w:tc>
      </w:tr>
      <w:tr w:rsidR="006358B6" w:rsidRPr="006358B6" w:rsidTr="00CA1F7C">
        <w:tc>
          <w:tcPr>
            <w:tcW w:w="2233" w:type="dxa"/>
            <w:vMerge/>
            <w:tcBorders>
              <w:top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7" w:type="dxa"/>
            <w:vMerge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608" w:type="dxa"/>
            <w:vMerge/>
            <w:tcBorders>
              <w:top w:val="nil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HC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HJ</w:t>
            </w:r>
          </w:p>
        </w:tc>
      </w:tr>
      <w:tr w:rsidR="006358B6" w:rsidRPr="006358B6" w:rsidTr="00CA1F7C">
        <w:tc>
          <w:tcPr>
            <w:tcW w:w="2233" w:type="dxa"/>
            <w:tcBorders>
              <w:top w:val="single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EVC / EPR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6358B6" w:rsidRPr="006358B6" w:rsidTr="00CA1F7C"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Basse vision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6358B6" w:rsidRPr="006358B6" w:rsidTr="00CA1F7C"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Néphrologie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6358B6" w:rsidRPr="006358B6" w:rsidTr="00CA1F7C"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Soins palliatifs</w:t>
            </w:r>
            <w:r w:rsidR="00C90C4D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(différencier équipes mobiles et lits identifiés)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6358B6" w:rsidRPr="006358B6" w:rsidTr="00CA1F7C"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Viroses chroniques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  <w:tr w:rsidR="006358B6" w:rsidRPr="006358B6" w:rsidTr="00CA1F7C">
        <w:tc>
          <w:tcPr>
            <w:tcW w:w="2233" w:type="dxa"/>
            <w:tcBorders>
              <w:top w:val="dotted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Etab</w:t>
            </w:r>
            <w:r w:rsidR="000F0701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lissement</w:t>
            </w:r>
            <w:r w:rsidRPr="006358B6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 SSR associé en cancérologie</w:t>
            </w:r>
          </w:p>
        </w:tc>
        <w:tc>
          <w:tcPr>
            <w:tcW w:w="607" w:type="dxa"/>
            <w:tcBorders>
              <w:top w:val="dotted" w:sz="4" w:space="0" w:color="auto"/>
              <w:left w:val="thinThickLargeGap" w:sz="2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</w:tcPr>
          <w:p w:rsidR="006358B6" w:rsidRPr="006358B6" w:rsidRDefault="006358B6" w:rsidP="006358B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09" w:type="dxa"/>
            <w:tcBorders>
              <w:top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6358B6" w:rsidRPr="006358B6" w:rsidRDefault="006358B6" w:rsidP="0063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</w:p>
        </w:tc>
      </w:tr>
    </w:tbl>
    <w:p w:rsidR="00CA1F7C" w:rsidRDefault="00CA1F7C" w:rsidP="00CA1F7C">
      <w:pPr>
        <w:spacing w:after="0" w:line="240" w:lineRule="auto"/>
        <w:rPr>
          <w:rFonts w:ascii="Calibri" w:eastAsia="Times New Roman" w:hAnsi="Calibri" w:cs="Times New Roman"/>
          <w:b/>
          <w:lang w:eastAsia="fr-FR"/>
        </w:rPr>
      </w:pPr>
    </w:p>
    <w:p w:rsidR="00CA1F7C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 xml:space="preserve">En cas de lits et places non installés, </w:t>
      </w:r>
      <w:r w:rsidR="00097C7E">
        <w:rPr>
          <w:rFonts w:ascii="Calibri" w:eastAsia="Times New Roman" w:hAnsi="Calibri" w:cs="Times New Roman"/>
          <w:b/>
          <w:lang w:eastAsia="fr-FR"/>
        </w:rPr>
        <w:t xml:space="preserve">expliquer </w:t>
      </w:r>
      <w:r>
        <w:rPr>
          <w:rFonts w:ascii="Calibri" w:eastAsia="Times New Roman" w:hAnsi="Calibri" w:cs="Times New Roman"/>
          <w:b/>
          <w:lang w:eastAsia="fr-FR"/>
        </w:rPr>
        <w:t xml:space="preserve">pourquoi ? </w:t>
      </w:r>
      <w:r w:rsidR="00D94553">
        <w:rPr>
          <w:rFonts w:ascii="Calibri" w:eastAsia="Times New Roman" w:hAnsi="Calibri" w:cs="Times New Roman"/>
          <w:b/>
          <w:lang w:eastAsia="fr-FR"/>
        </w:rPr>
        <w:t>A quelle date l’autorisation a –t-elle été délivrée</w:t>
      </w:r>
      <w:r>
        <w:rPr>
          <w:rFonts w:ascii="Calibri" w:eastAsia="Times New Roman" w:hAnsi="Calibri" w:cs="Times New Roman"/>
          <w:b/>
          <w:lang w:eastAsia="fr-FR"/>
        </w:rPr>
        <w:t> ?</w:t>
      </w:r>
      <w:r w:rsidR="00D94553">
        <w:rPr>
          <w:rFonts w:ascii="Calibri" w:eastAsia="Times New Roman" w:hAnsi="Calibri" w:cs="Times New Roman"/>
          <w:b/>
          <w:lang w:eastAsia="fr-FR"/>
        </w:rPr>
        <w:t xml:space="preserve"> Quel est le calendrier prévisionnel d’ouverture ?</w:t>
      </w:r>
    </w:p>
    <w:p w:rsidR="00CA1F7C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fr-FR"/>
        </w:rPr>
      </w:pPr>
    </w:p>
    <w:p w:rsidR="00CA1F7C" w:rsidRPr="006358B6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358B6">
        <w:rPr>
          <w:rFonts w:ascii="Calibri" w:eastAsia="Times New Roman" w:hAnsi="Calibri" w:cs="Times New Roman"/>
          <w:b/>
          <w:lang w:eastAsia="fr-FR"/>
        </w:rPr>
        <w:t>Avez- vous des projets d’extension </w:t>
      </w:r>
      <w:r>
        <w:rPr>
          <w:rFonts w:ascii="Calibri" w:eastAsia="Times New Roman" w:hAnsi="Calibri" w:cs="Times New Roman"/>
          <w:b/>
          <w:lang w:eastAsia="fr-FR"/>
        </w:rPr>
        <w:t>ou de transformation ?</w:t>
      </w:r>
      <w:r w:rsidRPr="006358B6">
        <w:rPr>
          <w:rFonts w:ascii="Calibri" w:eastAsia="Times New Roman" w:hAnsi="Calibri" w:cs="Times New Roman"/>
          <w:b/>
          <w:lang w:eastAsia="fr-FR"/>
        </w:rPr>
        <w:t xml:space="preserve"> </w:t>
      </w:r>
      <w:r w:rsidRPr="006358B6">
        <w:rPr>
          <w:rFonts w:ascii="Calibri" w:eastAsia="Times New Roman" w:hAnsi="Calibri" w:cs="Times New Roman"/>
          <w:b/>
          <w:lang w:eastAsia="fr-FR"/>
        </w:rPr>
        <w:tab/>
      </w:r>
      <w:r>
        <w:rPr>
          <w:rFonts w:ascii="Calibri" w:eastAsia="Times New Roman" w:hAnsi="Calibri" w:cs="Times New Roman"/>
          <w:b/>
          <w:lang w:eastAsia="fr-FR"/>
        </w:rPr>
        <w:tab/>
      </w:r>
      <w:r>
        <w:rPr>
          <w:rFonts w:ascii="Calibri" w:eastAsia="Times New Roman" w:hAnsi="Calibri" w:cs="Times New Roman"/>
          <w:b/>
          <w:lang w:eastAsia="fr-FR"/>
        </w:rPr>
        <w:tab/>
      </w:r>
      <w:r>
        <w:rPr>
          <w:rFonts w:ascii="Calibri" w:eastAsia="Times New Roman" w:hAnsi="Calibri" w:cs="Times New Roman"/>
          <w:b/>
          <w:lang w:eastAsia="fr-FR"/>
        </w:rPr>
        <w:tab/>
      </w:r>
      <w:r w:rsidRPr="006358B6">
        <w:rPr>
          <w:rFonts w:ascii="Calibri" w:eastAsia="Times New Roman" w:hAnsi="Calibri" w:cs="Times New Roman"/>
          <w:lang w:eastAsia="fr-FR"/>
        </w:rPr>
        <w:t>OUI  / NON</w:t>
      </w:r>
      <w:r w:rsidRPr="006358B6">
        <w:rPr>
          <w:rFonts w:ascii="Calibri" w:eastAsia="Times New Roman" w:hAnsi="Calibri" w:cs="Times New Roman"/>
          <w:lang w:eastAsia="fr-FR"/>
        </w:rPr>
        <w:tab/>
      </w:r>
    </w:p>
    <w:p w:rsidR="00CA1F7C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358B6">
        <w:rPr>
          <w:rFonts w:ascii="Calibri" w:eastAsia="Times New Roman" w:hAnsi="Calibri" w:cs="Times New Roman"/>
          <w:lang w:eastAsia="fr-FR"/>
        </w:rPr>
        <w:t>Mention concernée :</w:t>
      </w:r>
      <w:r w:rsidRPr="006358B6">
        <w:rPr>
          <w:rFonts w:ascii="Calibri" w:eastAsia="Times New Roman" w:hAnsi="Calibri" w:cs="Times New Roman"/>
          <w:lang w:eastAsia="fr-FR"/>
        </w:rPr>
        <w:tab/>
      </w:r>
    </w:p>
    <w:p w:rsidR="00CA1F7C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358B6">
        <w:rPr>
          <w:rFonts w:ascii="Calibri" w:eastAsia="Times New Roman" w:hAnsi="Calibri" w:cs="Times New Roman"/>
          <w:lang w:eastAsia="fr-FR"/>
        </w:rPr>
        <w:tab/>
      </w:r>
      <w:r w:rsidRPr="006358B6"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 xml:space="preserve">                   </w:t>
      </w:r>
    </w:p>
    <w:p w:rsidR="00CA1F7C" w:rsidRDefault="00CA1F7C" w:rsidP="00BF59C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358B6">
        <w:rPr>
          <w:rFonts w:ascii="Calibri" w:eastAsia="Times New Roman" w:hAnsi="Calibri" w:cs="Times New Roman"/>
          <w:lang w:eastAsia="fr-FR"/>
        </w:rPr>
        <w:t>Capacité envisagée </w:t>
      </w:r>
      <w:r>
        <w:rPr>
          <w:rFonts w:ascii="Calibri" w:eastAsia="Times New Roman" w:hAnsi="Calibri" w:cs="Times New Roman"/>
          <w:lang w:eastAsia="fr-FR"/>
        </w:rPr>
        <w:t>(substitution</w:t>
      </w:r>
      <w:r w:rsidR="00201B83">
        <w:rPr>
          <w:rFonts w:ascii="Calibri" w:eastAsia="Times New Roman" w:hAnsi="Calibri" w:cs="Times New Roman"/>
          <w:lang w:eastAsia="fr-FR"/>
        </w:rPr>
        <w:t xml:space="preserve"> </w:t>
      </w:r>
      <w:r w:rsidR="00513FB4">
        <w:rPr>
          <w:rFonts w:ascii="Calibri" w:eastAsia="Times New Roman" w:hAnsi="Calibri" w:cs="Times New Roman"/>
          <w:lang w:eastAsia="fr-FR"/>
        </w:rPr>
        <w:t>proposée</w:t>
      </w:r>
      <w:r>
        <w:rPr>
          <w:rFonts w:ascii="Calibri" w:eastAsia="Times New Roman" w:hAnsi="Calibri" w:cs="Times New Roman"/>
          <w:lang w:eastAsia="fr-FR"/>
        </w:rPr>
        <w:t xml:space="preserve"> le cas-échéant)</w:t>
      </w:r>
      <w:r w:rsidRPr="006358B6">
        <w:rPr>
          <w:rFonts w:ascii="Calibri" w:eastAsia="Times New Roman" w:hAnsi="Calibri" w:cs="Times New Roman"/>
          <w:lang w:eastAsia="fr-FR"/>
        </w:rPr>
        <w:t>:</w:t>
      </w:r>
    </w:p>
    <w:p w:rsidR="001739C9" w:rsidRDefault="00201B83" w:rsidP="00CA1F7C">
      <w:pPr>
        <w:tabs>
          <w:tab w:val="num" w:pos="1068"/>
        </w:tabs>
        <w:spacing w:after="0" w:line="240" w:lineRule="auto"/>
        <w:rPr>
          <w:rFonts w:eastAsia="Times New Roman" w:cs="Arial"/>
          <w:i/>
          <w:szCs w:val="20"/>
          <w:lang w:eastAsia="fr-FR"/>
        </w:rPr>
      </w:pPr>
      <w:r>
        <w:rPr>
          <w:rFonts w:eastAsia="Times New Roman" w:cs="Arial"/>
          <w:i/>
          <w:szCs w:val="20"/>
          <w:lang w:eastAsia="fr-FR"/>
        </w:rPr>
        <w:t xml:space="preserve">Information d’évolution envisagée ne vaut pas approbation de l’ARS. </w:t>
      </w:r>
    </w:p>
    <w:p w:rsidR="00CA1F7C" w:rsidRDefault="007F0750" w:rsidP="00CA1F7C">
      <w:pPr>
        <w:tabs>
          <w:tab w:val="num" w:pos="1068"/>
        </w:tabs>
        <w:spacing w:after="0" w:line="240" w:lineRule="auto"/>
        <w:rPr>
          <w:rFonts w:eastAsia="Times New Roman" w:cs="Arial"/>
          <w:i/>
          <w:szCs w:val="20"/>
          <w:lang w:eastAsia="fr-FR"/>
        </w:rPr>
      </w:pPr>
      <w:r>
        <w:rPr>
          <w:rFonts w:eastAsia="Times New Roman" w:cs="Arial"/>
          <w:i/>
          <w:szCs w:val="20"/>
          <w:lang w:eastAsia="fr-FR"/>
        </w:rPr>
        <w:t>L</w:t>
      </w:r>
      <w:r w:rsidR="00513FB4">
        <w:rPr>
          <w:rFonts w:eastAsia="Times New Roman" w:cs="Arial"/>
          <w:i/>
          <w:szCs w:val="20"/>
          <w:lang w:eastAsia="fr-FR"/>
        </w:rPr>
        <w:t>a concrétisation du</w:t>
      </w:r>
      <w:r>
        <w:rPr>
          <w:rFonts w:eastAsia="Times New Roman" w:cs="Arial"/>
          <w:i/>
          <w:szCs w:val="20"/>
          <w:lang w:eastAsia="fr-FR"/>
        </w:rPr>
        <w:t xml:space="preserve"> projet </w:t>
      </w:r>
      <w:r w:rsidR="00513FB4">
        <w:rPr>
          <w:rFonts w:eastAsia="Times New Roman" w:cs="Arial"/>
          <w:i/>
          <w:szCs w:val="20"/>
          <w:lang w:eastAsia="fr-FR"/>
        </w:rPr>
        <w:t>devra être précédée d’une sollicitation auprès de l’ARS (art D6122-38 II du CSP).</w:t>
      </w:r>
      <w:r w:rsidR="00201B83">
        <w:rPr>
          <w:rFonts w:eastAsia="Times New Roman" w:cs="Arial"/>
          <w:i/>
          <w:szCs w:val="20"/>
          <w:lang w:eastAsia="fr-FR"/>
        </w:rPr>
        <w:t xml:space="preserve"> </w:t>
      </w:r>
    </w:p>
    <w:p w:rsidR="00201B83" w:rsidRPr="00BA3F31" w:rsidRDefault="00201B83" w:rsidP="00CA1F7C">
      <w:pPr>
        <w:tabs>
          <w:tab w:val="num" w:pos="1068"/>
        </w:tabs>
        <w:spacing w:after="0" w:line="240" w:lineRule="auto"/>
        <w:rPr>
          <w:rFonts w:eastAsia="Times New Roman" w:cs="Arial"/>
          <w:i/>
          <w:szCs w:val="20"/>
          <w:lang w:eastAsia="fr-FR"/>
        </w:rPr>
      </w:pPr>
    </w:p>
    <w:p w:rsidR="00760A10" w:rsidRDefault="00760A10" w:rsidP="00CA1F7C">
      <w:pPr>
        <w:tabs>
          <w:tab w:val="num" w:pos="1068"/>
        </w:tabs>
        <w:spacing w:after="0" w:line="240" w:lineRule="auto"/>
        <w:rPr>
          <w:rFonts w:eastAsia="Times New Roman" w:cs="Arial"/>
          <w:i/>
          <w:szCs w:val="20"/>
          <w:lang w:eastAsia="fr-FR"/>
        </w:rPr>
      </w:pPr>
      <w:r w:rsidRPr="00353EF5">
        <w:rPr>
          <w:rFonts w:eastAsia="Times New Roman" w:cs="Arial"/>
          <w:i/>
          <w:szCs w:val="20"/>
          <w:lang w:eastAsia="fr-FR"/>
        </w:rPr>
        <w:t xml:space="preserve">A noter que l’offre présentée n’est pas figée dans le temps et ne doit pas </w:t>
      </w:r>
      <w:r>
        <w:rPr>
          <w:rFonts w:eastAsia="Times New Roman" w:cs="Arial"/>
          <w:i/>
          <w:szCs w:val="20"/>
          <w:lang w:eastAsia="fr-FR"/>
        </w:rPr>
        <w:t>limiter l’établissement dans son ouverture vers l’ambulatoire.</w:t>
      </w:r>
    </w:p>
    <w:p w:rsidR="00097C7E" w:rsidRPr="006358B6" w:rsidRDefault="00097C7E" w:rsidP="00097C7E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Positionnement dans la filière</w:t>
      </w:r>
    </w:p>
    <w:p w:rsidR="00097C7E" w:rsidRPr="006358B6" w:rsidRDefault="00097C7E" w:rsidP="00097C7E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p w:rsidR="00097C7E" w:rsidRPr="00097C7E" w:rsidRDefault="00CA1F7C" w:rsidP="00097C7E">
      <w:pPr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  <w:r w:rsidRPr="00097C7E">
        <w:rPr>
          <w:rFonts w:eastAsia="Times New Roman" w:cs="Arial"/>
          <w:b/>
          <w:szCs w:val="20"/>
          <w:lang w:eastAsia="fr-FR"/>
        </w:rPr>
        <w:t>Participation de l’établissement aux gr</w:t>
      </w:r>
      <w:r w:rsidR="00097C7E" w:rsidRPr="00097C7E">
        <w:rPr>
          <w:rFonts w:eastAsia="Times New Roman" w:cs="Arial"/>
          <w:b/>
          <w:szCs w:val="20"/>
          <w:lang w:eastAsia="fr-FR"/>
        </w:rPr>
        <w:t xml:space="preserve">oupes de travail </w:t>
      </w:r>
      <w:r w:rsidR="0097214E">
        <w:rPr>
          <w:rFonts w:eastAsia="Times New Roman" w:cs="Arial"/>
          <w:b/>
          <w:szCs w:val="20"/>
          <w:lang w:eastAsia="fr-FR"/>
        </w:rPr>
        <w:t xml:space="preserve">et filières </w:t>
      </w:r>
      <w:r w:rsidR="00097C7E" w:rsidRPr="00097C7E">
        <w:rPr>
          <w:rFonts w:eastAsia="Times New Roman" w:cs="Arial"/>
          <w:b/>
          <w:szCs w:val="20"/>
          <w:lang w:eastAsia="fr-FR"/>
        </w:rPr>
        <w:t>du territoire ?</w:t>
      </w:r>
    </w:p>
    <w:p w:rsidR="00CA1F7C" w:rsidRDefault="00097C7E" w:rsidP="00097C7E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>
        <w:rPr>
          <w:rFonts w:eastAsia="Times New Roman" w:cs="Arial"/>
          <w:szCs w:val="20"/>
          <w:lang w:eastAsia="fr-FR"/>
        </w:rPr>
        <w:t xml:space="preserve">Exemples : </w:t>
      </w:r>
      <w:r w:rsidR="00CA1F7C" w:rsidRPr="00CA1F7C">
        <w:rPr>
          <w:rFonts w:eastAsia="Times New Roman" w:cs="Arial"/>
          <w:szCs w:val="20"/>
          <w:lang w:eastAsia="fr-FR"/>
        </w:rPr>
        <w:t>groupements hospitaliers de territoires (filières concernées), projet départemental de santé mentale, participation à la filière AVC, filières gériatriques, …</w:t>
      </w:r>
    </w:p>
    <w:p w:rsidR="008A19B6" w:rsidRPr="00CA1F7C" w:rsidRDefault="008A19B6" w:rsidP="008A19B6">
      <w:pPr>
        <w:spacing w:after="0" w:line="240" w:lineRule="auto"/>
        <w:ind w:left="360"/>
        <w:jc w:val="both"/>
        <w:rPr>
          <w:rFonts w:eastAsia="Times New Roman" w:cs="Arial"/>
          <w:szCs w:val="20"/>
          <w:lang w:eastAsia="fr-FR"/>
        </w:rPr>
      </w:pPr>
    </w:p>
    <w:p w:rsidR="00CA1F7C" w:rsidRDefault="00E130DA" w:rsidP="00097C7E">
      <w:pPr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  <w:r>
        <w:rPr>
          <w:rFonts w:eastAsia="Times New Roman" w:cs="Arial"/>
          <w:b/>
          <w:szCs w:val="20"/>
          <w:lang w:eastAsia="fr-FR"/>
        </w:rPr>
        <w:t>Quelle organisation est mise en place pour assurer le retour au domicile (secteur médico-social compris) du patient</w:t>
      </w:r>
      <w:r w:rsidR="00CA1F7C" w:rsidRPr="00097C7E">
        <w:rPr>
          <w:rFonts w:eastAsia="Times New Roman" w:cs="Arial"/>
          <w:b/>
          <w:szCs w:val="20"/>
          <w:lang w:eastAsia="fr-FR"/>
        </w:rPr>
        <w:t xml:space="preserve"> ? </w:t>
      </w:r>
    </w:p>
    <w:p w:rsidR="00097C7E" w:rsidRPr="006358B6" w:rsidRDefault="00097C7E" w:rsidP="00097C7E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Provenance des patients</w:t>
      </w:r>
    </w:p>
    <w:p w:rsidR="00097C7E" w:rsidRPr="006358B6" w:rsidRDefault="00097C7E" w:rsidP="00097C7E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</w:tblGrid>
      <w:tr w:rsidR="008A19B6" w:rsidRPr="008A19B6" w:rsidTr="008A19B6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3/Provenance des patients pris en charge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2018</w:t>
            </w:r>
          </w:p>
        </w:tc>
      </w:tr>
      <w:tr w:rsidR="008A19B6" w:rsidRPr="008A19B6" w:rsidTr="008A19B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Domicile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A19B6" w:rsidRPr="008A19B6" w:rsidTr="008A19B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MCO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A19B6" w:rsidRPr="008A19B6" w:rsidTr="008A19B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SSR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A19B6" w:rsidRPr="008A19B6" w:rsidTr="008A19B6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Médico-social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A19B6" w:rsidRPr="008A19B6" w:rsidTr="008A19B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Autre</w:t>
            </w:r>
            <w:r>
              <w:rPr>
                <w:rFonts w:ascii="Calibri" w:eastAsia="Times New Roman" w:hAnsi="Calibri" w:cs="Times New Roman"/>
                <w:lang w:eastAsia="fr-FR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1739C9" w:rsidRDefault="001739C9" w:rsidP="009E7B9E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</w:p>
    <w:p w:rsidR="009E7B9E" w:rsidRPr="008A19B6" w:rsidRDefault="009E7B9E" w:rsidP="009E7B9E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t>Plateaux techniques</w:t>
      </w:r>
    </w:p>
    <w:p w:rsidR="009E7B9E" w:rsidRPr="008A19B6" w:rsidRDefault="009E7B9E" w:rsidP="009E7B9E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1337"/>
        <w:gridCol w:w="1339"/>
        <w:gridCol w:w="1337"/>
      </w:tblGrid>
      <w:tr w:rsidR="009E7B9E" w:rsidRPr="008A19B6" w:rsidTr="009E7B9E">
        <w:tc>
          <w:tcPr>
            <w:tcW w:w="2839" w:type="pct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Plateaux techniques</w:t>
            </w:r>
          </w:p>
        </w:tc>
        <w:tc>
          <w:tcPr>
            <w:tcW w:w="720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Sur site</w:t>
            </w:r>
          </w:p>
        </w:tc>
        <w:tc>
          <w:tcPr>
            <w:tcW w:w="721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GCS</w:t>
            </w:r>
          </w:p>
        </w:tc>
        <w:tc>
          <w:tcPr>
            <w:tcW w:w="721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convention</w:t>
            </w:r>
          </w:p>
        </w:tc>
      </w:tr>
      <w:tr w:rsidR="009E7B9E" w:rsidRPr="00097C7E" w:rsidTr="009E7B9E">
        <w:tc>
          <w:tcPr>
            <w:tcW w:w="2839" w:type="pct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Isocinétisme</w:t>
            </w:r>
            <w:proofErr w:type="spellEnd"/>
          </w:p>
        </w:tc>
        <w:tc>
          <w:tcPr>
            <w:tcW w:w="720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E7B9E" w:rsidRPr="00097C7E" w:rsidTr="009E7B9E"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Laboratoire d’analyse de la marche et du mouvement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E7B9E" w:rsidRPr="00097C7E" w:rsidTr="009E7B9E"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</w:t>
            </w:r>
            <w:r w:rsidRPr="009E7B9E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ssistance robotisée de la marche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E7B9E" w:rsidRPr="00097C7E" w:rsidTr="009E7B9E"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Rééducation du membre supérieur par assistance robotisée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E7B9E" w:rsidRPr="00097C7E" w:rsidTr="009E7B9E"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Simulateur de conduite automobile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E7B9E" w:rsidRPr="00097C7E" w:rsidTr="009E7B9E">
        <w:tc>
          <w:tcPr>
            <w:tcW w:w="2839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B</w:t>
            </w:r>
            <w:r w:rsidRPr="009E7B9E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alnéothérapie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8A19B6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E7B9E" w:rsidRPr="00097C7E" w:rsidRDefault="009E7B9E" w:rsidP="00760A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8A19B6" w:rsidRPr="008A19B6" w:rsidRDefault="008A19B6" w:rsidP="008A19B6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  <w:r w:rsidRPr="008A19B6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  <w:t>Equipements</w:t>
      </w:r>
    </w:p>
    <w:p w:rsidR="008A19B6" w:rsidRPr="008A19B6" w:rsidRDefault="008A19B6" w:rsidP="008A19B6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p w:rsidR="008A19B6" w:rsidRPr="008A19B6" w:rsidRDefault="008A19B6" w:rsidP="008A19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8A19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Equipements obligatoires (D.6124-177-6 à D.6124-177-8)</w:t>
      </w: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1337"/>
        <w:gridCol w:w="1339"/>
        <w:gridCol w:w="1339"/>
      </w:tblGrid>
      <w:tr w:rsidR="008A19B6" w:rsidRPr="008A19B6" w:rsidTr="00D94553">
        <w:tc>
          <w:tcPr>
            <w:tcW w:w="2838" w:type="pct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D441C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Equipements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Socle commun</w:t>
            </w:r>
          </w:p>
        </w:tc>
        <w:tc>
          <w:tcPr>
            <w:tcW w:w="720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Sur site</w:t>
            </w:r>
          </w:p>
        </w:tc>
        <w:tc>
          <w:tcPr>
            <w:tcW w:w="721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GCS</w:t>
            </w:r>
          </w:p>
        </w:tc>
        <w:tc>
          <w:tcPr>
            <w:tcW w:w="721" w:type="pct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convention</w:t>
            </w:r>
          </w:p>
        </w:tc>
      </w:tr>
      <w:tr w:rsidR="008A19B6" w:rsidRPr="008A19B6" w:rsidTr="00097C7E">
        <w:tc>
          <w:tcPr>
            <w:tcW w:w="2838" w:type="pct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Espaces nécessaires à l’entourage du patient</w:t>
            </w:r>
          </w:p>
        </w:tc>
        <w:tc>
          <w:tcPr>
            <w:tcW w:w="720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Espaces de convivialité et/ou de vie et de jeux (Enf</w:t>
            </w:r>
            <w:r w:rsidR="00097C7E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ant</w:t>
            </w: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/Ado)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Chambres d’hospitalisation équipées d’un à deux lits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Chambres d’hospitalisation équipées d’un dispositif d’appel adapté à l’état du patient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Accès aux fluides médicaux</w:t>
            </w:r>
            <w:r w:rsidR="009669C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dans la chambre ou portatif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Espaces adaptés à la nature de la prise en charge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97C7E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Chariot d’urgence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097C7E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D94553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Accès à un plateau technique d’imagerie médicale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8A19B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Réalisation d’analyses de biologie médicale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8A19B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 xml:space="preserve">Equipements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mention affections de l’appareil locomoteur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8A19B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Equipement d’électro physiothérapie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8A19B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Balnéothérapie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Atelier d’ajustement des aides techniques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Atelier d’appareillage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Atelier de confection de prothèses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Laboratoire d’analyse du mouvement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7C528A" w:rsidRDefault="007C528A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de l’appareil neurologique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3235F4" w:rsidRDefault="007C528A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Accès à une unité de réanimation ou de SI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3235F4" w:rsidRDefault="007C528A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Electromyographie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3235F4" w:rsidRDefault="007C528A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Electroencéphalographe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3235F4" w:rsidRDefault="007C528A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Laboratoire d’urodynamique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3235F4" w:rsidRDefault="007C528A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Laboratoire d’analyse du mouvement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7C528A" w:rsidRDefault="007C528A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du système digestif, métabolique et endocrinien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Locaux adaptés à la réadaptation nutritionnelle et physique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addictologie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Locaux adaptés aux ateliers de réadaptation à la vie sociale et professionnelle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Locaux adaptés à la participation de l’entourage aux programmes de soins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respiratoires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Ventilation mécanique non invasive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Oxygénothérapie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Intubation trachéale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Nébulisations des bronchodilatateurs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Oxygénothérapie nasale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Surveillance continue de la saturation en oxygène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lastRenderedPageBreak/>
              <w:t>Drainage bronchique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Massage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66772">
              <w:rPr>
                <w:i/>
                <w:sz w:val="18"/>
                <w:szCs w:val="18"/>
              </w:rPr>
              <w:t>Réentrainement à l’effort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Accès à une réanimation médicale ou à des soins intensifs adaptés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Plateau technique d’explorations pneumologiques (radiographie du thorax)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Plateau technique d’exploration fonctionnelle respiratoire à l’effort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Fibroscopie bronchique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Mesure des gaz du sang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cardio-va</w:t>
            </w:r>
            <w:r w:rsidR="00097C7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culaires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Echographe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Installations d’épreuves d’effort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Espaces d’entrainement physique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Monitorage par télémétrie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de réa cardiaque (défibril</w:t>
            </w:r>
            <w:r w:rsidR="00097C7E">
              <w:rPr>
                <w:sz w:val="18"/>
                <w:szCs w:val="18"/>
              </w:rPr>
              <w:t>l</w:t>
            </w:r>
            <w:r w:rsidRPr="003235F4">
              <w:rPr>
                <w:sz w:val="18"/>
                <w:szCs w:val="18"/>
              </w:rPr>
              <w:t>ateur, matériel d’intubation et de ventilation)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d’urgence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 xml:space="preserve">Lits équipés de </w:t>
            </w:r>
            <w:proofErr w:type="spellStart"/>
            <w:r w:rsidRPr="003235F4">
              <w:rPr>
                <w:sz w:val="18"/>
                <w:szCs w:val="18"/>
              </w:rPr>
              <w:t>cardioscope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3235F4" w:rsidRDefault="00166772" w:rsidP="008A19B6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Accès à une unité de soins intensifs de cardiologie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des brûlés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Balnéothérapie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Atelier d’ajustement d’aide(s) technique(s)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Atelier d’appareillage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Atelier de confection de prothèse(s)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Laboratoire d’analyse du mouvement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011">
              <w:rPr>
                <w:b/>
                <w:sz w:val="18"/>
                <w:szCs w:val="18"/>
              </w:rPr>
              <w:t>Equipements</w:t>
            </w:r>
            <w:r>
              <w:rPr>
                <w:b/>
                <w:sz w:val="18"/>
                <w:szCs w:val="18"/>
              </w:rPr>
              <w:t xml:space="preserve"> pour la pédiatrie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Chambres d’hospitalisation à 4 lits max garantissant l’intimité des patients (D.6124-177-14)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Espaces de vie et de jeux intérieurs et extérieurs (D.6124-177-14 al 2)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Accès au service de médecine d’urgence pédiatrique (D.6124-177-13 al 3)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7630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Accès au service de réanimation pédiatrique (D.6124-177-13 al 3)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D94553">
        <w:tc>
          <w:tcPr>
            <w:tcW w:w="2838" w:type="pct"/>
            <w:tcBorders>
              <w:top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763011" w:rsidRDefault="00763011" w:rsidP="00097C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Dispositifs d’instruction (L.131-1 code de l’éducation)</w:t>
            </w:r>
          </w:p>
        </w:tc>
        <w:tc>
          <w:tcPr>
            <w:tcW w:w="720" w:type="pc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441C3" w:rsidRDefault="00D441C3" w:rsidP="001739C9">
      <w:pPr>
        <w:pBdr>
          <w:bottom w:val="single" w:sz="8" w:space="1" w:color="4F81BD"/>
        </w:pBdr>
        <w:spacing w:before="200" w:after="80" w:line="240" w:lineRule="auto"/>
        <w:jc w:val="both"/>
        <w:outlineLvl w:val="1"/>
        <w:rPr>
          <w:rFonts w:eastAsia="Times New Roman" w:cs="Times New Roman"/>
          <w:b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A noter que les mentions « personnes âgées polypathologiques dépendantes ou à risque de dépendance » ainsi que « affections onco-hématologiques » </w:t>
      </w:r>
      <w:r w:rsidRPr="00D441C3">
        <w:rPr>
          <w:rFonts w:eastAsia="Times New Roman" w:cs="Times New Roman"/>
          <w:b/>
          <w:szCs w:val="24"/>
          <w:lang w:eastAsia="fr-FR"/>
        </w:rPr>
        <w:t>ne contiennent pas d’</w:t>
      </w:r>
      <w:r>
        <w:rPr>
          <w:rFonts w:eastAsia="Times New Roman" w:cs="Times New Roman"/>
          <w:b/>
          <w:szCs w:val="24"/>
          <w:lang w:eastAsia="fr-FR"/>
        </w:rPr>
        <w:t>équipement obligatoire autre</w:t>
      </w:r>
      <w:r w:rsidRPr="00D441C3">
        <w:rPr>
          <w:rFonts w:eastAsia="Times New Roman" w:cs="Times New Roman"/>
          <w:b/>
          <w:szCs w:val="24"/>
          <w:lang w:eastAsia="fr-FR"/>
        </w:rPr>
        <w:t xml:space="preserve"> que ce</w:t>
      </w:r>
      <w:r>
        <w:rPr>
          <w:rFonts w:eastAsia="Times New Roman" w:cs="Times New Roman"/>
          <w:b/>
          <w:szCs w:val="24"/>
          <w:lang w:eastAsia="fr-FR"/>
        </w:rPr>
        <w:t>lui indiqué</w:t>
      </w:r>
      <w:r w:rsidRPr="00D441C3">
        <w:rPr>
          <w:rFonts w:eastAsia="Times New Roman" w:cs="Times New Roman"/>
          <w:b/>
          <w:szCs w:val="24"/>
          <w:lang w:eastAsia="fr-FR"/>
        </w:rPr>
        <w:t xml:space="preserve"> dans le socle commun.</w:t>
      </w:r>
    </w:p>
    <w:p w:rsidR="001739C9" w:rsidRDefault="001739C9">
      <w:pPr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br w:type="page"/>
      </w:r>
    </w:p>
    <w:p w:rsidR="008A19B6" w:rsidRPr="008A19B6" w:rsidRDefault="008A19B6" w:rsidP="008A19B6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8A19B6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lastRenderedPageBreak/>
        <w:t>Equipements minimaux souhaitables (Circulaire / Cahier des charges)</w:t>
      </w:r>
    </w:p>
    <w:p w:rsidR="008A19B6" w:rsidRPr="008A19B6" w:rsidRDefault="008A19B6" w:rsidP="008A19B6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273"/>
        <w:gridCol w:w="1337"/>
        <w:gridCol w:w="1339"/>
        <w:gridCol w:w="1339"/>
      </w:tblGrid>
      <w:tr w:rsidR="008A19B6" w:rsidRPr="008A19B6" w:rsidTr="00D94553">
        <w:tc>
          <w:tcPr>
            <w:tcW w:w="2838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D441C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Equipements</w:t>
            </w:r>
            <w:r w:rsidR="0006308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Socle commun</w:t>
            </w:r>
          </w:p>
        </w:tc>
        <w:tc>
          <w:tcPr>
            <w:tcW w:w="720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Sur site</w:t>
            </w:r>
          </w:p>
        </w:tc>
        <w:tc>
          <w:tcPr>
            <w:tcW w:w="721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GCS</w:t>
            </w:r>
          </w:p>
        </w:tc>
        <w:tc>
          <w:tcPr>
            <w:tcW w:w="721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convention</w:t>
            </w:r>
          </w:p>
        </w:tc>
      </w:tr>
      <w:tr w:rsidR="008A19B6" w:rsidRPr="008A19B6" w:rsidTr="00D94553">
        <w:tc>
          <w:tcPr>
            <w:tcW w:w="28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Plateau de kinésithérapie, ergothérapie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D94553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Equipements de psychomotricité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D94553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Plateau technique d’exploration fonctionnelle et de rééducation spécialisée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D94553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Atelier fauteuil-roulant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8A19B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Espaces de circulation équipés de main courante et de couloirs de déambulation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9B6" w:rsidRPr="008A19B6" w:rsidRDefault="008A19B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06308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Equipements mention affections de l’appareil locomoteur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Plateau de kiné avec appareils spécifiques (</w:t>
            </w:r>
            <w:proofErr w:type="spellStart"/>
            <w:r w:rsidRPr="003235F4">
              <w:rPr>
                <w:sz w:val="18"/>
                <w:szCs w:val="18"/>
              </w:rPr>
              <w:t>isocinétisme</w:t>
            </w:r>
            <w:proofErr w:type="spellEnd"/>
            <w:r w:rsidRPr="003235F4">
              <w:rPr>
                <w:sz w:val="18"/>
                <w:szCs w:val="18"/>
              </w:rPr>
              <w:t>, physiothérapie, équipement de rééducation de l’équilibre de la marche, réentrainement à l’effort…)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Plateau d’ergo avec équipements pour la rééducation analytique et globale du geste et de la fonction, la réalisation de petits appareillages et la réadaptation au milieu familial et éventuellement professionnel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063086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Accès à un EMG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063086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Equipements mention affections de l’appareil neurologique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086" w:rsidRPr="008A19B6" w:rsidRDefault="00063086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Plateau de kiné avec appareils spécifiques (</w:t>
            </w:r>
            <w:proofErr w:type="spellStart"/>
            <w:r w:rsidRPr="003235F4">
              <w:rPr>
                <w:sz w:val="18"/>
                <w:szCs w:val="18"/>
              </w:rPr>
              <w:t>isocinétisme</w:t>
            </w:r>
            <w:proofErr w:type="spellEnd"/>
            <w:r w:rsidRPr="003235F4">
              <w:rPr>
                <w:sz w:val="18"/>
                <w:szCs w:val="18"/>
              </w:rPr>
              <w:t>, physiothérapie, équipement de rééducation de l’équilibre de la marche, réentrainement à l’effort…)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Plateau d’ergo avec équipements pour la rééducation analytique et globale du geste et de la fonction, la réalisation de petits appareillages et la réadaptation au milieu familial et éventuellement professionnel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Plateau d’orthophonie et neuropsychologie avec matériel de rééducation neuropsychologique, du langage, de la communication (support informatique)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Atelier appareillage et/ou ajustement d’aide(s) technique(s) ou technologique(s)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7C528A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Accès à un atelier fauteuil roulant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C528A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3235F4">
              <w:rPr>
                <w:sz w:val="18"/>
                <w:szCs w:val="18"/>
              </w:rPr>
              <w:t>Accès à une unité de réanimation médicale ou de soins intensifs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28A" w:rsidRPr="008A19B6" w:rsidRDefault="007C528A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du système digestif, métabolique et endocrinien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Cuisine éducative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Locaux, mobiliers et salle de réadaptation adaptés au poids des patients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d’éducation de groupe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Pompes de nutrition entérale ou parentérale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8A19B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Parcours de marche extérieur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respiratoires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Test de marche de six minutes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Pléthysmographe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oxygénothérapie continue et déambulation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cardio-vasculaires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Plateaux de reconditionnement à l’effort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Fluides médicaux en salle d’épreuve d’effort et de rééducation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Système d’épreuve cardio-respiratoire avec analyse de la consommation d’oxygène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Saturomètre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Système de surveillance électrocardiographique ambulatoire continue avec mémorisation des événements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166772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Cardio-fréquencemètres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166772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Default="00166772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772" w:rsidRPr="008A19B6" w:rsidRDefault="00166772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763011" w:rsidRDefault="00763011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Equipements mention affections des brûlés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Default="00763011" w:rsidP="0016677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Douche filiforme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lastRenderedPageBreak/>
              <w:t>Salles de soins individuels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la verticalisation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la récupération d’amplitude articulaire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le réentrainement à l’effort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Matériel de massothérapie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Matériel de physiothérapie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Locaux spécifiques (individuels, communs, ateliers…)</w:t>
            </w:r>
            <w:r>
              <w:rPr>
                <w:sz w:val="18"/>
                <w:szCs w:val="18"/>
              </w:rPr>
              <w:t xml:space="preserve"> à l’ergothérapie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la rééducation analytique et globale de la préhension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la rééducation du geste et de la fonction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Equipement pour la réalisation d’appareillages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Réadaptation au milieu socio-familial et professionnel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Atelier de couture (confection de vêtement progressif)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Chambres individuelles ou d’isolement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de psychomotricité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dédiée à l’orthophonie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763011">
        <w:tc>
          <w:tcPr>
            <w:tcW w:w="2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dédiée au maquillage esthétique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763011" w:rsidRPr="008A19B6" w:rsidTr="00D94553">
        <w:tc>
          <w:tcPr>
            <w:tcW w:w="2838" w:type="pct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63011" w:rsidRPr="003235F4" w:rsidRDefault="00763011" w:rsidP="00166772">
            <w:pPr>
              <w:spacing w:after="0" w:line="240" w:lineRule="auto"/>
              <w:rPr>
                <w:sz w:val="18"/>
                <w:szCs w:val="18"/>
              </w:rPr>
            </w:pPr>
            <w:r w:rsidRPr="003235F4">
              <w:rPr>
                <w:sz w:val="18"/>
                <w:szCs w:val="18"/>
              </w:rPr>
              <w:t>Salle de réadaptation à l'effort, salle de musculation ou salle de sport</w:t>
            </w:r>
          </w:p>
        </w:tc>
        <w:tc>
          <w:tcPr>
            <w:tcW w:w="720" w:type="pct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763011" w:rsidRPr="008A19B6" w:rsidRDefault="00763011" w:rsidP="008A19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441C3" w:rsidRDefault="00D441C3" w:rsidP="001739C9">
      <w:pPr>
        <w:pBdr>
          <w:bottom w:val="single" w:sz="8" w:space="1" w:color="4F81BD"/>
        </w:pBdr>
        <w:spacing w:before="200" w:after="80" w:line="240" w:lineRule="auto"/>
        <w:jc w:val="both"/>
        <w:outlineLvl w:val="1"/>
        <w:rPr>
          <w:rFonts w:eastAsia="Times New Roman" w:cs="Times New Roman"/>
          <w:b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 noter que les mentions « personnes âgées polypathologiques dépendantes ou à risque de dépendance », « affections onco-hématologiques » et  « addictologie »</w:t>
      </w:r>
      <w:r w:rsidRPr="00D441C3">
        <w:rPr>
          <w:rFonts w:eastAsia="Times New Roman" w:cs="Times New Roman"/>
          <w:b/>
          <w:szCs w:val="24"/>
          <w:lang w:eastAsia="fr-FR"/>
        </w:rPr>
        <w:t>ne contiennent pas d’</w:t>
      </w:r>
      <w:r>
        <w:rPr>
          <w:rFonts w:eastAsia="Times New Roman" w:cs="Times New Roman"/>
          <w:b/>
          <w:szCs w:val="24"/>
          <w:lang w:eastAsia="fr-FR"/>
        </w:rPr>
        <w:t>équipement minimum souhaitable autre</w:t>
      </w:r>
      <w:r w:rsidRPr="00D441C3">
        <w:rPr>
          <w:rFonts w:eastAsia="Times New Roman" w:cs="Times New Roman"/>
          <w:b/>
          <w:szCs w:val="24"/>
          <w:lang w:eastAsia="fr-FR"/>
        </w:rPr>
        <w:t xml:space="preserve"> que ce</w:t>
      </w:r>
      <w:r>
        <w:rPr>
          <w:rFonts w:eastAsia="Times New Roman" w:cs="Times New Roman"/>
          <w:b/>
          <w:szCs w:val="24"/>
          <w:lang w:eastAsia="fr-FR"/>
        </w:rPr>
        <w:t>lui indiqué</w:t>
      </w:r>
      <w:r w:rsidRPr="00D441C3">
        <w:rPr>
          <w:rFonts w:eastAsia="Times New Roman" w:cs="Times New Roman"/>
          <w:b/>
          <w:szCs w:val="24"/>
          <w:lang w:eastAsia="fr-FR"/>
        </w:rPr>
        <w:t xml:space="preserve"> dans le socle commun.</w:t>
      </w:r>
    </w:p>
    <w:p w:rsidR="001739C9" w:rsidRDefault="001739C9" w:rsidP="001739C9">
      <w:pPr>
        <w:pBdr>
          <w:bottom w:val="single" w:sz="8" w:space="1" w:color="4F81BD"/>
        </w:pBdr>
        <w:spacing w:before="200" w:after="80" w:line="240" w:lineRule="auto"/>
        <w:jc w:val="both"/>
        <w:outlineLvl w:val="1"/>
        <w:rPr>
          <w:rFonts w:eastAsia="Times New Roman" w:cs="Times New Roman"/>
          <w:b/>
          <w:szCs w:val="24"/>
          <w:lang w:eastAsia="fr-FR"/>
        </w:rPr>
      </w:pPr>
    </w:p>
    <w:p w:rsidR="00D441C3" w:rsidRDefault="00390133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  <w:r>
        <w:rPr>
          <w:rFonts w:eastAsia="Times New Roman" w:cs="Times New Roman"/>
          <w:b/>
          <w:szCs w:val="24"/>
          <w:lang w:eastAsia="fr-FR"/>
        </w:rPr>
        <w:t xml:space="preserve">Si votre établissement est équipé de lits </w:t>
      </w:r>
      <w:proofErr w:type="spellStart"/>
      <w:r>
        <w:rPr>
          <w:rFonts w:eastAsia="Times New Roman" w:cs="Times New Roman"/>
          <w:b/>
          <w:szCs w:val="24"/>
          <w:lang w:eastAsia="fr-FR"/>
        </w:rPr>
        <w:t>bariatriques</w:t>
      </w:r>
      <w:proofErr w:type="spellEnd"/>
      <w:r>
        <w:rPr>
          <w:rFonts w:eastAsia="Times New Roman" w:cs="Times New Roman"/>
          <w:b/>
          <w:szCs w:val="24"/>
          <w:lang w:eastAsia="fr-FR"/>
        </w:rPr>
        <w:t>, précisez le nombre :</w:t>
      </w: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F828B2" w:rsidRDefault="00F828B2" w:rsidP="00D441C3">
      <w:pPr>
        <w:pBdr>
          <w:bottom w:val="single" w:sz="8" w:space="1" w:color="4F81BD"/>
        </w:pBdr>
        <w:spacing w:before="200" w:after="80" w:line="240" w:lineRule="auto"/>
        <w:outlineLvl w:val="1"/>
        <w:rPr>
          <w:rFonts w:eastAsia="Times New Roman" w:cs="Times New Roman"/>
          <w:b/>
          <w:szCs w:val="24"/>
          <w:lang w:eastAsia="fr-FR"/>
        </w:rPr>
      </w:pPr>
    </w:p>
    <w:p w:rsidR="00D94553" w:rsidRPr="0097214E" w:rsidRDefault="00D94553" w:rsidP="00D94553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24"/>
          <w:lang w:eastAsia="fr-FR"/>
        </w:rPr>
      </w:pPr>
      <w:r w:rsidRPr="0097214E">
        <w:rPr>
          <w:rFonts w:ascii="Cambria" w:eastAsia="Times New Roman" w:hAnsi="Cambria" w:cs="Times New Roman"/>
          <w:b/>
          <w:bCs/>
          <w:color w:val="365F91"/>
          <w:sz w:val="36"/>
          <w:szCs w:val="24"/>
          <w:lang w:eastAsia="fr-FR"/>
        </w:rPr>
        <w:lastRenderedPageBreak/>
        <w:t>Focus sur les établissements associés en cancérologie</w:t>
      </w:r>
    </w:p>
    <w:p w:rsidR="000F0701" w:rsidRDefault="000F0701" w:rsidP="000F0701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p w:rsidR="00D94553" w:rsidRPr="00D94553" w:rsidRDefault="00D94553" w:rsidP="00D94553">
      <w:pPr>
        <w:spacing w:after="0" w:line="240" w:lineRule="auto"/>
        <w:rPr>
          <w:rFonts w:ascii="Calibri" w:eastAsia="Times New Roman" w:hAnsi="Calibri" w:cs="Times New Roman"/>
          <w:b/>
          <w:lang w:eastAsia="fr-FR"/>
        </w:rPr>
      </w:pPr>
      <w:r w:rsidRPr="00D94553">
        <w:rPr>
          <w:rFonts w:ascii="Calibri" w:eastAsia="Times New Roman" w:hAnsi="Calibri" w:cs="Times New Roman"/>
          <w:b/>
          <w:lang w:eastAsia="fr-FR"/>
        </w:rPr>
        <w:t>Souhaitez-vous - poursuivre cette activité</w:t>
      </w:r>
      <w:r w:rsidR="00097C7E">
        <w:rPr>
          <w:rFonts w:ascii="Calibri" w:eastAsia="Times New Roman" w:hAnsi="Calibri" w:cs="Times New Roman"/>
          <w:b/>
          <w:lang w:eastAsia="fr-FR"/>
        </w:rPr>
        <w:t xml:space="preserve"> ? </w:t>
      </w:r>
      <w:r w:rsidRPr="00D94553">
        <w:rPr>
          <w:rFonts w:ascii="Calibri" w:eastAsia="Times New Roman" w:hAnsi="Calibri" w:cs="Times New Roman"/>
          <w:b/>
          <w:lang w:eastAsia="fr-FR"/>
        </w:rPr>
        <w:t xml:space="preserve">: </w:t>
      </w:r>
      <w:r w:rsidRPr="00D94553">
        <w:rPr>
          <w:rFonts w:ascii="Calibri" w:eastAsia="Times New Roman" w:hAnsi="Calibri" w:cs="Times New Roman"/>
          <w:b/>
          <w:lang w:eastAsia="fr-FR"/>
        </w:rPr>
        <w:tab/>
        <w:t xml:space="preserve">OUI  /  NON   - </w:t>
      </w:r>
      <w:r>
        <w:rPr>
          <w:rFonts w:ascii="Calibri" w:eastAsia="Times New Roman" w:hAnsi="Calibri" w:cs="Times New Roman"/>
          <w:b/>
          <w:lang w:eastAsia="fr-FR"/>
        </w:rPr>
        <w:t xml:space="preserve">  </w:t>
      </w:r>
      <w:r w:rsidRPr="00D94553">
        <w:rPr>
          <w:rFonts w:ascii="Calibri" w:eastAsia="Times New Roman" w:hAnsi="Calibri" w:cs="Times New Roman"/>
          <w:b/>
          <w:lang w:eastAsia="fr-FR"/>
        </w:rPr>
        <w:t>devenir candidat</w:t>
      </w:r>
      <w:r w:rsidR="00097C7E">
        <w:rPr>
          <w:rFonts w:ascii="Calibri" w:eastAsia="Times New Roman" w:hAnsi="Calibri" w:cs="Times New Roman"/>
          <w:b/>
          <w:lang w:eastAsia="fr-FR"/>
        </w:rPr>
        <w:t> ?</w:t>
      </w:r>
      <w:r w:rsidRPr="00D94553">
        <w:rPr>
          <w:rFonts w:ascii="Calibri" w:eastAsia="Times New Roman" w:hAnsi="Calibri" w:cs="Times New Roman"/>
          <w:b/>
          <w:lang w:eastAsia="fr-FR"/>
        </w:rPr>
        <w:tab/>
        <w:t>OUI  /  NON</w:t>
      </w:r>
      <w:r w:rsidR="00097C7E">
        <w:rPr>
          <w:rFonts w:ascii="Calibri" w:eastAsia="Times New Roman" w:hAnsi="Calibri" w:cs="Times New Roman"/>
          <w:b/>
          <w:lang w:eastAsia="fr-FR"/>
        </w:rPr>
        <w:t> </w:t>
      </w:r>
    </w:p>
    <w:p w:rsidR="00D94553" w:rsidRPr="00BF59C0" w:rsidRDefault="00D94553" w:rsidP="00D94553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Type de reconnaissance obtenue et description</w:t>
      </w:r>
    </w:p>
    <w:p w:rsidR="00D94553" w:rsidRPr="00D94553" w:rsidRDefault="00D94553" w:rsidP="00D94553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D94553">
        <w:rPr>
          <w:rFonts w:ascii="Calibri" w:eastAsia="Times New Roman" w:hAnsi="Calibri" w:cs="Times New Roman"/>
          <w:lang w:eastAsia="fr-FR"/>
        </w:rPr>
        <w:t xml:space="preserve">Avec chimiothérapie : </w:t>
      </w:r>
      <w:r w:rsidRPr="00D94553">
        <w:rPr>
          <w:rFonts w:ascii="Calibri" w:eastAsia="Times New Roman" w:hAnsi="Calibri" w:cs="Times New Roman"/>
          <w:lang w:eastAsia="fr-FR"/>
        </w:rPr>
        <w:tab/>
        <w:t>OUI  /  NON</w:t>
      </w:r>
      <w:r w:rsidRPr="00D94553">
        <w:rPr>
          <w:rFonts w:ascii="Calibri" w:eastAsia="Times New Roman" w:hAnsi="Calibri" w:cs="Times New Roman"/>
          <w:lang w:eastAsia="fr-FR"/>
        </w:rPr>
        <w:tab/>
      </w:r>
      <w:r w:rsidRPr="00D94553">
        <w:rPr>
          <w:rFonts w:ascii="Calibri" w:eastAsia="Times New Roman" w:hAnsi="Calibri" w:cs="Times New Roman"/>
          <w:lang w:eastAsia="fr-FR"/>
        </w:rPr>
        <w:tab/>
      </w:r>
      <w:r w:rsidRPr="00D94553">
        <w:rPr>
          <w:rFonts w:ascii="Calibri" w:eastAsia="Times New Roman" w:hAnsi="Calibri" w:cs="Times New Roman"/>
          <w:lang w:eastAsia="fr-FR"/>
        </w:rPr>
        <w:tab/>
      </w:r>
    </w:p>
    <w:p w:rsidR="00D94553" w:rsidRPr="00D94553" w:rsidRDefault="00D94553" w:rsidP="00D94553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D94553">
        <w:rPr>
          <w:rFonts w:ascii="Calibri" w:eastAsia="Times New Roman" w:hAnsi="Calibri" w:cs="Times New Roman"/>
          <w:lang w:eastAsia="fr-FR"/>
        </w:rPr>
        <w:t>Etablissement(s) autorisé(s) en cancérologie avec le(s)quel(s) l’unité SSR est associée :</w:t>
      </w:r>
    </w:p>
    <w:p w:rsidR="00D94553" w:rsidRPr="00D94553" w:rsidRDefault="00D94553" w:rsidP="00D94553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D94553" w:rsidRPr="00D94553" w:rsidRDefault="00D94553" w:rsidP="00D94553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D94553">
        <w:rPr>
          <w:rFonts w:ascii="Calibri" w:eastAsia="Times New Roman" w:hAnsi="Calibri" w:cs="Times New Roman"/>
          <w:lang w:eastAsia="fr-FR"/>
        </w:rPr>
        <w:t>Une convention* a-t-elle été formalisée ? :    OUI/ NON</w:t>
      </w:r>
    </w:p>
    <w:p w:rsidR="00D94553" w:rsidRPr="00BF59C0" w:rsidRDefault="00D94553" w:rsidP="00D94553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Conventions et partenariats</w:t>
      </w:r>
    </w:p>
    <w:p w:rsidR="00D94553" w:rsidRPr="00D94553" w:rsidRDefault="00D94553" w:rsidP="00D94553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651"/>
        <w:gridCol w:w="1151"/>
        <w:gridCol w:w="3486"/>
      </w:tblGrid>
      <w:tr w:rsidR="00D94553" w:rsidRPr="00D94553" w:rsidTr="00D94553">
        <w:tc>
          <w:tcPr>
            <w:tcW w:w="53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Organisation des soins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O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UI</w:t>
            </w: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 xml:space="preserve"> / NON</w:t>
            </w:r>
          </w:p>
        </w:tc>
        <w:tc>
          <w:tcPr>
            <w:tcW w:w="3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Lesquels ?</w:t>
            </w:r>
          </w:p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i/>
                <w:sz w:val="18"/>
                <w:szCs w:val="18"/>
                <w:lang w:eastAsia="fr-FR"/>
              </w:rPr>
              <w:t>(Précisions / Observations)</w:t>
            </w:r>
          </w:p>
        </w:tc>
      </w:tr>
      <w:tr w:rsidR="00D94553" w:rsidRPr="00D94553" w:rsidTr="00D94553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Adhésion à un 3C </w:t>
            </w:r>
            <w:r w:rsidRPr="00D94553">
              <w:rPr>
                <w:rFonts w:ascii="Calibri" w:eastAsia="Times New Roman" w:hAnsi="Calibri" w:cs="Times New Roman"/>
                <w:i/>
                <w:sz w:val="16"/>
                <w:szCs w:val="16"/>
                <w:lang w:eastAsia="fr-FR"/>
              </w:rPr>
              <w:t>(Centre de Coordination des soins en cancérologie)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94553" w:rsidRPr="00D94553" w:rsidTr="00D94553">
        <w:tc>
          <w:tcPr>
            <w:tcW w:w="53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Adhésion à un réseau régional de cancérologie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94553" w:rsidRPr="00D94553" w:rsidTr="00D94553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Adhésion à Réseau territorial de cancérologie ou à un réseau pluridisciplinaire avec valence cancérologique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94553" w:rsidRPr="00D94553" w:rsidTr="00D94553">
        <w:tc>
          <w:tcPr>
            <w:tcW w:w="53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553" w:rsidRPr="00D94553" w:rsidRDefault="00D94553" w:rsidP="00D9455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94553" w:rsidRPr="00BF59C0" w:rsidRDefault="00D94553" w:rsidP="00D94553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Missions et prises en charge spécifique</w:t>
      </w:r>
      <w:r w:rsidR="00B30345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s</w:t>
      </w:r>
    </w:p>
    <w:p w:rsidR="00D94553" w:rsidRDefault="00D94553" w:rsidP="00D94553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474"/>
        <w:gridCol w:w="814"/>
      </w:tblGrid>
      <w:tr w:rsidR="00DE4639" w:rsidRPr="00D94553" w:rsidTr="00956123">
        <w:tc>
          <w:tcPr>
            <w:tcW w:w="4562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639" w:rsidRPr="00D94553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Missions 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/ Prises en charge</w:t>
            </w:r>
          </w:p>
        </w:tc>
        <w:tc>
          <w:tcPr>
            <w:tcW w:w="438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94553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O / N</w:t>
            </w:r>
          </w:p>
        </w:tc>
      </w:tr>
      <w:tr w:rsidR="00DE4639" w:rsidRPr="00D94553" w:rsidTr="00956123"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Poursuite de chimiothérapie ou inter-cures de chimio nécessitant surveillance (dénutrition, douleurs, complications infectieuses, nutrition parentérale, transfusions, traitement de douleurs complexes…)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94553" w:rsidTr="00956123"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Suite de greffes de moelle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9669C0" w:rsidRPr="00D94553" w:rsidTr="00956123"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9C0" w:rsidRDefault="009669C0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Aplasie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9C0" w:rsidRPr="00D94553" w:rsidRDefault="009669C0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94553" w:rsidTr="00956123">
        <w:tc>
          <w:tcPr>
            <w:tcW w:w="4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Suite de chirurgie carcinologique lourde (stomies, trachéotomie, …) 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94553" w:rsidRDefault="00DE4639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E4639" w:rsidRPr="00BF59C0" w:rsidRDefault="00DE4639" w:rsidP="00DE4639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Consommations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DE4639" w:rsidRPr="00DE4639" w:rsidTr="00476298">
        <w:tc>
          <w:tcPr>
            <w:tcW w:w="4219" w:type="dxa"/>
            <w:shd w:val="clear" w:color="auto" w:fill="auto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Produits/ Années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Année N-1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Année N-2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b/>
                <w:sz w:val="18"/>
                <w:szCs w:val="18"/>
                <w:lang w:eastAsia="fr-FR"/>
              </w:rPr>
              <w:t>Année N-3</w:t>
            </w:r>
          </w:p>
        </w:tc>
      </w:tr>
      <w:tr w:rsidR="00DE4639" w:rsidRPr="00DE4639" w:rsidTr="00476298">
        <w:tc>
          <w:tcPr>
            <w:tcW w:w="4219" w:type="dxa"/>
            <w:shd w:val="clear" w:color="auto" w:fill="auto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de culots globulaires transfusés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E4639" w:rsidTr="00476298">
        <w:tc>
          <w:tcPr>
            <w:tcW w:w="4219" w:type="dxa"/>
            <w:shd w:val="clear" w:color="auto" w:fill="auto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de concentrés plaquettaires transfusés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E4639" w:rsidTr="00476298">
        <w:tc>
          <w:tcPr>
            <w:tcW w:w="4219" w:type="dxa"/>
            <w:shd w:val="clear" w:color="auto" w:fill="auto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d’aiguilles d’Huber commandées par le service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E4639" w:rsidTr="00476298">
        <w:tc>
          <w:tcPr>
            <w:tcW w:w="4219" w:type="dxa"/>
            <w:shd w:val="clear" w:color="auto" w:fill="auto"/>
          </w:tcPr>
          <w:p w:rsidR="00DE4639" w:rsidRPr="00DE4639" w:rsidRDefault="009669C0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669C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d’UCD d’antibiotiques IV à large spectre consommés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E4639" w:rsidRPr="00BF59C0" w:rsidRDefault="00DE4639" w:rsidP="00BF59C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 xml:space="preserve">Equipements spécifiques </w:t>
      </w:r>
    </w:p>
    <w:p w:rsidR="00DE4639" w:rsidRPr="00DE4639" w:rsidRDefault="00DE4639" w:rsidP="00DE4639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051"/>
        <w:gridCol w:w="1237"/>
      </w:tblGrid>
      <w:tr w:rsidR="00DE4639" w:rsidRPr="00DE4639" w:rsidTr="00956123">
        <w:tc>
          <w:tcPr>
            <w:tcW w:w="4334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Equipements </w:t>
            </w:r>
          </w:p>
        </w:tc>
        <w:tc>
          <w:tcPr>
            <w:tcW w:w="666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DE4639" w:rsidRPr="00DE4639" w:rsidTr="00956123">
        <w:tc>
          <w:tcPr>
            <w:tcW w:w="4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de pompes à perfusion dans le service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E4639" w:rsidTr="00956123">
        <w:tc>
          <w:tcPr>
            <w:tcW w:w="4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E4639" w:rsidRDefault="009669C0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669C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de pompe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s</w:t>
            </w:r>
            <w:r w:rsidRPr="009669C0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 de nutrition entérale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DE4639" w:rsidRPr="00DE4639" w:rsidTr="00956123">
        <w:tc>
          <w:tcPr>
            <w:tcW w:w="4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DE463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Nombre de PCA dans le service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639" w:rsidRPr="00DE4639" w:rsidRDefault="00DE4639" w:rsidP="00DE463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DE4639" w:rsidRPr="0097214E" w:rsidRDefault="00DE4639" w:rsidP="00DE4639">
      <w:pPr>
        <w:pBdr>
          <w:bottom w:val="single" w:sz="12" w:space="1" w:color="365F91"/>
        </w:pBdr>
        <w:spacing w:before="600"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24"/>
          <w:lang w:eastAsia="fr-FR"/>
        </w:rPr>
      </w:pPr>
      <w:r w:rsidRPr="0097214E">
        <w:rPr>
          <w:rFonts w:ascii="Cambria" w:eastAsia="Times New Roman" w:hAnsi="Cambria" w:cs="Times New Roman"/>
          <w:b/>
          <w:bCs/>
          <w:color w:val="365F91"/>
          <w:sz w:val="36"/>
          <w:szCs w:val="24"/>
          <w:lang w:eastAsia="fr-FR"/>
        </w:rPr>
        <w:lastRenderedPageBreak/>
        <w:t>Focus sur l’ambulatoire</w:t>
      </w:r>
    </w:p>
    <w:p w:rsidR="00DE4639" w:rsidRDefault="00DE4639" w:rsidP="00DE4639">
      <w:pPr>
        <w:spacing w:after="0" w:line="240" w:lineRule="auto"/>
        <w:ind w:firstLine="360"/>
        <w:rPr>
          <w:rFonts w:ascii="Calibri" w:eastAsia="Times New Roman" w:hAnsi="Calibri" w:cs="Times New Roman"/>
          <w:lang w:eastAsia="fr-FR"/>
        </w:rPr>
      </w:pPr>
    </w:p>
    <w:p w:rsidR="00DE4639" w:rsidRPr="00480D0E" w:rsidRDefault="00DE4639" w:rsidP="00DE46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480D0E">
        <w:rPr>
          <w:rFonts w:ascii="Calibri" w:eastAsia="Times New Roman" w:hAnsi="Calibri" w:cs="Times New Roman"/>
          <w:lang w:eastAsia="fr-FR"/>
        </w:rPr>
        <w:t>Si vous êtes autorisés en hospitalisation à temps partiel dans plusieurs mentions différentes, les locaux d’HDJ sont-ils regroupés ?  OUI/NON</w:t>
      </w:r>
    </w:p>
    <w:p w:rsidR="00DE4639" w:rsidRPr="00480D0E" w:rsidRDefault="00DE4639" w:rsidP="00DE46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480D0E" w:rsidRDefault="00DE4639" w:rsidP="00DE46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480D0E">
        <w:rPr>
          <w:rFonts w:ascii="Calibri" w:eastAsia="Times New Roman" w:hAnsi="Calibri" w:cs="Times New Roman"/>
          <w:lang w:eastAsia="fr-FR"/>
        </w:rPr>
        <w:t xml:space="preserve">Si oui, pourquoi ? </w:t>
      </w:r>
    </w:p>
    <w:p w:rsidR="00480D0E" w:rsidRDefault="00DE4639" w:rsidP="00DE46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480D0E">
        <w:rPr>
          <w:rFonts w:ascii="Calibri" w:eastAsia="Times New Roman" w:hAnsi="Calibri" w:cs="Times New Roman"/>
          <w:lang w:eastAsia="fr-FR"/>
        </w:rPr>
        <w:t xml:space="preserve">Quelle est le mode d’organisation ? </w:t>
      </w:r>
      <w:r w:rsidR="001739C9">
        <w:rPr>
          <w:rFonts w:ascii="Calibri" w:eastAsia="Times New Roman" w:hAnsi="Calibri" w:cs="Times New Roman"/>
          <w:lang w:eastAsia="fr-FR"/>
        </w:rPr>
        <w:t>(transmission de la charte de fonctionnement le cas échéant)</w:t>
      </w:r>
    </w:p>
    <w:p w:rsidR="00DE4639" w:rsidRPr="00480D0E" w:rsidRDefault="00DE4639" w:rsidP="00DE46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480D0E">
        <w:rPr>
          <w:rFonts w:ascii="Calibri" w:eastAsia="Times New Roman" w:hAnsi="Calibri" w:cs="Times New Roman"/>
          <w:lang w:eastAsia="fr-FR"/>
        </w:rPr>
        <w:t>Existe-t-il un médecin coordonnateur unique ou par spécialité ?</w:t>
      </w:r>
    </w:p>
    <w:p w:rsidR="00476298" w:rsidRPr="00BF59C0" w:rsidRDefault="00476298" w:rsidP="00BF59C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Provenance des patients</w:t>
      </w:r>
    </w:p>
    <w:p w:rsidR="00476298" w:rsidRDefault="00476298" w:rsidP="00476298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</w:tblGrid>
      <w:tr w:rsidR="00476298" w:rsidRPr="008A19B6" w:rsidTr="00956123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3/Provenance des patients pris en charge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b/>
                <w:bCs/>
                <w:lang w:eastAsia="fr-FR"/>
              </w:rPr>
              <w:t>2018</w:t>
            </w:r>
          </w:p>
        </w:tc>
      </w:tr>
      <w:tr w:rsidR="00476298" w:rsidRPr="008A19B6" w:rsidTr="0095612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Domicile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76298" w:rsidRPr="008A19B6" w:rsidTr="0095612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MCO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76298" w:rsidRPr="008A19B6" w:rsidTr="0095612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SSR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76298" w:rsidRPr="008A19B6" w:rsidTr="00956123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Médico-social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476298" w:rsidRPr="008A19B6" w:rsidTr="0095612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8A19B6">
              <w:rPr>
                <w:rFonts w:ascii="Calibri" w:eastAsia="Times New Roman" w:hAnsi="Calibri" w:cs="Times New Roman"/>
                <w:lang w:eastAsia="fr-FR"/>
              </w:rPr>
              <w:t>Autre</w:t>
            </w:r>
            <w:r>
              <w:rPr>
                <w:rFonts w:ascii="Calibri" w:eastAsia="Times New Roman" w:hAnsi="Calibri" w:cs="Times New Roman"/>
                <w:lang w:eastAsia="fr-FR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298" w:rsidRPr="008A19B6" w:rsidRDefault="00476298" w:rsidP="00956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DE4639" w:rsidRPr="00DE4639" w:rsidRDefault="00DE4639" w:rsidP="00DE4639">
      <w:pPr>
        <w:spacing w:after="0" w:line="240" w:lineRule="auto"/>
        <w:rPr>
          <w:rFonts w:ascii="Calibri" w:eastAsia="Times New Roman" w:hAnsi="Calibri" w:cs="Times New Roman"/>
          <w:b/>
          <w:lang w:eastAsia="fr-FR"/>
        </w:rPr>
      </w:pPr>
    </w:p>
    <w:p w:rsidR="00476298" w:rsidRPr="006358B6" w:rsidRDefault="00476298" w:rsidP="00476298">
      <w:pPr>
        <w:spacing w:after="0" w:line="240" w:lineRule="auto"/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>Quelle est la p</w:t>
      </w:r>
      <w:r w:rsidRPr="00D94553">
        <w:rPr>
          <w:rFonts w:ascii="Calibri" w:eastAsia="Times New Roman" w:hAnsi="Calibri" w:cs="Times New Roman"/>
          <w:b/>
          <w:lang w:eastAsia="fr-FR"/>
        </w:rPr>
        <w:t>art des séjours programmés et non programmés</w:t>
      </w:r>
      <w:r>
        <w:rPr>
          <w:rFonts w:ascii="Calibri" w:eastAsia="Times New Roman" w:hAnsi="Calibri" w:cs="Times New Roman"/>
          <w:b/>
          <w:lang w:eastAsia="fr-FR"/>
        </w:rPr>
        <w:t> ?</w:t>
      </w:r>
    </w:p>
    <w:p w:rsidR="00476298" w:rsidRPr="00BF59C0" w:rsidRDefault="00476298" w:rsidP="00BF59C0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</w:pPr>
      <w:r w:rsidRPr="00BF59C0">
        <w:rPr>
          <w:rFonts w:ascii="Cambria" w:eastAsia="Times New Roman" w:hAnsi="Cambria" w:cs="Times New Roman"/>
          <w:color w:val="365F91"/>
          <w:sz w:val="24"/>
          <w:szCs w:val="24"/>
          <w:lang w:eastAsia="fr-FR"/>
        </w:rPr>
        <w:t>Autres évolutions vers l’ambulatoire</w:t>
      </w:r>
    </w:p>
    <w:p w:rsidR="00476298" w:rsidRDefault="00476298" w:rsidP="00476298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tbl>
      <w:tblPr>
        <w:tblW w:w="5095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274"/>
        <w:gridCol w:w="1020"/>
        <w:gridCol w:w="1346"/>
        <w:gridCol w:w="2824"/>
      </w:tblGrid>
      <w:tr w:rsidR="00476298" w:rsidRPr="008A19B6" w:rsidTr="00476298">
        <w:tc>
          <w:tcPr>
            <w:tcW w:w="2258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Modes d’organisation en ambulatoire</w:t>
            </w:r>
          </w:p>
        </w:tc>
        <w:tc>
          <w:tcPr>
            <w:tcW w:w="539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476298" w:rsidRDefault="00476298" w:rsidP="00476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Porteur</w:t>
            </w:r>
          </w:p>
          <w:p w:rsidR="00476298" w:rsidRPr="008A19B6" w:rsidRDefault="00476298" w:rsidP="00476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711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476298" w:rsidRDefault="00476298" w:rsidP="00476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Collaboration</w:t>
            </w:r>
          </w:p>
          <w:p w:rsidR="00476298" w:rsidRPr="008A19B6" w:rsidRDefault="00476298" w:rsidP="00476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1492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476298" w:rsidRPr="008A19B6" w:rsidRDefault="00476298" w:rsidP="00476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>Si collaboration, avec quel(s) établissement(s) ?</w:t>
            </w:r>
          </w:p>
        </w:tc>
      </w:tr>
      <w:tr w:rsidR="00476298" w:rsidRPr="008A19B6" w:rsidTr="00476298">
        <w:tc>
          <w:tcPr>
            <w:tcW w:w="22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Consultations externes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476298" w:rsidRPr="008A19B6" w:rsidTr="00476298">
        <w:tc>
          <w:tcPr>
            <w:tcW w:w="2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Equipes mobiles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476298" w:rsidRPr="008A19B6" w:rsidTr="00476298">
        <w:tc>
          <w:tcPr>
            <w:tcW w:w="2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HAD-R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  <w:tr w:rsidR="00476298" w:rsidRPr="008A19B6" w:rsidTr="00476298">
        <w:tc>
          <w:tcPr>
            <w:tcW w:w="2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298" w:rsidRPr="008A19B6" w:rsidRDefault="00476298" w:rsidP="00956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</w:p>
        </w:tc>
      </w:tr>
    </w:tbl>
    <w:p w:rsidR="00605691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605691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605691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605691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605691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1739C9" w:rsidRDefault="001739C9">
      <w:pPr>
        <w:rPr>
          <w:rFonts w:eastAsia="Times New Roman" w:cs="Arial"/>
          <w:b/>
          <w:szCs w:val="20"/>
          <w:lang w:eastAsia="fr-FR"/>
        </w:rPr>
      </w:pPr>
      <w:r>
        <w:rPr>
          <w:rFonts w:eastAsia="Times New Roman" w:cs="Arial"/>
          <w:b/>
          <w:szCs w:val="20"/>
          <w:lang w:eastAsia="fr-FR"/>
        </w:rPr>
        <w:br w:type="page"/>
      </w:r>
    </w:p>
    <w:p w:rsidR="009669C0" w:rsidRDefault="009669C0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9669C0" w:rsidRDefault="009669C0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</w:p>
    <w:p w:rsidR="00605691" w:rsidRPr="00CA1F7C" w:rsidRDefault="00605691" w:rsidP="00605691">
      <w:pPr>
        <w:tabs>
          <w:tab w:val="num" w:pos="1068"/>
        </w:tabs>
        <w:spacing w:after="0" w:line="240" w:lineRule="auto"/>
        <w:jc w:val="both"/>
        <w:rPr>
          <w:rFonts w:eastAsia="Times New Roman" w:cs="Arial"/>
          <w:b/>
          <w:szCs w:val="20"/>
          <w:lang w:eastAsia="fr-FR"/>
        </w:rPr>
      </w:pPr>
      <w:r w:rsidRPr="00CA1F7C">
        <w:rPr>
          <w:rFonts w:eastAsia="Times New Roman" w:cs="Arial"/>
          <w:b/>
          <w:szCs w:val="20"/>
          <w:lang w:eastAsia="fr-FR"/>
        </w:rPr>
        <w:t>RENOUVELLEMENT DES ENGAGEMENTS PREVUS A L’ARTICLE L.6122-5</w:t>
      </w:r>
      <w:r w:rsidR="001739C9">
        <w:rPr>
          <w:rFonts w:eastAsia="Times New Roman" w:cs="Arial"/>
          <w:b/>
          <w:szCs w:val="20"/>
          <w:lang w:eastAsia="fr-FR"/>
        </w:rPr>
        <w:t xml:space="preserve"> DU CODE DE LA SANTE PUBLIQUE</w:t>
      </w:r>
    </w:p>
    <w:p w:rsidR="00605691" w:rsidRPr="00CA1F7C" w:rsidRDefault="00605691" w:rsidP="00605691">
      <w:pPr>
        <w:tabs>
          <w:tab w:val="num" w:pos="1068"/>
        </w:tabs>
        <w:spacing w:after="0" w:line="240" w:lineRule="auto"/>
        <w:rPr>
          <w:rFonts w:eastAsia="Times New Roman" w:cs="Arial"/>
          <w:szCs w:val="20"/>
          <w:lang w:eastAsia="fr-FR"/>
        </w:rPr>
      </w:pPr>
    </w:p>
    <w:p w:rsidR="00605691" w:rsidRPr="00CA1F7C" w:rsidRDefault="00605691" w:rsidP="00097C7E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CA1F7C">
        <w:rPr>
          <w:rFonts w:eastAsia="Times New Roman" w:cs="Arial"/>
          <w:szCs w:val="20"/>
          <w:lang w:eastAsia="fr-FR"/>
        </w:rPr>
        <w:t>Le demandeur s’engage à :</w:t>
      </w:r>
    </w:p>
    <w:p w:rsidR="00605691" w:rsidRPr="00CA1F7C" w:rsidRDefault="00605691" w:rsidP="00097C7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CA1F7C">
        <w:rPr>
          <w:rFonts w:eastAsia="Times New Roman" w:cs="Arial"/>
          <w:szCs w:val="20"/>
          <w:lang w:eastAsia="fr-FR"/>
        </w:rPr>
        <w:t>Maintenir les conditions d’implantation des activités de soins et les conditions techniques de fonctionnement</w:t>
      </w:r>
      <w:r>
        <w:rPr>
          <w:rFonts w:eastAsia="Times New Roman" w:cs="Arial"/>
          <w:szCs w:val="20"/>
          <w:lang w:eastAsia="fr-FR"/>
        </w:rPr>
        <w:t> ;</w:t>
      </w:r>
    </w:p>
    <w:p w:rsidR="00605691" w:rsidRPr="00CA1F7C" w:rsidRDefault="00605691" w:rsidP="00097C7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CA1F7C">
        <w:rPr>
          <w:rFonts w:eastAsia="Times New Roman" w:cs="Arial"/>
          <w:szCs w:val="20"/>
          <w:lang w:eastAsia="fr-FR"/>
        </w:rPr>
        <w:t>Respecter les effectifs et la qualification des personnels prévus dans la demande</w:t>
      </w:r>
      <w:r>
        <w:rPr>
          <w:rFonts w:eastAsia="Times New Roman" w:cs="Arial"/>
          <w:szCs w:val="20"/>
          <w:lang w:eastAsia="fr-FR"/>
        </w:rPr>
        <w:t> ;</w:t>
      </w:r>
    </w:p>
    <w:p w:rsidR="00605691" w:rsidRPr="00605691" w:rsidRDefault="00605691" w:rsidP="00097C7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05691">
        <w:rPr>
          <w:rFonts w:eastAsia="Times New Roman" w:cs="Arial"/>
          <w:szCs w:val="20"/>
          <w:lang w:eastAsia="fr-FR"/>
        </w:rPr>
        <w:t>Respecter le montant des dépenses d’assurance-maladie et le volume d’activité</w:t>
      </w:r>
      <w:r w:rsidR="00097C7E">
        <w:rPr>
          <w:rFonts w:eastAsia="Times New Roman" w:cs="Arial"/>
          <w:szCs w:val="20"/>
          <w:lang w:eastAsia="fr-FR"/>
        </w:rPr>
        <w:t xml:space="preserve"> </w:t>
      </w:r>
      <w:r w:rsidRPr="00605691">
        <w:rPr>
          <w:rFonts w:eastAsia="Times New Roman" w:cs="Arial"/>
          <w:szCs w:val="20"/>
          <w:lang w:eastAsia="fr-FR"/>
        </w:rPr>
        <w:t>;</w:t>
      </w:r>
    </w:p>
    <w:p w:rsidR="00476298" w:rsidRPr="001739C9" w:rsidRDefault="00605691" w:rsidP="00097C7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605691">
        <w:rPr>
          <w:rFonts w:eastAsia="Times New Roman" w:cs="Arial"/>
          <w:szCs w:val="20"/>
          <w:lang w:eastAsia="fr-FR"/>
        </w:rPr>
        <w:t>Mettre en œuvre une évaluation des autorisations.</w:t>
      </w:r>
    </w:p>
    <w:p w:rsidR="001739C9" w:rsidRDefault="001739C9" w:rsidP="001739C9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1739C9" w:rsidRPr="00605691" w:rsidRDefault="001739C9" w:rsidP="001739C9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Date </w:t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  <w:t>Signature</w:t>
      </w:r>
    </w:p>
    <w:sectPr w:rsidR="001739C9" w:rsidRPr="00605691" w:rsidSect="006358B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C11"/>
    <w:multiLevelType w:val="multilevel"/>
    <w:tmpl w:val="EF2AB11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31A66275"/>
    <w:multiLevelType w:val="hybridMultilevel"/>
    <w:tmpl w:val="D48462BC"/>
    <w:lvl w:ilvl="0" w:tplc="3E9E8B9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B6"/>
    <w:rsid w:val="00063086"/>
    <w:rsid w:val="00097C7E"/>
    <w:rsid w:val="000F0701"/>
    <w:rsid w:val="00166772"/>
    <w:rsid w:val="001739C9"/>
    <w:rsid w:val="001F1EF8"/>
    <w:rsid w:val="00201B83"/>
    <w:rsid w:val="002D1F2E"/>
    <w:rsid w:val="00353EF5"/>
    <w:rsid w:val="00390133"/>
    <w:rsid w:val="003A01CD"/>
    <w:rsid w:val="00476298"/>
    <w:rsid w:val="00480D0E"/>
    <w:rsid w:val="00481A0B"/>
    <w:rsid w:val="00513FB4"/>
    <w:rsid w:val="00553AF4"/>
    <w:rsid w:val="005C2914"/>
    <w:rsid w:val="00605691"/>
    <w:rsid w:val="006358B6"/>
    <w:rsid w:val="006E483C"/>
    <w:rsid w:val="00760A10"/>
    <w:rsid w:val="00763011"/>
    <w:rsid w:val="007C528A"/>
    <w:rsid w:val="007F0750"/>
    <w:rsid w:val="007F0FCD"/>
    <w:rsid w:val="00880581"/>
    <w:rsid w:val="008A19B6"/>
    <w:rsid w:val="00956123"/>
    <w:rsid w:val="009669C0"/>
    <w:rsid w:val="0097214E"/>
    <w:rsid w:val="009E7B9E"/>
    <w:rsid w:val="00A96089"/>
    <w:rsid w:val="00B0200A"/>
    <w:rsid w:val="00B30345"/>
    <w:rsid w:val="00BA3F31"/>
    <w:rsid w:val="00BF59C0"/>
    <w:rsid w:val="00C90C4D"/>
    <w:rsid w:val="00CA1F7C"/>
    <w:rsid w:val="00D441C3"/>
    <w:rsid w:val="00D94553"/>
    <w:rsid w:val="00DE36FD"/>
    <w:rsid w:val="00DE4639"/>
    <w:rsid w:val="00E130DA"/>
    <w:rsid w:val="00E26A65"/>
    <w:rsid w:val="00F14ACD"/>
    <w:rsid w:val="00F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58B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8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19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03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03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03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3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3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58B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8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19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03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03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03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3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5A32-E967-4FB5-97EF-30FC1335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2249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STERIN, Claire</dc:creator>
  <cp:lastModifiedBy>FOMBARON, Anne-Laure</cp:lastModifiedBy>
  <cp:revision>2</cp:revision>
  <cp:lastPrinted>2019-05-13T10:08:00Z</cp:lastPrinted>
  <dcterms:created xsi:type="dcterms:W3CDTF">2019-05-21T13:49:00Z</dcterms:created>
  <dcterms:modified xsi:type="dcterms:W3CDTF">2019-05-21T13:49:00Z</dcterms:modified>
</cp:coreProperties>
</file>