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12" w:rsidRPr="00CF6212" w:rsidRDefault="00CF6212" w:rsidP="00CF6212">
      <w:pPr>
        <w:spacing w:line="276" w:lineRule="auto"/>
        <w:jc w:val="center"/>
        <w:rPr>
          <w:rFonts w:ascii="Arial" w:hAnsi="Arial" w:cs="Arial"/>
          <w:b/>
          <w:sz w:val="52"/>
          <w:szCs w:val="52"/>
        </w:rPr>
      </w:pPr>
    </w:p>
    <w:p w:rsidR="00CF6212" w:rsidRPr="00CF6212" w:rsidRDefault="00CF6212" w:rsidP="00CF6212">
      <w:pPr>
        <w:spacing w:line="276" w:lineRule="auto"/>
        <w:rPr>
          <w:rFonts w:ascii="Arial" w:hAnsi="Arial" w:cs="Arial"/>
          <w:b/>
          <w:sz w:val="52"/>
          <w:szCs w:val="52"/>
        </w:rPr>
      </w:pPr>
    </w:p>
    <w:p w:rsidR="00CF6212" w:rsidRPr="00CF6212" w:rsidRDefault="00CF6212" w:rsidP="00CF6212">
      <w:pPr>
        <w:spacing w:line="276" w:lineRule="auto"/>
        <w:jc w:val="center"/>
        <w:rPr>
          <w:rFonts w:ascii="Arial" w:hAnsi="Arial" w:cs="Arial"/>
          <w:b/>
          <w:color w:val="1F3864" w:themeColor="accent5" w:themeShade="80"/>
          <w:sz w:val="52"/>
          <w:szCs w:val="52"/>
        </w:rPr>
      </w:pPr>
      <w:r w:rsidRPr="00CF6212">
        <w:rPr>
          <w:rFonts w:ascii="Arial" w:hAnsi="Arial" w:cs="Arial"/>
          <w:b/>
          <w:color w:val="1F3864" w:themeColor="accent5" w:themeShade="80"/>
          <w:sz w:val="52"/>
          <w:szCs w:val="52"/>
        </w:rPr>
        <w:t>AVIS D’APPEL A PROJET</w:t>
      </w:r>
    </w:p>
    <w:p w:rsidR="00CF6212" w:rsidRPr="00F72590" w:rsidRDefault="00CF6212" w:rsidP="00CF6212">
      <w:pPr>
        <w:spacing w:line="276" w:lineRule="auto"/>
        <w:jc w:val="center"/>
        <w:rPr>
          <w:rFonts w:ascii="Arial" w:hAnsi="Arial" w:cs="Arial"/>
          <w:b/>
          <w:sz w:val="40"/>
          <w:szCs w:val="40"/>
        </w:rPr>
      </w:pPr>
      <w:r w:rsidRPr="006D5ACE">
        <w:rPr>
          <w:rFonts w:ascii="Arial" w:hAnsi="Arial" w:cs="Arial"/>
          <w:b/>
          <w:sz w:val="40"/>
          <w:szCs w:val="40"/>
        </w:rPr>
        <w:t xml:space="preserve">Pour la création d’une </w:t>
      </w:r>
      <w:r>
        <w:rPr>
          <w:rFonts w:ascii="Arial" w:hAnsi="Arial" w:cs="Arial"/>
          <w:b/>
          <w:sz w:val="40"/>
          <w:szCs w:val="40"/>
        </w:rPr>
        <w:t>offre expérimentale de maison de répit</w:t>
      </w:r>
      <w:r w:rsidRPr="006D5ACE">
        <w:rPr>
          <w:rFonts w:ascii="Arial" w:hAnsi="Arial" w:cs="Arial"/>
          <w:b/>
          <w:sz w:val="40"/>
          <w:szCs w:val="40"/>
        </w:rPr>
        <w:t xml:space="preserve"> pour </w:t>
      </w:r>
      <w:r>
        <w:rPr>
          <w:rFonts w:ascii="Arial" w:hAnsi="Arial" w:cs="Arial"/>
          <w:b/>
          <w:sz w:val="40"/>
          <w:szCs w:val="40"/>
        </w:rPr>
        <w:t>l’accueil de personnes en situation de handicap, de personnes âgées et de personnes malades en Ile-de-France</w:t>
      </w:r>
      <w:r w:rsidRPr="006D5ACE">
        <w:rPr>
          <w:rFonts w:ascii="Arial" w:hAnsi="Arial" w:cs="Arial"/>
          <w:b/>
          <w:sz w:val="40"/>
          <w:szCs w:val="40"/>
        </w:rPr>
        <w:t xml:space="preserve"> </w:t>
      </w:r>
    </w:p>
    <w:p w:rsidR="00CF6212" w:rsidRPr="00CF6212" w:rsidRDefault="00CF6212" w:rsidP="00CF6212">
      <w:pPr>
        <w:spacing w:line="276" w:lineRule="auto"/>
        <w:jc w:val="center"/>
        <w:rPr>
          <w:rFonts w:ascii="Arial" w:hAnsi="Arial" w:cs="Arial"/>
          <w:b/>
          <w:color w:val="2F5496" w:themeColor="accent5" w:themeShade="BF"/>
          <w:sz w:val="40"/>
          <w:szCs w:val="40"/>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1" w:themeFillTint="66"/>
        <w:tblCellMar>
          <w:left w:w="70" w:type="dxa"/>
          <w:right w:w="70" w:type="dxa"/>
        </w:tblCellMar>
        <w:tblLook w:val="0000" w:firstRow="0" w:lastRow="0" w:firstColumn="0" w:lastColumn="0" w:noHBand="0" w:noVBand="0"/>
      </w:tblPr>
      <w:tblGrid>
        <w:gridCol w:w="8209"/>
      </w:tblGrid>
      <w:tr w:rsidR="00CF6212" w:rsidRPr="00CF6212" w:rsidTr="002F4B18">
        <w:trPr>
          <w:trHeight w:val="4102"/>
        </w:trPr>
        <w:tc>
          <w:tcPr>
            <w:tcW w:w="8209" w:type="dxa"/>
            <w:tcBorders>
              <w:top w:val="single" w:sz="12" w:space="0" w:color="4472C4" w:themeColor="accent5"/>
              <w:left w:val="single" w:sz="12" w:space="0" w:color="4472C4" w:themeColor="accent5"/>
              <w:bottom w:val="single" w:sz="12" w:space="0" w:color="4472C4"/>
              <w:right w:val="single" w:sz="12" w:space="0" w:color="4472C4" w:themeColor="accent5"/>
            </w:tcBorders>
            <w:shd w:val="clear" w:color="auto" w:fill="BDD6EE" w:themeFill="accent1" w:themeFillTint="66"/>
          </w:tcPr>
          <w:p w:rsidR="00CF6212" w:rsidRPr="00CF6212" w:rsidRDefault="00CF6212" w:rsidP="002F4B18">
            <w:pPr>
              <w:autoSpaceDE w:val="0"/>
              <w:autoSpaceDN w:val="0"/>
              <w:adjustRightInd w:val="0"/>
              <w:spacing w:after="0" w:line="240" w:lineRule="auto"/>
              <w:ind w:left="214"/>
              <w:rPr>
                <w:rFonts w:ascii="Arial" w:hAnsi="Arial" w:cs="Arial"/>
                <w:b/>
                <w:color w:val="1F4E79" w:themeColor="accent1" w:themeShade="80"/>
                <w:sz w:val="24"/>
              </w:rPr>
            </w:pPr>
          </w:p>
          <w:p w:rsidR="00CF6212" w:rsidRPr="00CF6212" w:rsidRDefault="00CF6212" w:rsidP="00CF6212">
            <w:pPr>
              <w:autoSpaceDE w:val="0"/>
              <w:autoSpaceDN w:val="0"/>
              <w:adjustRightInd w:val="0"/>
              <w:spacing w:after="0" w:line="240" w:lineRule="auto"/>
              <w:ind w:left="66"/>
              <w:rPr>
                <w:rFonts w:ascii="Arial" w:hAnsi="Arial" w:cs="Arial"/>
                <w:b/>
                <w:color w:val="1F4E79" w:themeColor="accent1" w:themeShade="80"/>
                <w:sz w:val="24"/>
              </w:rPr>
            </w:pPr>
          </w:p>
          <w:p w:rsidR="00CF6212" w:rsidRPr="00CF6212" w:rsidRDefault="00CF6212" w:rsidP="00CF6212">
            <w:pPr>
              <w:autoSpaceDE w:val="0"/>
              <w:autoSpaceDN w:val="0"/>
              <w:adjustRightInd w:val="0"/>
              <w:spacing w:after="0" w:line="240" w:lineRule="auto"/>
              <w:ind w:left="66"/>
              <w:rPr>
                <w:rFonts w:ascii="Arial" w:hAnsi="Arial" w:cs="Arial"/>
                <w:b/>
                <w:color w:val="1F4E79" w:themeColor="accent1" w:themeShade="80"/>
                <w:sz w:val="24"/>
              </w:rPr>
            </w:pPr>
            <w:r>
              <w:rPr>
                <w:rFonts w:ascii="Arial" w:hAnsi="Arial" w:cs="Arial"/>
                <w:b/>
                <w:color w:val="1F4E79" w:themeColor="accent1" w:themeShade="80"/>
                <w:sz w:val="24"/>
              </w:rPr>
              <w:t>Autorité responsable</w:t>
            </w:r>
            <w:r w:rsidRPr="00CF6212">
              <w:rPr>
                <w:rFonts w:ascii="Arial" w:hAnsi="Arial" w:cs="Arial"/>
                <w:b/>
                <w:color w:val="1F4E79" w:themeColor="accent1" w:themeShade="80"/>
                <w:sz w:val="24"/>
              </w:rPr>
              <w:t xml:space="preserve"> de l’appel à projet :</w:t>
            </w:r>
          </w:p>
          <w:p w:rsidR="00CF6212" w:rsidRPr="00CF6212" w:rsidRDefault="00CF6212" w:rsidP="00CF6212">
            <w:pPr>
              <w:autoSpaceDE w:val="0"/>
              <w:autoSpaceDN w:val="0"/>
              <w:adjustRightInd w:val="0"/>
              <w:spacing w:after="0" w:line="240" w:lineRule="auto"/>
              <w:rPr>
                <w:rFonts w:ascii="Arial" w:hAnsi="Arial" w:cs="Arial"/>
                <w:color w:val="1F4E79" w:themeColor="accent1" w:themeShade="80"/>
                <w:sz w:val="24"/>
              </w:rPr>
            </w:pPr>
          </w:p>
          <w:p w:rsidR="00CF6212" w:rsidRPr="00CF6212" w:rsidRDefault="00CF6212" w:rsidP="00CF6212">
            <w:pPr>
              <w:autoSpaceDE w:val="0"/>
              <w:autoSpaceDN w:val="0"/>
              <w:adjustRightInd w:val="0"/>
              <w:spacing w:after="0" w:line="240" w:lineRule="auto"/>
              <w:ind w:left="66"/>
              <w:rPr>
                <w:rFonts w:ascii="Arial" w:hAnsi="Arial" w:cs="Arial"/>
                <w:b/>
                <w:color w:val="1F4E79" w:themeColor="accent1" w:themeShade="80"/>
                <w:sz w:val="24"/>
              </w:rPr>
            </w:pPr>
            <w:r w:rsidRPr="00CF6212">
              <w:rPr>
                <w:rFonts w:ascii="Arial" w:hAnsi="Arial" w:cs="Arial"/>
                <w:b/>
                <w:color w:val="1F4E79" w:themeColor="accent1" w:themeShade="80"/>
                <w:sz w:val="24"/>
              </w:rPr>
              <w:t>La Directrice générale de l’Agence régionale de santé Ile-de-France</w:t>
            </w:r>
          </w:p>
          <w:p w:rsidR="00CF6212" w:rsidRPr="00CF6212" w:rsidRDefault="00CF6212" w:rsidP="00CF6212">
            <w:pPr>
              <w:autoSpaceDE w:val="0"/>
              <w:autoSpaceDN w:val="0"/>
              <w:adjustRightInd w:val="0"/>
              <w:spacing w:after="0" w:line="240" w:lineRule="auto"/>
              <w:ind w:left="66"/>
              <w:rPr>
                <w:rFonts w:ascii="Arial" w:hAnsi="Arial" w:cs="Arial"/>
                <w:color w:val="1F4E79" w:themeColor="accent1" w:themeShade="80"/>
                <w:sz w:val="24"/>
              </w:rPr>
            </w:pPr>
            <w:r w:rsidRPr="00CF6212">
              <w:rPr>
                <w:rFonts w:ascii="Arial" w:hAnsi="Arial" w:cs="Arial"/>
                <w:color w:val="1F4E79" w:themeColor="accent1" w:themeShade="80"/>
                <w:sz w:val="24"/>
              </w:rPr>
              <w:t>13 rue du Landy</w:t>
            </w:r>
          </w:p>
          <w:p w:rsidR="00CF6212" w:rsidRPr="00CF6212" w:rsidRDefault="00CF6212" w:rsidP="00CF6212">
            <w:pPr>
              <w:autoSpaceDE w:val="0"/>
              <w:autoSpaceDN w:val="0"/>
              <w:adjustRightInd w:val="0"/>
              <w:spacing w:after="0" w:line="240" w:lineRule="auto"/>
              <w:ind w:left="66"/>
              <w:rPr>
                <w:rFonts w:ascii="Arial" w:hAnsi="Arial" w:cs="Arial"/>
                <w:color w:val="1F4E79" w:themeColor="accent1" w:themeShade="80"/>
                <w:sz w:val="24"/>
              </w:rPr>
            </w:pPr>
            <w:r w:rsidRPr="00CF6212">
              <w:rPr>
                <w:rFonts w:ascii="Arial" w:hAnsi="Arial" w:cs="Arial"/>
                <w:color w:val="1F4E79" w:themeColor="accent1" w:themeShade="80"/>
                <w:sz w:val="24"/>
              </w:rPr>
              <w:t>93200 Saint-Denis</w:t>
            </w:r>
          </w:p>
          <w:p w:rsidR="00CF6212" w:rsidRPr="00CF6212" w:rsidRDefault="00CF6212" w:rsidP="00CF6212">
            <w:pPr>
              <w:autoSpaceDE w:val="0"/>
              <w:autoSpaceDN w:val="0"/>
              <w:adjustRightInd w:val="0"/>
              <w:spacing w:after="0" w:line="240" w:lineRule="auto"/>
              <w:ind w:left="66"/>
              <w:rPr>
                <w:rFonts w:ascii="Arial" w:hAnsi="Arial" w:cs="Arial"/>
                <w:color w:val="1F4E79" w:themeColor="accent1" w:themeShade="80"/>
                <w:sz w:val="24"/>
              </w:rPr>
            </w:pPr>
          </w:p>
          <w:p w:rsidR="00CF6212" w:rsidRPr="00CF6212" w:rsidRDefault="00CF6212" w:rsidP="00CF6212">
            <w:pPr>
              <w:autoSpaceDE w:val="0"/>
              <w:autoSpaceDN w:val="0"/>
              <w:adjustRightInd w:val="0"/>
              <w:spacing w:after="0" w:line="240" w:lineRule="auto"/>
              <w:ind w:left="66"/>
              <w:rPr>
                <w:rFonts w:ascii="Arial" w:hAnsi="Arial" w:cs="Arial"/>
                <w:b/>
                <w:color w:val="1F4E79" w:themeColor="accent1" w:themeShade="80"/>
                <w:sz w:val="24"/>
              </w:rPr>
            </w:pPr>
            <w:r w:rsidRPr="00CF6212">
              <w:rPr>
                <w:rFonts w:ascii="Arial" w:hAnsi="Arial" w:cs="Arial"/>
                <w:b/>
                <w:color w:val="1F4E79" w:themeColor="accent1" w:themeShade="80"/>
                <w:sz w:val="24"/>
              </w:rPr>
              <w:t xml:space="preserve">Date de publication de l’avis d’appel à projet : </w:t>
            </w:r>
            <w:r w:rsidR="009D62BB">
              <w:rPr>
                <w:rFonts w:ascii="Arial" w:hAnsi="Arial" w:cs="Arial"/>
                <w:b/>
                <w:color w:val="1F4E79" w:themeColor="accent1" w:themeShade="80"/>
                <w:sz w:val="24"/>
              </w:rPr>
              <w:t>2</w:t>
            </w:r>
            <w:r w:rsidR="0053120F">
              <w:rPr>
                <w:rFonts w:ascii="Arial" w:hAnsi="Arial" w:cs="Arial"/>
                <w:b/>
                <w:color w:val="1F4E79" w:themeColor="accent1" w:themeShade="80"/>
                <w:sz w:val="24"/>
              </w:rPr>
              <w:t xml:space="preserve"> août 2022</w:t>
            </w:r>
          </w:p>
          <w:p w:rsidR="00CF6212" w:rsidRPr="00CF6212" w:rsidRDefault="00CF6212" w:rsidP="00CF6212">
            <w:pPr>
              <w:autoSpaceDE w:val="0"/>
              <w:autoSpaceDN w:val="0"/>
              <w:adjustRightInd w:val="0"/>
              <w:spacing w:after="0" w:line="240" w:lineRule="auto"/>
              <w:ind w:left="66"/>
              <w:rPr>
                <w:rFonts w:ascii="Arial" w:hAnsi="Arial" w:cs="Arial"/>
                <w:b/>
                <w:color w:val="1F4E79" w:themeColor="accent1" w:themeShade="80"/>
                <w:sz w:val="24"/>
              </w:rPr>
            </w:pPr>
            <w:r w:rsidRPr="00CF6212">
              <w:rPr>
                <w:rFonts w:ascii="Arial" w:hAnsi="Arial" w:cs="Arial"/>
                <w:b/>
                <w:color w:val="1F4E79" w:themeColor="accent1" w:themeShade="80"/>
                <w:sz w:val="24"/>
              </w:rPr>
              <w:t xml:space="preserve">Date limite de dépôt des candidatures : </w:t>
            </w:r>
            <w:r w:rsidR="003745BD">
              <w:rPr>
                <w:rFonts w:ascii="Arial" w:hAnsi="Arial" w:cs="Arial"/>
                <w:b/>
                <w:color w:val="1F4E79" w:themeColor="accent1" w:themeShade="80"/>
                <w:sz w:val="24"/>
              </w:rPr>
              <w:t>3 octobre</w:t>
            </w:r>
            <w:r w:rsidR="0053120F">
              <w:rPr>
                <w:rFonts w:ascii="Arial" w:hAnsi="Arial" w:cs="Arial"/>
                <w:b/>
                <w:color w:val="1F4E79" w:themeColor="accent1" w:themeShade="80"/>
                <w:sz w:val="24"/>
              </w:rPr>
              <w:t xml:space="preserve"> 2022</w:t>
            </w:r>
          </w:p>
          <w:p w:rsidR="00CF6212" w:rsidRPr="00CF6212" w:rsidRDefault="00CF6212" w:rsidP="00CF6212">
            <w:pPr>
              <w:autoSpaceDE w:val="0"/>
              <w:autoSpaceDN w:val="0"/>
              <w:adjustRightInd w:val="0"/>
              <w:spacing w:after="0" w:line="240" w:lineRule="auto"/>
              <w:ind w:left="66"/>
              <w:rPr>
                <w:rFonts w:ascii="Arial" w:hAnsi="Arial" w:cs="Arial"/>
                <w:color w:val="1F4E79" w:themeColor="accent1" w:themeShade="80"/>
                <w:sz w:val="24"/>
              </w:rPr>
            </w:pPr>
          </w:p>
          <w:p w:rsidR="00CF6212" w:rsidRPr="00CF6212" w:rsidRDefault="00CF6212" w:rsidP="00CF6212">
            <w:pPr>
              <w:autoSpaceDE w:val="0"/>
              <w:autoSpaceDN w:val="0"/>
              <w:adjustRightInd w:val="0"/>
              <w:spacing w:after="0" w:line="240" w:lineRule="auto"/>
              <w:rPr>
                <w:rFonts w:ascii="Arial" w:hAnsi="Arial" w:cs="Arial"/>
                <w:b/>
                <w:color w:val="1F4E79" w:themeColor="accent1" w:themeShade="80"/>
                <w:sz w:val="24"/>
              </w:rPr>
            </w:pPr>
            <w:r w:rsidRPr="00CF6212">
              <w:rPr>
                <w:rFonts w:ascii="Arial" w:hAnsi="Arial" w:cs="Arial"/>
                <w:color w:val="1F4E79" w:themeColor="accent1" w:themeShade="80"/>
                <w:sz w:val="24"/>
              </w:rPr>
              <w:t xml:space="preserve"> </w:t>
            </w:r>
            <w:r w:rsidRPr="00CF6212">
              <w:rPr>
                <w:rFonts w:ascii="Arial" w:hAnsi="Arial" w:cs="Arial"/>
                <w:b/>
                <w:color w:val="1F4E79" w:themeColor="accent1" w:themeShade="80"/>
                <w:sz w:val="24"/>
              </w:rPr>
              <w:t xml:space="preserve">Pour toutes questions : </w:t>
            </w:r>
            <w:hyperlink r:id="rId7" w:history="1">
              <w:r w:rsidRPr="00CF6212">
                <w:rPr>
                  <w:rFonts w:ascii="Arial" w:hAnsi="Arial" w:cs="Arial"/>
                  <w:b/>
                  <w:color w:val="0563C1" w:themeColor="hyperlink"/>
                  <w:sz w:val="24"/>
                  <w:u w:val="single"/>
                </w:rPr>
                <w:t>ars-idf-aap-medicosocial-ph@ars.sante.fr</w:t>
              </w:r>
            </w:hyperlink>
          </w:p>
        </w:tc>
      </w:tr>
    </w:tbl>
    <w:p w:rsidR="00CF6212" w:rsidRPr="00CF6212" w:rsidRDefault="00CF6212" w:rsidP="00CF6212">
      <w:pPr>
        <w:autoSpaceDE w:val="0"/>
        <w:autoSpaceDN w:val="0"/>
        <w:adjustRightInd w:val="0"/>
        <w:spacing w:after="0" w:line="240" w:lineRule="auto"/>
        <w:rPr>
          <w:rFonts w:ascii="Arial" w:hAnsi="Arial" w:cs="Arial"/>
          <w:b/>
          <w:color w:val="1F4E79" w:themeColor="accent1" w:themeShade="80"/>
          <w:sz w:val="24"/>
        </w:rPr>
      </w:pPr>
    </w:p>
    <w:p w:rsidR="00CF6212" w:rsidRDefault="00CF6212" w:rsidP="00CF6212">
      <w:pPr>
        <w:spacing w:after="0" w:line="480" w:lineRule="auto"/>
        <w:rPr>
          <w:rFonts w:ascii="Arial" w:eastAsia="Times New Roman" w:hAnsi="Arial" w:cs="Arial"/>
          <w:b/>
          <w:i/>
          <w:sz w:val="20"/>
          <w:szCs w:val="20"/>
          <w:lang w:eastAsia="fr-FR"/>
        </w:rPr>
      </w:pPr>
    </w:p>
    <w:p w:rsidR="00CF6212" w:rsidRDefault="00CF6212" w:rsidP="00CF6212">
      <w:pPr>
        <w:spacing w:after="0" w:line="480" w:lineRule="auto"/>
        <w:rPr>
          <w:rFonts w:ascii="Arial" w:eastAsia="Times New Roman" w:hAnsi="Arial" w:cs="Arial"/>
          <w:b/>
          <w:i/>
          <w:sz w:val="20"/>
          <w:szCs w:val="20"/>
          <w:lang w:eastAsia="fr-FR"/>
        </w:rPr>
      </w:pPr>
    </w:p>
    <w:p w:rsidR="00CF6212" w:rsidRDefault="00CF6212" w:rsidP="00CF6212">
      <w:pPr>
        <w:spacing w:after="0" w:line="480" w:lineRule="auto"/>
        <w:rPr>
          <w:rFonts w:ascii="Arial" w:eastAsia="Times New Roman" w:hAnsi="Arial" w:cs="Arial"/>
          <w:b/>
          <w:i/>
          <w:sz w:val="20"/>
          <w:szCs w:val="20"/>
          <w:lang w:eastAsia="fr-FR"/>
        </w:rPr>
      </w:pPr>
    </w:p>
    <w:p w:rsidR="00CF6212" w:rsidRDefault="00CF6212" w:rsidP="00CF6212">
      <w:pPr>
        <w:spacing w:after="0" w:line="480" w:lineRule="auto"/>
        <w:rPr>
          <w:rFonts w:ascii="Arial" w:eastAsia="Times New Roman" w:hAnsi="Arial" w:cs="Arial"/>
          <w:b/>
          <w:i/>
          <w:sz w:val="20"/>
          <w:szCs w:val="20"/>
          <w:lang w:eastAsia="fr-FR"/>
        </w:rPr>
      </w:pPr>
    </w:p>
    <w:p w:rsidR="00CF6212" w:rsidRDefault="00CF6212" w:rsidP="00CF6212">
      <w:pPr>
        <w:spacing w:after="0" w:line="480" w:lineRule="auto"/>
        <w:rPr>
          <w:rFonts w:ascii="Arial" w:eastAsia="Times New Roman" w:hAnsi="Arial" w:cs="Arial"/>
          <w:b/>
          <w:i/>
          <w:sz w:val="20"/>
          <w:szCs w:val="20"/>
          <w:lang w:eastAsia="fr-FR"/>
        </w:rPr>
      </w:pPr>
    </w:p>
    <w:p w:rsidR="00CF6212" w:rsidRDefault="00CF6212" w:rsidP="00CF6212">
      <w:pPr>
        <w:spacing w:after="0" w:line="480" w:lineRule="auto"/>
        <w:rPr>
          <w:rFonts w:ascii="Arial" w:eastAsia="Times New Roman" w:hAnsi="Arial" w:cs="Arial"/>
          <w:b/>
          <w:i/>
          <w:sz w:val="20"/>
          <w:szCs w:val="20"/>
          <w:lang w:eastAsia="fr-FR"/>
        </w:rPr>
      </w:pPr>
    </w:p>
    <w:p w:rsidR="00CF6212" w:rsidRDefault="00CF6212" w:rsidP="00CF6212">
      <w:pPr>
        <w:spacing w:after="0" w:line="480" w:lineRule="auto"/>
        <w:rPr>
          <w:rFonts w:ascii="Arial" w:eastAsia="Times New Roman" w:hAnsi="Arial" w:cs="Arial"/>
          <w:b/>
          <w:i/>
          <w:sz w:val="20"/>
          <w:szCs w:val="20"/>
          <w:lang w:eastAsia="fr-FR"/>
        </w:rPr>
      </w:pPr>
    </w:p>
    <w:p w:rsidR="00CF6212" w:rsidRPr="00CF6212" w:rsidRDefault="00CF6212" w:rsidP="00CF6212">
      <w:pPr>
        <w:spacing w:after="0" w:line="480" w:lineRule="auto"/>
        <w:rPr>
          <w:rFonts w:ascii="Arial" w:eastAsia="Times New Roman" w:hAnsi="Arial" w:cs="Arial"/>
          <w:b/>
          <w:i/>
          <w:sz w:val="20"/>
          <w:szCs w:val="20"/>
          <w:lang w:eastAsia="fr-FR"/>
        </w:rPr>
      </w:pPr>
    </w:p>
    <w:p w:rsidR="00CF6212" w:rsidRPr="00CF6212" w:rsidRDefault="00CF6212" w:rsidP="00CF6212">
      <w:pPr>
        <w:keepNext/>
        <w:numPr>
          <w:ilvl w:val="0"/>
          <w:numId w:val="1"/>
        </w:numPr>
        <w:spacing w:after="0" w:line="240" w:lineRule="auto"/>
        <w:jc w:val="both"/>
        <w:outlineLvl w:val="0"/>
        <w:rPr>
          <w:rFonts w:ascii="Times New Roman" w:eastAsia="Times New Roman" w:hAnsi="Times New Roman" w:cs="Times New Roman"/>
          <w:b/>
          <w:color w:val="44546A" w:themeColor="text2"/>
          <w:sz w:val="24"/>
          <w:szCs w:val="24"/>
          <w:u w:val="single"/>
          <w:lang w:eastAsia="fr-FR"/>
        </w:rPr>
      </w:pPr>
      <w:bookmarkStart w:id="0" w:name="_Toc10724606"/>
      <w:r w:rsidRPr="00CF6212">
        <w:rPr>
          <w:rFonts w:ascii="Times New Roman" w:eastAsia="Times New Roman" w:hAnsi="Times New Roman" w:cs="Times New Roman"/>
          <w:b/>
          <w:color w:val="44546A" w:themeColor="text2"/>
          <w:sz w:val="24"/>
          <w:szCs w:val="24"/>
          <w:u w:val="single"/>
          <w:lang w:eastAsia="fr-FR"/>
        </w:rPr>
        <w:lastRenderedPageBreak/>
        <w:t>QUALITE ET ADRESSE DE L’AUTORITE COMPETENTE</w:t>
      </w:r>
      <w:bookmarkEnd w:id="0"/>
      <w:r w:rsidRPr="00CF6212">
        <w:rPr>
          <w:rFonts w:ascii="Times New Roman" w:eastAsia="Times New Roman" w:hAnsi="Times New Roman" w:cs="Times New Roman"/>
          <w:b/>
          <w:color w:val="44546A" w:themeColor="text2"/>
          <w:sz w:val="24"/>
          <w:szCs w:val="24"/>
          <w:u w:val="single"/>
          <w:lang w:eastAsia="fr-FR"/>
        </w:rPr>
        <w:t xml:space="preserve"> </w:t>
      </w:r>
    </w:p>
    <w:p w:rsidR="00CF6212" w:rsidRDefault="00CF6212" w:rsidP="00CF6212">
      <w:pPr>
        <w:spacing w:after="0" w:line="240" w:lineRule="auto"/>
        <w:jc w:val="center"/>
        <w:rPr>
          <w:rFonts w:ascii="Arial" w:eastAsia="Times New Roman" w:hAnsi="Arial" w:cs="Arial"/>
          <w:b/>
          <w:sz w:val="20"/>
          <w:szCs w:val="20"/>
          <w:lang w:eastAsia="fr-FR"/>
        </w:rPr>
      </w:pPr>
    </w:p>
    <w:p w:rsidR="00CF6212" w:rsidRPr="00CF6212" w:rsidRDefault="00CF6212" w:rsidP="00CF6212">
      <w:pPr>
        <w:spacing w:after="0" w:line="240" w:lineRule="auto"/>
        <w:jc w:val="center"/>
        <w:rPr>
          <w:rFonts w:ascii="Arial" w:eastAsia="Times New Roman" w:hAnsi="Arial" w:cs="Arial"/>
          <w:sz w:val="20"/>
          <w:szCs w:val="20"/>
          <w:lang w:eastAsia="fr-FR"/>
        </w:rPr>
      </w:pPr>
    </w:p>
    <w:p w:rsidR="00CF6212" w:rsidRPr="00CF6212" w:rsidRDefault="00CF6212" w:rsidP="00CF6212">
      <w:pPr>
        <w:tabs>
          <w:tab w:val="left" w:pos="426"/>
        </w:tabs>
        <w:spacing w:after="0"/>
        <w:rPr>
          <w:rFonts w:ascii="Arial" w:eastAsia="Times New Roman" w:hAnsi="Arial" w:cs="Arial"/>
          <w:b/>
          <w:bCs/>
          <w:sz w:val="20"/>
          <w:szCs w:val="20"/>
          <w:lang w:eastAsia="fr-FR"/>
        </w:rPr>
      </w:pPr>
      <w:r w:rsidRPr="00CF6212">
        <w:rPr>
          <w:rFonts w:ascii="Arial" w:eastAsia="Times New Roman" w:hAnsi="Arial" w:cs="Arial"/>
          <w:b/>
          <w:bCs/>
          <w:sz w:val="20"/>
          <w:szCs w:val="20"/>
          <w:lang w:eastAsia="fr-FR"/>
        </w:rPr>
        <w:tab/>
        <w:t>La Directrice générale de l’Agence régionale de santé d’Ile-de-France</w:t>
      </w:r>
    </w:p>
    <w:p w:rsidR="00CF6212" w:rsidRPr="00CF6212" w:rsidRDefault="00CF6212" w:rsidP="00CF6212">
      <w:pPr>
        <w:tabs>
          <w:tab w:val="left" w:pos="1418"/>
        </w:tabs>
        <w:spacing w:after="0"/>
        <w:rPr>
          <w:rFonts w:ascii="Arial" w:eastAsia="Times New Roman" w:hAnsi="Arial" w:cs="Arial"/>
          <w:b/>
          <w:bCs/>
          <w:sz w:val="20"/>
          <w:szCs w:val="20"/>
          <w:lang w:eastAsia="fr-FR"/>
        </w:rPr>
      </w:pPr>
      <w:r w:rsidRPr="00CF6212">
        <w:rPr>
          <w:rFonts w:ascii="Arial" w:eastAsia="Times New Roman" w:hAnsi="Arial" w:cs="Arial"/>
          <w:b/>
          <w:bCs/>
          <w:sz w:val="20"/>
          <w:szCs w:val="20"/>
          <w:lang w:eastAsia="fr-FR"/>
        </w:rPr>
        <w:tab/>
      </w:r>
      <w:r w:rsidRPr="00CF6212">
        <w:rPr>
          <w:rFonts w:ascii="Arial" w:eastAsia="Times New Roman" w:hAnsi="Arial" w:cs="Arial"/>
          <w:bCs/>
          <w:sz w:val="20"/>
          <w:szCs w:val="20"/>
          <w:lang w:eastAsia="fr-FR"/>
        </w:rPr>
        <w:t>13 rue du Landy</w:t>
      </w:r>
    </w:p>
    <w:p w:rsidR="00CF6212" w:rsidRPr="00CF6212" w:rsidRDefault="00CF6212" w:rsidP="00CF6212">
      <w:pPr>
        <w:tabs>
          <w:tab w:val="left" w:pos="1418"/>
        </w:tabs>
        <w:spacing w:after="0"/>
        <w:rPr>
          <w:rFonts w:ascii="Arial" w:eastAsia="Times New Roman" w:hAnsi="Arial" w:cs="Arial"/>
          <w:bCs/>
          <w:sz w:val="20"/>
          <w:szCs w:val="20"/>
          <w:lang w:eastAsia="fr-FR"/>
        </w:rPr>
      </w:pPr>
      <w:r w:rsidRPr="00CF6212">
        <w:rPr>
          <w:rFonts w:ascii="Arial" w:eastAsia="Times New Roman" w:hAnsi="Arial" w:cs="Arial"/>
          <w:b/>
          <w:bCs/>
          <w:sz w:val="20"/>
          <w:szCs w:val="20"/>
          <w:lang w:eastAsia="fr-FR"/>
        </w:rPr>
        <w:tab/>
      </w:r>
      <w:r w:rsidRPr="00CF6212">
        <w:rPr>
          <w:rFonts w:ascii="Arial" w:eastAsia="Times New Roman" w:hAnsi="Arial" w:cs="Arial"/>
          <w:bCs/>
          <w:sz w:val="20"/>
          <w:szCs w:val="20"/>
          <w:lang w:eastAsia="fr-FR"/>
        </w:rPr>
        <w:t>93200 SAINT-DENIS</w:t>
      </w:r>
    </w:p>
    <w:p w:rsidR="00CF6212" w:rsidRPr="00CF6212" w:rsidRDefault="00CF6212" w:rsidP="00CF6212">
      <w:pPr>
        <w:tabs>
          <w:tab w:val="left" w:pos="1418"/>
        </w:tabs>
        <w:spacing w:after="0"/>
        <w:rPr>
          <w:rFonts w:ascii="Arial" w:eastAsia="Times New Roman" w:hAnsi="Arial" w:cs="Arial"/>
          <w:bCs/>
          <w:sz w:val="20"/>
          <w:szCs w:val="20"/>
          <w:lang w:eastAsia="fr-FR"/>
        </w:rPr>
      </w:pPr>
    </w:p>
    <w:p w:rsidR="00CF6212" w:rsidRPr="00CF6212" w:rsidRDefault="00CF6212" w:rsidP="00CF6212">
      <w:pPr>
        <w:tabs>
          <w:tab w:val="left" w:pos="1418"/>
        </w:tabs>
        <w:spacing w:after="0"/>
        <w:rPr>
          <w:rFonts w:ascii="Arial" w:eastAsia="Times New Roman" w:hAnsi="Arial" w:cs="Arial"/>
          <w:bCs/>
          <w:sz w:val="20"/>
          <w:szCs w:val="20"/>
          <w:lang w:eastAsia="fr-FR"/>
        </w:rPr>
      </w:pPr>
    </w:p>
    <w:p w:rsidR="00CF6212" w:rsidRPr="00CF6212" w:rsidRDefault="00CF6212" w:rsidP="00CF6212">
      <w:pPr>
        <w:keepNext/>
        <w:numPr>
          <w:ilvl w:val="0"/>
          <w:numId w:val="1"/>
        </w:numPr>
        <w:spacing w:after="0" w:line="240" w:lineRule="auto"/>
        <w:contextualSpacing/>
        <w:jc w:val="both"/>
        <w:outlineLvl w:val="0"/>
        <w:rPr>
          <w:rFonts w:ascii="Times New Roman" w:eastAsia="Times New Roman" w:hAnsi="Times New Roman" w:cs="Times New Roman"/>
          <w:b/>
          <w:color w:val="44546A" w:themeColor="text2"/>
          <w:sz w:val="24"/>
          <w:szCs w:val="24"/>
          <w:u w:val="single"/>
          <w:lang w:eastAsia="fr-FR"/>
        </w:rPr>
      </w:pPr>
      <w:r w:rsidRPr="00CF6212">
        <w:rPr>
          <w:rFonts w:ascii="Times New Roman" w:eastAsia="Times New Roman" w:hAnsi="Times New Roman" w:cs="Times New Roman"/>
          <w:b/>
          <w:color w:val="44546A" w:themeColor="text2"/>
          <w:sz w:val="24"/>
          <w:szCs w:val="24"/>
          <w:u w:val="single"/>
          <w:lang w:eastAsia="fr-FR"/>
        </w:rPr>
        <w:t>OBJET DE L’APPEL A PROJET</w:t>
      </w:r>
    </w:p>
    <w:p w:rsidR="00CF6212" w:rsidRPr="00CF6212" w:rsidRDefault="00CF6212" w:rsidP="00CF6212">
      <w:pPr>
        <w:autoSpaceDE w:val="0"/>
        <w:autoSpaceDN w:val="0"/>
        <w:adjustRightInd w:val="0"/>
        <w:spacing w:after="0" w:line="240" w:lineRule="auto"/>
        <w:jc w:val="both"/>
        <w:rPr>
          <w:rFonts w:ascii="Arial" w:hAnsi="Arial" w:cs="Arial"/>
          <w:bCs/>
        </w:rPr>
      </w:pPr>
    </w:p>
    <w:p w:rsidR="002701EF" w:rsidRDefault="002701EF" w:rsidP="002701EF">
      <w:pPr>
        <w:autoSpaceDE w:val="0"/>
        <w:autoSpaceDN w:val="0"/>
        <w:adjustRightInd w:val="0"/>
        <w:spacing w:after="0" w:line="240" w:lineRule="auto"/>
        <w:contextualSpacing/>
        <w:jc w:val="both"/>
        <w:rPr>
          <w:rFonts w:ascii="Arial" w:hAnsi="Arial" w:cs="Arial"/>
        </w:rPr>
      </w:pPr>
      <w:r w:rsidRPr="00EE7A3A">
        <w:rPr>
          <w:rFonts w:ascii="Arial" w:hAnsi="Arial" w:cs="Arial"/>
        </w:rPr>
        <w:t>En France, plus de 10 millions de personnes viennent régulièrement en aide à un proche, enfant ou adulte, handicapé, malade ou âgé. Ces aidants consacrent parfois l’essentiel de leur temps à l’accompagnement (soins de confort, coordination des intervenants, aide administrative, présence assidue, soutien affectif…), avec d’évidents impacts sur la vie familiale, sociale, professionnelle, et même sur leur propre santé.</w:t>
      </w:r>
      <w:r>
        <w:rPr>
          <w:rFonts w:ascii="Arial" w:hAnsi="Arial" w:cs="Arial"/>
        </w:rPr>
        <w:t xml:space="preserve"> En Ile-de-France, d</w:t>
      </w:r>
      <w:r w:rsidRPr="00EE7A3A">
        <w:rPr>
          <w:rFonts w:ascii="Arial" w:hAnsi="Arial" w:cs="Arial"/>
        </w:rPr>
        <w:t xml:space="preserve">e très nombreuses situations </w:t>
      </w:r>
      <w:r>
        <w:rPr>
          <w:rFonts w:ascii="Arial" w:hAnsi="Arial" w:cs="Arial"/>
        </w:rPr>
        <w:t>se caractérisant par la très grande fragilité des aidés et l’immense fatigue de leurs aidants</w:t>
      </w:r>
      <w:r w:rsidRPr="00EE7A3A">
        <w:rPr>
          <w:rFonts w:ascii="Arial" w:hAnsi="Arial" w:cs="Arial"/>
        </w:rPr>
        <w:t xml:space="preserve"> </w:t>
      </w:r>
      <w:r>
        <w:rPr>
          <w:rFonts w:ascii="Arial" w:hAnsi="Arial" w:cs="Arial"/>
        </w:rPr>
        <w:t>ont été identifiées.</w:t>
      </w:r>
    </w:p>
    <w:p w:rsidR="002701EF" w:rsidRPr="00CF6212" w:rsidRDefault="002701EF" w:rsidP="00CF6212">
      <w:pPr>
        <w:autoSpaceDE w:val="0"/>
        <w:autoSpaceDN w:val="0"/>
        <w:adjustRightInd w:val="0"/>
        <w:spacing w:after="0" w:line="240" w:lineRule="auto"/>
        <w:contextualSpacing/>
        <w:jc w:val="both"/>
        <w:rPr>
          <w:rFonts w:ascii="Arial" w:hAnsi="Arial" w:cs="Arial"/>
          <w:bCs/>
        </w:rPr>
      </w:pPr>
    </w:p>
    <w:p w:rsidR="002701EF" w:rsidRDefault="002701EF" w:rsidP="002701EF">
      <w:pPr>
        <w:autoSpaceDE w:val="0"/>
        <w:autoSpaceDN w:val="0"/>
        <w:adjustRightInd w:val="0"/>
        <w:spacing w:after="0" w:line="240" w:lineRule="auto"/>
        <w:jc w:val="both"/>
        <w:rPr>
          <w:rFonts w:ascii="Arial" w:hAnsi="Arial" w:cs="Arial"/>
        </w:rPr>
      </w:pPr>
      <w:r>
        <w:rPr>
          <w:rFonts w:ascii="Arial" w:hAnsi="Arial" w:cs="Arial"/>
        </w:rPr>
        <w:t>Les offres de répit proposées</w:t>
      </w:r>
      <w:r w:rsidRPr="00EE7A3A">
        <w:rPr>
          <w:rFonts w:ascii="Arial" w:hAnsi="Arial" w:cs="Arial"/>
        </w:rPr>
        <w:t>, si elles permettent un temps de rupture indispensable dans des prises en charge souvent éprouvantes, restent centrées sur la personne fragilisée et prennent insuffisamment en compte la situation et les difficultés des proches aida</w:t>
      </w:r>
      <w:r>
        <w:rPr>
          <w:rFonts w:ascii="Arial" w:hAnsi="Arial" w:cs="Arial"/>
        </w:rPr>
        <w:t>nts, parents, fratrie, amis.</w:t>
      </w:r>
    </w:p>
    <w:p w:rsidR="00CF6212" w:rsidRPr="00CF6212" w:rsidRDefault="00CF6212" w:rsidP="00CF6212">
      <w:pPr>
        <w:autoSpaceDE w:val="0"/>
        <w:autoSpaceDN w:val="0"/>
        <w:adjustRightInd w:val="0"/>
        <w:spacing w:after="0" w:line="240" w:lineRule="auto"/>
        <w:contextualSpacing/>
        <w:jc w:val="both"/>
        <w:rPr>
          <w:rFonts w:ascii="Arial" w:hAnsi="Arial" w:cs="Arial"/>
          <w:bCs/>
        </w:rPr>
      </w:pPr>
    </w:p>
    <w:p w:rsidR="002701EF" w:rsidRPr="00EE7A3A" w:rsidRDefault="002701EF" w:rsidP="002701EF">
      <w:pPr>
        <w:autoSpaceDE w:val="0"/>
        <w:autoSpaceDN w:val="0"/>
        <w:adjustRightInd w:val="0"/>
        <w:spacing w:after="0" w:line="240" w:lineRule="auto"/>
        <w:jc w:val="both"/>
        <w:rPr>
          <w:rFonts w:ascii="Arial" w:hAnsi="Arial" w:cs="Arial"/>
        </w:rPr>
      </w:pPr>
      <w:r>
        <w:rPr>
          <w:rFonts w:ascii="Arial" w:hAnsi="Arial" w:cs="Arial"/>
          <w:bCs/>
        </w:rPr>
        <w:t>Le présent appel à projet</w:t>
      </w:r>
      <w:r w:rsidRPr="006D5ACE">
        <w:rPr>
          <w:rFonts w:ascii="Arial" w:hAnsi="Arial" w:cs="Arial"/>
          <w:bCs/>
        </w:rPr>
        <w:t xml:space="preserve"> a pour objet la création d’une </w:t>
      </w:r>
      <w:r>
        <w:rPr>
          <w:rFonts w:ascii="Arial" w:hAnsi="Arial" w:cs="Arial"/>
          <w:bCs/>
        </w:rPr>
        <w:t xml:space="preserve">maison de répit expérimentale qui s’adressera à la dyade aidants-aidés, que l’aidé soit une personne en situation de handicap, âgée ou malade.  </w:t>
      </w:r>
      <w:r>
        <w:rPr>
          <w:rFonts w:ascii="Arial" w:hAnsi="Arial" w:cs="Arial"/>
        </w:rPr>
        <w:t>Ce dispositif n’existant pas dans le code de l’action sociale et des familles, un statut expérimental est proposé pour sa mise en œuvre.</w:t>
      </w:r>
    </w:p>
    <w:p w:rsidR="002701EF" w:rsidRDefault="002701EF" w:rsidP="002701EF">
      <w:pPr>
        <w:autoSpaceDE w:val="0"/>
        <w:autoSpaceDN w:val="0"/>
        <w:adjustRightInd w:val="0"/>
        <w:spacing w:after="0" w:line="240" w:lineRule="auto"/>
        <w:jc w:val="both"/>
        <w:rPr>
          <w:rFonts w:ascii="Arial" w:hAnsi="Arial" w:cs="Arial"/>
          <w:bCs/>
        </w:rPr>
      </w:pPr>
    </w:p>
    <w:p w:rsidR="00CF6212" w:rsidRPr="00CF6212" w:rsidRDefault="00CF6212" w:rsidP="00CF6212">
      <w:pPr>
        <w:autoSpaceDE w:val="0"/>
        <w:autoSpaceDN w:val="0"/>
        <w:adjustRightInd w:val="0"/>
        <w:spacing w:after="0" w:line="240" w:lineRule="auto"/>
        <w:jc w:val="both"/>
        <w:rPr>
          <w:rFonts w:ascii="Arial" w:hAnsi="Arial" w:cs="Arial"/>
        </w:rPr>
      </w:pPr>
    </w:p>
    <w:p w:rsidR="00CF6212" w:rsidRPr="00CF6212" w:rsidRDefault="00CF6212" w:rsidP="00CF6212">
      <w:pPr>
        <w:keepNext/>
        <w:numPr>
          <w:ilvl w:val="0"/>
          <w:numId w:val="1"/>
        </w:numPr>
        <w:spacing w:after="0" w:line="240" w:lineRule="auto"/>
        <w:contextualSpacing/>
        <w:jc w:val="both"/>
        <w:outlineLvl w:val="0"/>
        <w:rPr>
          <w:rFonts w:ascii="Times New Roman" w:eastAsia="Times New Roman" w:hAnsi="Times New Roman" w:cs="Times New Roman"/>
          <w:b/>
          <w:color w:val="44546A" w:themeColor="text2"/>
          <w:sz w:val="24"/>
          <w:szCs w:val="24"/>
          <w:u w:val="single"/>
          <w:lang w:eastAsia="fr-FR"/>
        </w:rPr>
      </w:pPr>
      <w:r w:rsidRPr="00CF6212">
        <w:rPr>
          <w:rFonts w:ascii="Times New Roman" w:eastAsia="Times New Roman" w:hAnsi="Times New Roman" w:cs="Times New Roman"/>
          <w:b/>
          <w:color w:val="44546A" w:themeColor="text2"/>
          <w:sz w:val="24"/>
          <w:szCs w:val="24"/>
          <w:u w:val="single"/>
          <w:lang w:eastAsia="fr-FR"/>
        </w:rPr>
        <w:t>DISPOSITIONS LEGALES ET REGLEMENTAIRES</w:t>
      </w:r>
    </w:p>
    <w:p w:rsidR="00CF6212" w:rsidRPr="00CF6212" w:rsidRDefault="00CF6212" w:rsidP="00CF6212">
      <w:pPr>
        <w:keepNext/>
        <w:spacing w:after="0" w:line="240" w:lineRule="auto"/>
        <w:contextualSpacing/>
        <w:jc w:val="both"/>
        <w:outlineLvl w:val="0"/>
        <w:rPr>
          <w:rFonts w:ascii="Times New Roman" w:eastAsia="Times New Roman" w:hAnsi="Times New Roman" w:cs="Times New Roman"/>
          <w:b/>
          <w:color w:val="44546A" w:themeColor="text2"/>
          <w:sz w:val="24"/>
          <w:szCs w:val="24"/>
          <w:u w:val="single"/>
          <w:lang w:eastAsia="fr-FR"/>
        </w:rPr>
      </w:pPr>
    </w:p>
    <w:p w:rsidR="00CF6212" w:rsidRPr="00CF6212" w:rsidRDefault="00CF6212" w:rsidP="00CF6212">
      <w:pPr>
        <w:keepNext/>
        <w:spacing w:after="0" w:line="240" w:lineRule="auto"/>
        <w:contextualSpacing/>
        <w:jc w:val="both"/>
        <w:outlineLvl w:val="0"/>
        <w:rPr>
          <w:rFonts w:ascii="Times New Roman" w:eastAsia="Times New Roman" w:hAnsi="Times New Roman" w:cs="Times New Roman"/>
          <w:b/>
          <w:color w:val="44546A" w:themeColor="text2"/>
          <w:sz w:val="24"/>
          <w:szCs w:val="24"/>
          <w:u w:val="single"/>
          <w:lang w:eastAsia="fr-FR"/>
        </w:rPr>
      </w:pPr>
    </w:p>
    <w:p w:rsidR="002701EF" w:rsidRPr="00F72590" w:rsidRDefault="00AD64F0" w:rsidP="002701EF">
      <w:pPr>
        <w:autoSpaceDE w:val="0"/>
        <w:autoSpaceDN w:val="0"/>
        <w:adjustRightInd w:val="0"/>
        <w:spacing w:after="0" w:line="240" w:lineRule="auto"/>
        <w:jc w:val="both"/>
        <w:rPr>
          <w:rFonts w:ascii="Arial" w:hAnsi="Arial" w:cs="Arial"/>
        </w:rPr>
      </w:pPr>
      <w:r>
        <w:rPr>
          <w:rFonts w:ascii="Arial" w:hAnsi="Arial" w:cs="Arial"/>
        </w:rPr>
        <w:t>L</w:t>
      </w:r>
      <w:r w:rsidR="002701EF" w:rsidRPr="00F72590">
        <w:rPr>
          <w:rFonts w:ascii="Arial" w:hAnsi="Arial" w:cs="Arial"/>
        </w:rPr>
        <w:t xml:space="preserve">a procédure d’appel à projets </w:t>
      </w:r>
      <w:r>
        <w:rPr>
          <w:rFonts w:ascii="Arial" w:hAnsi="Arial" w:cs="Arial"/>
        </w:rPr>
        <w:t xml:space="preserve">est </w:t>
      </w:r>
      <w:r w:rsidR="002701EF" w:rsidRPr="00F72590">
        <w:rPr>
          <w:rFonts w:ascii="Arial" w:hAnsi="Arial" w:cs="Arial"/>
        </w:rPr>
        <w:t>régie par les textes suivants :</w:t>
      </w:r>
    </w:p>
    <w:p w:rsidR="002701EF" w:rsidRPr="00F72590" w:rsidRDefault="002701EF" w:rsidP="002701EF">
      <w:pPr>
        <w:autoSpaceDE w:val="0"/>
        <w:autoSpaceDN w:val="0"/>
        <w:adjustRightInd w:val="0"/>
        <w:spacing w:after="0" w:line="240" w:lineRule="auto"/>
        <w:jc w:val="both"/>
        <w:rPr>
          <w:rFonts w:ascii="Arial" w:hAnsi="Arial" w:cs="Arial"/>
        </w:rPr>
      </w:pP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371EBA">
        <w:rPr>
          <w:rFonts w:ascii="Arial" w:hAnsi="Arial" w:cs="Arial"/>
        </w:rPr>
        <w:t>Articles L.313-1 et suivants du code de l’action sociale et des familles (CASF) ;</w:t>
      </w: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371EBA">
        <w:rPr>
          <w:rFonts w:ascii="Arial" w:hAnsi="Arial" w:cs="Arial"/>
        </w:rPr>
        <w:t>Décret n° 2010-870 du 26 juillet 2010 relatif à la procédure d’appel à projets et d’autorisation ;</w:t>
      </w: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371EBA">
        <w:rPr>
          <w:rFonts w:ascii="Arial" w:hAnsi="Arial" w:cs="Arial"/>
        </w:rPr>
        <w:t>Arrêté du 30 août 2010 relatif au contenu minimal de l’état descriptif des principales caractéristiques d’un projet déposé dans le cadre de la procédure d’appel à projets ;</w:t>
      </w: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371EBA">
        <w:rPr>
          <w:rFonts w:ascii="Arial" w:hAnsi="Arial" w:cs="Arial"/>
        </w:rPr>
        <w:t>Circulaire N°DGCS/SD5B/2010/287 du 20 octobre 2014 relative à la procédure d’appel à projets et   d’autorisation des établissements et services sociaux et médico-sociaux ;</w:t>
      </w: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371EBA">
        <w:rPr>
          <w:rFonts w:ascii="Arial" w:hAnsi="Arial" w:cs="Arial"/>
        </w:rPr>
        <w:t>Décret n° 2016-801 du 15 juin 2016 modifiant la procédure d'appel à projets et d'autorisation mentionnée à l'article L. 313-1-1 du code de l'action sociale et des familles.</w:t>
      </w:r>
    </w:p>
    <w:p w:rsidR="002701EF" w:rsidRPr="00AD64F0" w:rsidRDefault="002701EF" w:rsidP="002701EF">
      <w:pPr>
        <w:autoSpaceDE w:val="0"/>
        <w:autoSpaceDN w:val="0"/>
        <w:adjustRightInd w:val="0"/>
        <w:spacing w:after="0" w:line="240" w:lineRule="auto"/>
        <w:ind w:left="780"/>
        <w:contextualSpacing/>
        <w:jc w:val="both"/>
        <w:rPr>
          <w:rFonts w:ascii="Arial" w:hAnsi="Arial" w:cs="Arial"/>
          <w:bCs/>
        </w:rPr>
      </w:pPr>
    </w:p>
    <w:p w:rsidR="002701EF" w:rsidRPr="00AD64F0" w:rsidRDefault="002701EF" w:rsidP="00AD64F0">
      <w:pPr>
        <w:keepNext/>
        <w:keepLines/>
        <w:spacing w:after="0" w:line="240" w:lineRule="auto"/>
        <w:outlineLvl w:val="0"/>
        <w:rPr>
          <w:rFonts w:ascii="Arial" w:eastAsiaTheme="majorEastAsia" w:hAnsi="Arial" w:cs="Arial"/>
          <w:bCs/>
        </w:rPr>
      </w:pPr>
      <w:bookmarkStart w:id="1" w:name="_Toc102633986"/>
      <w:r w:rsidRPr="00AD64F0">
        <w:rPr>
          <w:rFonts w:ascii="Arial" w:eastAsiaTheme="majorEastAsia" w:hAnsi="Arial" w:cs="Arial"/>
          <w:bCs/>
        </w:rPr>
        <w:t>Les documents de référence</w:t>
      </w:r>
      <w:bookmarkEnd w:id="1"/>
      <w:r w:rsidR="00AD64F0" w:rsidRPr="00AD64F0">
        <w:rPr>
          <w:rFonts w:ascii="Arial" w:eastAsiaTheme="majorEastAsia" w:hAnsi="Arial" w:cs="Arial"/>
          <w:bCs/>
        </w:rPr>
        <w:t xml:space="preserve"> sont les suivants :</w:t>
      </w:r>
      <w:r w:rsidRPr="00AD64F0">
        <w:rPr>
          <w:rFonts w:ascii="Arial" w:eastAsiaTheme="majorEastAsia" w:hAnsi="Arial" w:cs="Arial"/>
          <w:bCs/>
        </w:rPr>
        <w:t xml:space="preserve"> </w:t>
      </w:r>
    </w:p>
    <w:p w:rsidR="002701EF" w:rsidRPr="00F72590" w:rsidRDefault="002701EF" w:rsidP="002701EF">
      <w:pPr>
        <w:autoSpaceDE w:val="0"/>
        <w:autoSpaceDN w:val="0"/>
        <w:adjustRightInd w:val="0"/>
        <w:spacing w:after="0" w:line="240" w:lineRule="auto"/>
        <w:contextualSpacing/>
        <w:jc w:val="both"/>
        <w:rPr>
          <w:rFonts w:ascii="Arial" w:hAnsi="Arial" w:cs="Arial"/>
          <w:bCs/>
          <w:highlight w:val="yellow"/>
        </w:rPr>
      </w:pP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371EBA">
        <w:rPr>
          <w:rFonts w:ascii="Arial" w:hAnsi="Arial" w:cs="Arial"/>
        </w:rPr>
        <w:t xml:space="preserve">Rapport « zéro sans solution », Denis </w:t>
      </w:r>
      <w:proofErr w:type="spellStart"/>
      <w:r w:rsidRPr="00371EBA">
        <w:rPr>
          <w:rFonts w:ascii="Arial" w:hAnsi="Arial" w:cs="Arial"/>
        </w:rPr>
        <w:t>Piveteau</w:t>
      </w:r>
      <w:proofErr w:type="spellEnd"/>
      <w:r w:rsidRPr="00371EBA">
        <w:rPr>
          <w:rFonts w:ascii="Arial" w:hAnsi="Arial" w:cs="Arial"/>
        </w:rPr>
        <w:t>, Ministère des affaires sociales et de la santé, juin 2014 ;</w:t>
      </w: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371EBA">
        <w:rPr>
          <w:rFonts w:ascii="Arial" w:hAnsi="Arial" w:cs="Arial"/>
        </w:rPr>
        <w:t>Démarche « Une réponse accompagnée pour tous » ;</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w:t>
      </w:r>
      <w:r>
        <w:rPr>
          <w:rFonts w:ascii="Arial" w:hAnsi="Arial" w:cs="Arial"/>
        </w:rPr>
        <w:t>a l</w:t>
      </w:r>
      <w:r w:rsidRPr="004A0814">
        <w:rPr>
          <w:rFonts w:ascii="Arial" w:hAnsi="Arial" w:cs="Arial"/>
        </w:rPr>
        <w:t xml:space="preserve">oi n°2002-02 du 2 janvier 2002 rénovant l’action sociale et médico-sociale </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lastRenderedPageBreak/>
        <w:t>L</w:t>
      </w:r>
      <w:r>
        <w:rPr>
          <w:rFonts w:ascii="Arial" w:hAnsi="Arial" w:cs="Arial"/>
        </w:rPr>
        <w:t>a l</w:t>
      </w:r>
      <w:r w:rsidRPr="004A0814">
        <w:rPr>
          <w:rFonts w:ascii="Arial" w:hAnsi="Arial" w:cs="Arial"/>
        </w:rPr>
        <w:t>oi n°2005-102 du 11 février 2005 pour l’égalité des droits et des chances, la participation et la citoyenneté des personnes handicapées</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w:t>
      </w:r>
      <w:r>
        <w:rPr>
          <w:rFonts w:ascii="Arial" w:hAnsi="Arial" w:cs="Arial"/>
        </w:rPr>
        <w:t>a l</w:t>
      </w:r>
      <w:r w:rsidRPr="004A0814">
        <w:rPr>
          <w:rFonts w:ascii="Arial" w:hAnsi="Arial" w:cs="Arial"/>
        </w:rPr>
        <w:t>oi n°99-477 du 9 juin 1999, visant à garantir l'accès aux soins palliatifs</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w:t>
      </w:r>
      <w:r>
        <w:rPr>
          <w:rFonts w:ascii="Arial" w:hAnsi="Arial" w:cs="Arial"/>
        </w:rPr>
        <w:t>a l</w:t>
      </w:r>
      <w:r w:rsidRPr="004A0814">
        <w:rPr>
          <w:rFonts w:ascii="Arial" w:hAnsi="Arial" w:cs="Arial"/>
        </w:rPr>
        <w:t>oi n°2002-303 du 4 mars 2002 relative aux droits des malades et à la qualité du système de santé</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w:t>
      </w:r>
      <w:r>
        <w:rPr>
          <w:rFonts w:ascii="Arial" w:hAnsi="Arial" w:cs="Arial"/>
        </w:rPr>
        <w:t>a l</w:t>
      </w:r>
      <w:r w:rsidRPr="004A0814">
        <w:rPr>
          <w:rFonts w:ascii="Arial" w:hAnsi="Arial" w:cs="Arial"/>
        </w:rPr>
        <w:t>oi n°2005-370 du 22 avril 2005 sur les droits des malades et en fin de vie</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w:t>
      </w:r>
      <w:r>
        <w:rPr>
          <w:rFonts w:ascii="Arial" w:hAnsi="Arial" w:cs="Arial"/>
        </w:rPr>
        <w:t>a l</w:t>
      </w:r>
      <w:r w:rsidRPr="004A0814">
        <w:rPr>
          <w:rFonts w:ascii="Arial" w:hAnsi="Arial" w:cs="Arial"/>
        </w:rPr>
        <w:t>oi n° 2015-1776 du 28 décembre 2015 relative à l'adaptation de la société au vieillissement Loi n° 2016-87 du 2 février 2016 créant de nouveaux droits en faveur des malades et des personnes en fin de vie</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w:t>
      </w:r>
      <w:r>
        <w:rPr>
          <w:rFonts w:ascii="Arial" w:hAnsi="Arial" w:cs="Arial"/>
        </w:rPr>
        <w:t>a</w:t>
      </w:r>
      <w:r w:rsidRPr="004A0814">
        <w:rPr>
          <w:rFonts w:ascii="Arial" w:hAnsi="Arial" w:cs="Arial"/>
        </w:rPr>
        <w:t>rticle D312.8-10 du Code de l’Action sociale et des familles issus du décret 2004-231 du 17/03/2004 relatif à la définition et à l’organisation de l’accueil temporaire des personnes handicapées et des personnes âgées dans certains établissements et services</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La Circulaire d'application DGAS/SD3C/2005/ 224 du 12 mai 2005 relative à l’accueil temporaire des personnes handicapées et DGCS/SD3A/2011/444 du 29 novembre 2011 relative aux modalités d'organisation de l'accueil de jour et de l'hébergement temporaire pour les personnes âgées</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Le décret n°2012 – 2030 du 6 septembre 2012 : relatif à l'intervention des établissements d'hospitalisation à domicile dans les établissements sociaux avec hébergement</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La circulaire DGOS/R4/DGCS/2013/107 du 18 mars 2013 relative à l’intervention des établissements d’hospitalisation à domicile dans les établissements d’hébergement à caractère social ou médico-social</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Le Code de l'Action sociale et des Familles et notamment les articles L312-1 (7° du I), L344-5, R314-140 et suivants, D344-34 et suivants.</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L'article L312-1 I 12° CASF, relatif aux structures expérimentales.</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 xml:space="preserve">La circulaire N°DHOS/O2/O3/CNAMTS/2008/100 du 25 mars 2008 relative au référentiel national d'organisation des réseaux de santé en soins palliatifs. </w:t>
      </w:r>
    </w:p>
    <w:p w:rsidR="002701EF" w:rsidRPr="004A0814"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Le décret du 6 février 2006 : relatif aux directives anticipées prévues par la loi n° 2005- 370 du 22 avril 2005 relative aux droits des malades et à la fin de vie et modifiant le code de la santé publique (dispositions réglementaires).</w:t>
      </w: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sidRPr="004A0814">
        <w:rPr>
          <w:rFonts w:ascii="Arial" w:hAnsi="Arial" w:cs="Arial"/>
        </w:rPr>
        <w:t>Le programme national de développement des soins p</w:t>
      </w:r>
      <w:r>
        <w:rPr>
          <w:rFonts w:ascii="Arial" w:hAnsi="Arial" w:cs="Arial"/>
        </w:rPr>
        <w:t xml:space="preserve">alliatifs 2008-2012 - Mesure N°4 : </w:t>
      </w:r>
      <w:r w:rsidRPr="004A0814">
        <w:rPr>
          <w:rFonts w:ascii="Arial" w:hAnsi="Arial" w:cs="Arial"/>
        </w:rPr>
        <w:t>Organiser la prise en charge des soins palliatifs pédiatriques.</w:t>
      </w: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Pr>
          <w:rFonts w:ascii="Arial" w:hAnsi="Arial" w:cs="Arial"/>
        </w:rPr>
        <w:t>Le d</w:t>
      </w:r>
      <w:r w:rsidRPr="00371EBA">
        <w:rPr>
          <w:rFonts w:ascii="Arial" w:hAnsi="Arial" w:cs="Arial"/>
        </w:rPr>
        <w:t>écret n° 2017-982 du 9 mai 2017 relatif à la nomenclature des établissements et services sociaux et médico-sociaux accompagnant des personnes handicapées ou malades chroniques ;</w:t>
      </w:r>
    </w:p>
    <w:p w:rsidR="002701EF"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Pr>
          <w:rFonts w:ascii="Arial" w:hAnsi="Arial" w:cs="Arial"/>
        </w:rPr>
        <w:t>La c</w:t>
      </w:r>
      <w:r w:rsidRPr="00371EBA">
        <w:rPr>
          <w:rFonts w:ascii="Arial" w:hAnsi="Arial" w:cs="Arial"/>
        </w:rPr>
        <w:t>irculaire n° DGCS/3B/2017/148 du 2 mai 2017 relative à la transformation de l’offre d’accompagnement des personnes handicapées dans le cadre de la démarche « une réponse accompagnée pour tous » ;</w:t>
      </w:r>
    </w:p>
    <w:p w:rsidR="002701EF" w:rsidRPr="00371EBA"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proofErr w:type="gramStart"/>
      <w:r w:rsidRPr="00AD30F9">
        <w:rPr>
          <w:rFonts w:ascii="Arial" w:hAnsi="Arial" w:cs="Arial"/>
        </w:rPr>
        <w:t>la</w:t>
      </w:r>
      <w:proofErr w:type="gramEnd"/>
      <w:r w:rsidRPr="00AD30F9">
        <w:rPr>
          <w:rFonts w:ascii="Arial" w:hAnsi="Arial" w:cs="Arial"/>
        </w:rPr>
        <w:t xml:space="preserve"> stratégie nationale de mobilisation et de soutien « Agir pour les aidants 2020-2022 »</w:t>
      </w:r>
      <w:r>
        <w:rPr>
          <w:rFonts w:ascii="Arial" w:hAnsi="Arial" w:cs="Arial"/>
        </w:rPr>
        <w:t xml:space="preserve"> lancée le 23 octobre 2019</w:t>
      </w:r>
    </w:p>
    <w:p w:rsidR="002701EF" w:rsidRDefault="002701EF" w:rsidP="002701EF">
      <w:pPr>
        <w:pStyle w:val="Paragraphedeliste"/>
        <w:numPr>
          <w:ilvl w:val="0"/>
          <w:numId w:val="16"/>
        </w:numPr>
        <w:autoSpaceDE w:val="0"/>
        <w:autoSpaceDN w:val="0"/>
        <w:adjustRightInd w:val="0"/>
        <w:spacing w:after="0" w:line="240" w:lineRule="auto"/>
        <w:jc w:val="both"/>
        <w:rPr>
          <w:rFonts w:ascii="Arial" w:hAnsi="Arial" w:cs="Arial"/>
        </w:rPr>
      </w:pPr>
      <w:r>
        <w:rPr>
          <w:rFonts w:ascii="Arial" w:hAnsi="Arial" w:cs="Arial"/>
        </w:rPr>
        <w:t>L’a</w:t>
      </w:r>
      <w:r w:rsidRPr="00371EBA">
        <w:rPr>
          <w:rFonts w:ascii="Arial" w:hAnsi="Arial" w:cs="Arial"/>
        </w:rPr>
        <w:t>rrêté n°</w:t>
      </w:r>
      <w:r>
        <w:rPr>
          <w:rFonts w:ascii="Arial" w:hAnsi="Arial" w:cs="Arial"/>
        </w:rPr>
        <w:t xml:space="preserve"> 113 /2021 m</w:t>
      </w:r>
      <w:r w:rsidRPr="00193E3F">
        <w:rPr>
          <w:rFonts w:ascii="Arial" w:hAnsi="Arial" w:cs="Arial"/>
        </w:rPr>
        <w:t>odifiant l’arrêté n° 50/2021 qui porte fixation du calendrier prévisionnel indicatif 2021 des appels à projets, appels à manifestation d’intérêt et appels à candidature pour la création et le développement d’établissements et de services médico-sociaux de l’Agence r</w:t>
      </w:r>
      <w:r>
        <w:rPr>
          <w:rFonts w:ascii="Arial" w:hAnsi="Arial" w:cs="Arial"/>
        </w:rPr>
        <w:t>égionale de santé Ile-de-France.</w:t>
      </w:r>
    </w:p>
    <w:p w:rsidR="00CF6212" w:rsidRDefault="00CF6212" w:rsidP="00CF6212">
      <w:pPr>
        <w:spacing w:after="0"/>
        <w:jc w:val="both"/>
        <w:rPr>
          <w:rFonts w:ascii="Arial" w:eastAsia="Times New Roman" w:hAnsi="Arial" w:cs="Arial"/>
          <w:sz w:val="20"/>
          <w:szCs w:val="20"/>
          <w:lang w:eastAsia="fr-FR"/>
        </w:rPr>
      </w:pPr>
    </w:p>
    <w:p w:rsidR="008B75BC" w:rsidRDefault="008B75BC" w:rsidP="00CF6212">
      <w:pPr>
        <w:spacing w:after="0"/>
        <w:jc w:val="both"/>
        <w:rPr>
          <w:rFonts w:ascii="Arial" w:eastAsia="Times New Roman" w:hAnsi="Arial" w:cs="Arial"/>
          <w:sz w:val="20"/>
          <w:szCs w:val="20"/>
          <w:lang w:eastAsia="fr-FR"/>
        </w:rPr>
      </w:pPr>
    </w:p>
    <w:p w:rsidR="008B75BC" w:rsidRDefault="008B75BC" w:rsidP="00CF6212">
      <w:pPr>
        <w:spacing w:after="0"/>
        <w:jc w:val="both"/>
        <w:rPr>
          <w:rFonts w:ascii="Arial" w:eastAsia="Times New Roman" w:hAnsi="Arial" w:cs="Arial"/>
          <w:sz w:val="20"/>
          <w:szCs w:val="20"/>
          <w:lang w:eastAsia="fr-FR"/>
        </w:rPr>
      </w:pPr>
    </w:p>
    <w:p w:rsidR="008B75BC" w:rsidRDefault="008B75BC" w:rsidP="00CF6212">
      <w:pPr>
        <w:spacing w:after="0"/>
        <w:jc w:val="both"/>
        <w:rPr>
          <w:rFonts w:ascii="Arial" w:eastAsia="Times New Roman" w:hAnsi="Arial" w:cs="Arial"/>
          <w:sz w:val="20"/>
          <w:szCs w:val="20"/>
          <w:lang w:eastAsia="fr-FR"/>
        </w:rPr>
      </w:pPr>
    </w:p>
    <w:p w:rsidR="008B75BC" w:rsidRDefault="008B75BC" w:rsidP="00CF6212">
      <w:pPr>
        <w:spacing w:after="0"/>
        <w:jc w:val="both"/>
        <w:rPr>
          <w:rFonts w:ascii="Arial" w:eastAsia="Times New Roman" w:hAnsi="Arial" w:cs="Arial"/>
          <w:sz w:val="20"/>
          <w:szCs w:val="20"/>
          <w:lang w:eastAsia="fr-FR"/>
        </w:rPr>
      </w:pPr>
    </w:p>
    <w:p w:rsidR="008B75BC" w:rsidRPr="00CF6212" w:rsidRDefault="008B75BC" w:rsidP="00CF6212">
      <w:pPr>
        <w:spacing w:after="0"/>
        <w:jc w:val="both"/>
        <w:rPr>
          <w:rFonts w:ascii="Arial" w:eastAsia="Times New Roman" w:hAnsi="Arial" w:cs="Arial"/>
          <w:sz w:val="20"/>
          <w:szCs w:val="20"/>
          <w:lang w:eastAsia="fr-FR"/>
        </w:rPr>
      </w:pPr>
    </w:p>
    <w:p w:rsidR="00CF6212" w:rsidRPr="00CF6212" w:rsidRDefault="00CF6212" w:rsidP="00CF6212">
      <w:pPr>
        <w:keepNext/>
        <w:numPr>
          <w:ilvl w:val="0"/>
          <w:numId w:val="1"/>
        </w:numPr>
        <w:spacing w:after="0" w:line="240" w:lineRule="auto"/>
        <w:jc w:val="both"/>
        <w:outlineLvl w:val="0"/>
        <w:rPr>
          <w:rFonts w:ascii="Times New Roman" w:eastAsia="Times New Roman" w:hAnsi="Times New Roman" w:cs="Times New Roman"/>
          <w:b/>
          <w:color w:val="44546A" w:themeColor="text2"/>
          <w:sz w:val="24"/>
          <w:szCs w:val="24"/>
          <w:u w:val="single"/>
          <w:lang w:eastAsia="fr-FR"/>
        </w:rPr>
      </w:pPr>
      <w:bookmarkStart w:id="2" w:name="_Toc10724612"/>
      <w:r w:rsidRPr="00CF6212">
        <w:rPr>
          <w:rFonts w:ascii="Times New Roman" w:eastAsia="Times New Roman" w:hAnsi="Times New Roman" w:cs="Times New Roman"/>
          <w:b/>
          <w:color w:val="44546A" w:themeColor="text2"/>
          <w:sz w:val="24"/>
          <w:szCs w:val="20"/>
          <w:u w:val="single"/>
          <w:lang w:eastAsia="fr-FR"/>
        </w:rPr>
        <w:lastRenderedPageBreak/>
        <w:t>AVIS D’APPEL A PROJET ET CAHIER DES CHARGES</w:t>
      </w:r>
      <w:bookmarkEnd w:id="2"/>
    </w:p>
    <w:p w:rsidR="00CF6212" w:rsidRPr="00CF6212" w:rsidRDefault="00CF6212" w:rsidP="00CF6212">
      <w:pPr>
        <w:contextualSpacing/>
        <w:rPr>
          <w:rFonts w:ascii="Arial" w:hAnsi="Arial" w:cs="Arial"/>
        </w:rPr>
      </w:pPr>
    </w:p>
    <w:p w:rsidR="00CF6212" w:rsidRPr="00CF6212" w:rsidRDefault="00CF6212" w:rsidP="00CF6212">
      <w:pPr>
        <w:spacing w:after="0"/>
        <w:jc w:val="both"/>
        <w:rPr>
          <w:rFonts w:ascii="Arial" w:eastAsia="Times New Roman" w:hAnsi="Arial" w:cs="Arial"/>
          <w:bCs/>
          <w:u w:val="single"/>
          <w:lang w:eastAsia="fr-FR"/>
        </w:rPr>
      </w:pPr>
    </w:p>
    <w:p w:rsidR="00CF6212" w:rsidRPr="00CF6212" w:rsidRDefault="00AD64F0" w:rsidP="00CF6212">
      <w:pPr>
        <w:spacing w:after="0"/>
        <w:jc w:val="both"/>
        <w:rPr>
          <w:rFonts w:ascii="Arial" w:eastAsia="Times New Roman" w:hAnsi="Arial" w:cs="Arial"/>
          <w:bCs/>
          <w:color w:val="FF0000"/>
          <w:lang w:eastAsia="fr-FR"/>
        </w:rPr>
      </w:pPr>
      <w:r>
        <w:rPr>
          <w:rFonts w:ascii="Arial" w:eastAsia="Times New Roman" w:hAnsi="Arial" w:cs="Arial"/>
          <w:bCs/>
          <w:lang w:eastAsia="fr-FR"/>
        </w:rPr>
        <w:t>L</w:t>
      </w:r>
      <w:r w:rsidR="00CF6212" w:rsidRPr="00CF6212">
        <w:rPr>
          <w:rFonts w:ascii="Arial" w:eastAsia="Times New Roman" w:hAnsi="Arial" w:cs="Arial"/>
          <w:bCs/>
          <w:lang w:eastAsia="fr-FR"/>
        </w:rPr>
        <w:t>e secrétariat du présent appel à projet est assuré par l’Agence régionale de santé (ARS) Ile-de-France.</w:t>
      </w:r>
    </w:p>
    <w:p w:rsidR="00CF6212" w:rsidRPr="00CF6212" w:rsidRDefault="00CF6212" w:rsidP="00CF6212">
      <w:pPr>
        <w:spacing w:after="0"/>
        <w:jc w:val="both"/>
        <w:rPr>
          <w:rFonts w:ascii="Arial" w:eastAsia="Times New Roman" w:hAnsi="Arial" w:cs="Arial"/>
          <w:bCs/>
          <w:lang w:eastAsia="fr-FR"/>
        </w:rPr>
      </w:pPr>
    </w:p>
    <w:p w:rsidR="00CF6212" w:rsidRPr="00CF6212" w:rsidRDefault="00CF6212" w:rsidP="00CF6212">
      <w:pPr>
        <w:spacing w:after="0"/>
        <w:jc w:val="both"/>
        <w:rPr>
          <w:rFonts w:ascii="Arial" w:eastAsia="Times New Roman" w:hAnsi="Arial" w:cs="Arial"/>
          <w:bCs/>
          <w:lang w:eastAsia="fr-FR"/>
        </w:rPr>
      </w:pPr>
      <w:r w:rsidRPr="00CF6212">
        <w:rPr>
          <w:rFonts w:ascii="Arial" w:eastAsia="Times New Roman" w:hAnsi="Arial" w:cs="Arial"/>
          <w:bCs/>
          <w:lang w:eastAsia="fr-FR"/>
        </w:rPr>
        <w:t>Le présent avis d’appel à</w:t>
      </w:r>
      <w:r w:rsidR="008B75BC">
        <w:rPr>
          <w:rFonts w:ascii="Arial" w:eastAsia="Times New Roman" w:hAnsi="Arial" w:cs="Arial"/>
          <w:bCs/>
          <w:lang w:eastAsia="fr-FR"/>
        </w:rPr>
        <w:t xml:space="preserve"> projets est publié au Recueil des Actes A</w:t>
      </w:r>
      <w:r w:rsidRPr="00CF6212">
        <w:rPr>
          <w:rFonts w:ascii="Arial" w:eastAsia="Times New Roman" w:hAnsi="Arial" w:cs="Arial"/>
          <w:bCs/>
          <w:lang w:eastAsia="fr-FR"/>
        </w:rPr>
        <w:t>dministratifs des Préfectu</w:t>
      </w:r>
      <w:r w:rsidR="00AD64F0">
        <w:rPr>
          <w:rFonts w:ascii="Arial" w:eastAsia="Times New Roman" w:hAnsi="Arial" w:cs="Arial"/>
          <w:bCs/>
          <w:lang w:eastAsia="fr-FR"/>
        </w:rPr>
        <w:t>res de la Région Ile-de-France.</w:t>
      </w:r>
    </w:p>
    <w:p w:rsidR="00CF6212" w:rsidRPr="00CF6212" w:rsidRDefault="00CF6212" w:rsidP="00CF6212">
      <w:pPr>
        <w:spacing w:after="0"/>
        <w:jc w:val="both"/>
        <w:rPr>
          <w:rFonts w:ascii="Arial" w:eastAsia="Times New Roman" w:hAnsi="Arial" w:cs="Arial"/>
          <w:bCs/>
          <w:lang w:eastAsia="fr-FR"/>
        </w:rPr>
      </w:pPr>
    </w:p>
    <w:p w:rsidR="00CF6212" w:rsidRPr="00CF6212" w:rsidRDefault="00CF6212" w:rsidP="00CF6212">
      <w:pPr>
        <w:spacing w:after="0"/>
        <w:jc w:val="both"/>
        <w:rPr>
          <w:rFonts w:ascii="Arial" w:eastAsia="Times New Roman" w:hAnsi="Arial" w:cs="Arial"/>
          <w:bCs/>
          <w:lang w:eastAsia="fr-FR"/>
        </w:rPr>
      </w:pPr>
      <w:r w:rsidRPr="00CF6212">
        <w:rPr>
          <w:rFonts w:ascii="Arial" w:eastAsia="Times New Roman" w:hAnsi="Arial" w:cs="Arial"/>
          <w:bCs/>
          <w:lang w:eastAsia="fr-FR"/>
        </w:rPr>
        <w:t>Cet avis est consultable et téléchargeable sur le site internet de l’Agence régionale de santé d’Ile-de-France.</w:t>
      </w:r>
    </w:p>
    <w:p w:rsidR="00CF6212" w:rsidRPr="00CF6212" w:rsidRDefault="00CF6212" w:rsidP="00CF6212">
      <w:pPr>
        <w:spacing w:after="0"/>
        <w:jc w:val="both"/>
        <w:rPr>
          <w:rFonts w:ascii="Arial" w:eastAsia="Times New Roman" w:hAnsi="Arial" w:cs="Arial"/>
          <w:bCs/>
          <w:lang w:eastAsia="fr-FR"/>
        </w:rPr>
      </w:pPr>
    </w:p>
    <w:p w:rsidR="00CF6212" w:rsidRPr="00CF6212" w:rsidRDefault="00CF6212" w:rsidP="00CF6212">
      <w:pPr>
        <w:spacing w:after="0"/>
        <w:jc w:val="both"/>
        <w:rPr>
          <w:rFonts w:ascii="Arial" w:eastAsia="Times New Roman" w:hAnsi="Arial" w:cs="Arial"/>
          <w:bCs/>
          <w:lang w:eastAsia="fr-FR"/>
        </w:rPr>
      </w:pPr>
      <w:r w:rsidRPr="00CF6212">
        <w:rPr>
          <w:rFonts w:ascii="Arial" w:eastAsia="Times New Roman" w:hAnsi="Arial" w:cs="Arial"/>
          <w:bCs/>
          <w:lang w:eastAsia="fr-FR"/>
        </w:rPr>
        <w:t xml:space="preserve">La date de publication sur le site internet de l’Agence régionale de santé Ile-de-France vaut ouverture de la période de dépôt des dossiers jusqu’à la date de clôture fixée </w:t>
      </w:r>
      <w:r w:rsidRPr="0053120F">
        <w:rPr>
          <w:rFonts w:ascii="Arial" w:eastAsia="Times New Roman" w:hAnsi="Arial" w:cs="Arial"/>
          <w:bCs/>
          <w:lang w:eastAsia="fr-FR"/>
        </w:rPr>
        <w:t xml:space="preserve">le </w:t>
      </w:r>
      <w:r w:rsidR="003745BD">
        <w:rPr>
          <w:rFonts w:ascii="Arial" w:eastAsia="Times New Roman" w:hAnsi="Arial" w:cs="Arial"/>
          <w:b/>
          <w:bCs/>
          <w:u w:val="single"/>
          <w:lang w:eastAsia="fr-FR"/>
        </w:rPr>
        <w:t>3</w:t>
      </w:r>
      <w:r w:rsidR="0053120F" w:rsidRPr="0053120F">
        <w:rPr>
          <w:rFonts w:ascii="Arial" w:eastAsia="Times New Roman" w:hAnsi="Arial" w:cs="Arial"/>
          <w:b/>
          <w:bCs/>
          <w:u w:val="single"/>
          <w:lang w:eastAsia="fr-FR"/>
        </w:rPr>
        <w:t xml:space="preserve"> octobre</w:t>
      </w:r>
      <w:r w:rsidRPr="0053120F">
        <w:rPr>
          <w:rFonts w:ascii="Arial" w:eastAsia="Times New Roman" w:hAnsi="Arial" w:cs="Arial"/>
          <w:b/>
          <w:bCs/>
          <w:u w:val="single"/>
          <w:lang w:eastAsia="fr-FR"/>
        </w:rPr>
        <w:t xml:space="preserve"> à</w:t>
      </w:r>
      <w:r w:rsidRPr="00CF6212">
        <w:rPr>
          <w:rFonts w:ascii="Arial" w:eastAsia="Times New Roman" w:hAnsi="Arial" w:cs="Arial"/>
          <w:b/>
          <w:bCs/>
          <w:u w:val="single"/>
          <w:lang w:eastAsia="fr-FR"/>
        </w:rPr>
        <w:t xml:space="preserve"> 16h00 </w:t>
      </w:r>
      <w:r w:rsidRPr="00CF6212">
        <w:rPr>
          <w:rFonts w:ascii="Arial" w:eastAsia="Times New Roman" w:hAnsi="Arial" w:cs="Arial"/>
          <w:bCs/>
          <w:lang w:eastAsia="fr-FR"/>
        </w:rPr>
        <w:t>(</w:t>
      </w:r>
      <w:r w:rsidRPr="00CF6212">
        <w:rPr>
          <w:rFonts w:ascii="Arial" w:eastAsia="Times New Roman" w:hAnsi="Arial" w:cs="Arial"/>
          <w:b/>
          <w:bCs/>
          <w:lang w:eastAsia="fr-FR"/>
        </w:rPr>
        <w:t>l’heure de réception faisant foi</w:t>
      </w:r>
      <w:r w:rsidRPr="00CF6212">
        <w:rPr>
          <w:rFonts w:ascii="Arial" w:eastAsia="Times New Roman" w:hAnsi="Arial" w:cs="Arial"/>
          <w:bCs/>
          <w:lang w:eastAsia="fr-FR"/>
        </w:rPr>
        <w:t>).</w:t>
      </w:r>
    </w:p>
    <w:p w:rsidR="00CF6212" w:rsidRPr="00CF6212" w:rsidRDefault="00CF6212" w:rsidP="00CF6212">
      <w:pPr>
        <w:keepNext/>
        <w:spacing w:after="0" w:line="240" w:lineRule="auto"/>
        <w:jc w:val="both"/>
        <w:outlineLvl w:val="0"/>
        <w:rPr>
          <w:rFonts w:ascii="Arial" w:eastAsia="Times New Roman" w:hAnsi="Arial" w:cs="Arial"/>
          <w:b/>
          <w:color w:val="44546A" w:themeColor="text2"/>
          <w:u w:val="single"/>
          <w:lang w:eastAsia="fr-FR"/>
        </w:rPr>
      </w:pPr>
    </w:p>
    <w:p w:rsidR="00CF6212" w:rsidRPr="00CF6212" w:rsidRDefault="00CF6212" w:rsidP="00CF6212">
      <w:pPr>
        <w:tabs>
          <w:tab w:val="left" w:pos="1418"/>
        </w:tabs>
        <w:spacing w:after="0"/>
        <w:jc w:val="both"/>
        <w:rPr>
          <w:rFonts w:ascii="Arial" w:eastAsia="Times New Roman" w:hAnsi="Arial" w:cs="Arial"/>
          <w:bCs/>
          <w:lang w:eastAsia="fr-FR"/>
        </w:rPr>
      </w:pPr>
      <w:r w:rsidRPr="00CF6212">
        <w:rPr>
          <w:rFonts w:ascii="Arial" w:eastAsia="Times New Roman" w:hAnsi="Arial" w:cs="Arial"/>
          <w:b/>
          <w:bCs/>
          <w:lang w:eastAsia="fr-FR"/>
        </w:rPr>
        <w:t>Le cahier des charges sera envoyé gratuitement, dans un délai de huit jours, aux candidats qui en feront la demande</w:t>
      </w:r>
      <w:r w:rsidRPr="00CF6212">
        <w:rPr>
          <w:rFonts w:ascii="Arial" w:eastAsia="Times New Roman" w:hAnsi="Arial" w:cs="Arial"/>
          <w:bCs/>
          <w:lang w:eastAsia="fr-FR"/>
        </w:rPr>
        <w:t> à l’adresse électronique suivante :</w:t>
      </w:r>
    </w:p>
    <w:p w:rsidR="00CF6212" w:rsidRPr="00CF6212" w:rsidRDefault="00A4146F" w:rsidP="00CF6212">
      <w:pPr>
        <w:tabs>
          <w:tab w:val="left" w:pos="1418"/>
        </w:tabs>
        <w:spacing w:after="0"/>
        <w:jc w:val="center"/>
        <w:rPr>
          <w:rFonts w:ascii="Arial" w:eastAsia="Times New Roman" w:hAnsi="Arial" w:cs="Arial"/>
          <w:b/>
          <w:color w:val="0563C1" w:themeColor="hyperlink"/>
          <w:szCs w:val="20"/>
          <w:u w:val="single"/>
          <w:lang w:eastAsia="fr-FR"/>
        </w:rPr>
      </w:pPr>
      <w:hyperlink r:id="rId8" w:history="1">
        <w:r w:rsidR="00CF6212" w:rsidRPr="00CF6212">
          <w:rPr>
            <w:rFonts w:ascii="Arial" w:hAnsi="Arial" w:cs="Arial"/>
            <w:color w:val="0563C1" w:themeColor="hyperlink"/>
            <w:u w:val="single"/>
          </w:rPr>
          <w:t>ars-idf-aap-medicosocial-ph@ars.sante.fr</w:t>
        </w:r>
      </w:hyperlink>
    </w:p>
    <w:p w:rsidR="00CF6212" w:rsidRPr="00CF6212" w:rsidRDefault="00CF6212" w:rsidP="00CF6212">
      <w:pPr>
        <w:tabs>
          <w:tab w:val="left" w:pos="1418"/>
        </w:tabs>
        <w:spacing w:after="0"/>
        <w:jc w:val="both"/>
        <w:rPr>
          <w:rFonts w:ascii="Arial" w:eastAsia="Times New Roman" w:hAnsi="Arial" w:cs="Arial"/>
          <w:bCs/>
          <w:sz w:val="20"/>
          <w:szCs w:val="20"/>
          <w:lang w:eastAsia="fr-FR"/>
        </w:rPr>
      </w:pPr>
      <w:proofErr w:type="gramStart"/>
      <w:r w:rsidRPr="00CF6212">
        <w:rPr>
          <w:rFonts w:ascii="Arial" w:eastAsia="Times New Roman" w:hAnsi="Arial" w:cs="Arial"/>
          <w:szCs w:val="20"/>
          <w:lang w:eastAsia="fr-FR"/>
        </w:rPr>
        <w:t>en</w:t>
      </w:r>
      <w:proofErr w:type="gramEnd"/>
      <w:r w:rsidRPr="00CF6212">
        <w:rPr>
          <w:rFonts w:ascii="Arial" w:eastAsia="Times New Roman" w:hAnsi="Arial" w:cs="Arial"/>
          <w:szCs w:val="20"/>
          <w:lang w:eastAsia="fr-FR"/>
        </w:rPr>
        <w:t xml:space="preserve"> mentionnant dans l’objet du courriel « </w:t>
      </w:r>
      <w:r w:rsidR="00AD64F0">
        <w:rPr>
          <w:rFonts w:ascii="Arial" w:eastAsia="Times New Roman" w:hAnsi="Arial" w:cs="Arial"/>
          <w:szCs w:val="20"/>
          <w:lang w:eastAsia="fr-FR"/>
        </w:rPr>
        <w:t>AAP maison de répit</w:t>
      </w:r>
      <w:r w:rsidRPr="00CF6212">
        <w:rPr>
          <w:rFonts w:ascii="Arial" w:eastAsia="Times New Roman" w:hAnsi="Arial" w:cs="Arial"/>
          <w:szCs w:val="20"/>
          <w:lang w:eastAsia="fr-FR"/>
        </w:rPr>
        <w:t>: demande CDC »</w:t>
      </w:r>
    </w:p>
    <w:p w:rsidR="00CF6212" w:rsidRPr="00CF6212" w:rsidRDefault="00CF6212" w:rsidP="00CF6212">
      <w:pPr>
        <w:autoSpaceDE w:val="0"/>
        <w:autoSpaceDN w:val="0"/>
        <w:adjustRightInd w:val="0"/>
        <w:spacing w:after="0" w:line="240" w:lineRule="auto"/>
        <w:rPr>
          <w:rFonts w:ascii="Arial" w:hAnsi="Arial" w:cs="Arial"/>
          <w:sz w:val="20"/>
          <w:szCs w:val="20"/>
        </w:rPr>
      </w:pPr>
    </w:p>
    <w:p w:rsidR="00CF6212" w:rsidRPr="00CF6212" w:rsidRDefault="00CF6212" w:rsidP="00CF6212">
      <w:pPr>
        <w:autoSpaceDE w:val="0"/>
        <w:autoSpaceDN w:val="0"/>
        <w:adjustRightInd w:val="0"/>
        <w:spacing w:after="0" w:line="240" w:lineRule="auto"/>
        <w:jc w:val="both"/>
        <w:rPr>
          <w:rFonts w:ascii="Arial" w:hAnsi="Arial" w:cs="Arial"/>
        </w:rPr>
      </w:pPr>
      <w:r w:rsidRPr="00CF6212">
        <w:rPr>
          <w:rFonts w:ascii="Arial" w:hAnsi="Arial" w:cs="Arial"/>
        </w:rPr>
        <w:t xml:space="preserve">Les candidats peuvent demander des compléments d'informations auprès du secrétariat des appels à projets, au plus tard le </w:t>
      </w:r>
      <w:r w:rsidR="003745BD">
        <w:rPr>
          <w:rFonts w:ascii="Arial" w:hAnsi="Arial" w:cs="Arial"/>
          <w:b/>
          <w:u w:val="single"/>
        </w:rPr>
        <w:t>25</w:t>
      </w:r>
      <w:r w:rsidR="0053120F">
        <w:rPr>
          <w:rFonts w:ascii="Arial" w:hAnsi="Arial" w:cs="Arial"/>
          <w:b/>
          <w:u w:val="single"/>
        </w:rPr>
        <w:t xml:space="preserve"> septembre</w:t>
      </w:r>
      <w:r w:rsidRPr="00CF6212">
        <w:rPr>
          <w:rFonts w:ascii="Arial" w:hAnsi="Arial" w:cs="Arial"/>
        </w:rPr>
        <w:t xml:space="preserve">, 8 jours ouvrés avant la date limite de dépôt des dossiers, exclusivement par messagerie électronique à l'adresse suivante : </w:t>
      </w:r>
    </w:p>
    <w:p w:rsidR="00CF6212" w:rsidRPr="00CF6212" w:rsidRDefault="00A4146F" w:rsidP="00CF6212">
      <w:pPr>
        <w:tabs>
          <w:tab w:val="left" w:pos="1418"/>
        </w:tabs>
        <w:spacing w:after="0"/>
        <w:jc w:val="center"/>
        <w:rPr>
          <w:rFonts w:ascii="Arial" w:eastAsia="Times New Roman" w:hAnsi="Arial" w:cs="Arial"/>
          <w:b/>
          <w:szCs w:val="20"/>
          <w:lang w:eastAsia="fr-FR"/>
        </w:rPr>
      </w:pPr>
      <w:hyperlink r:id="rId9" w:history="1">
        <w:r w:rsidR="00CF6212" w:rsidRPr="00CF6212">
          <w:rPr>
            <w:rFonts w:ascii="Arial" w:hAnsi="Arial" w:cs="Arial"/>
            <w:color w:val="0563C1" w:themeColor="hyperlink"/>
            <w:szCs w:val="20"/>
            <w:u w:val="single"/>
          </w:rPr>
          <w:t>ars-idf-aap-medicosocial-ph@ars.sante.fr</w:t>
        </w:r>
      </w:hyperlink>
    </w:p>
    <w:p w:rsidR="00CF6212" w:rsidRPr="00CF6212" w:rsidRDefault="00CF6212" w:rsidP="00CF6212">
      <w:pPr>
        <w:autoSpaceDE w:val="0"/>
        <w:autoSpaceDN w:val="0"/>
        <w:adjustRightInd w:val="0"/>
        <w:spacing w:after="0" w:line="240" w:lineRule="auto"/>
        <w:rPr>
          <w:rFonts w:ascii="Arial" w:hAnsi="Arial" w:cs="Arial"/>
        </w:rPr>
      </w:pPr>
      <w:proofErr w:type="gramStart"/>
      <w:r w:rsidRPr="00CF6212">
        <w:rPr>
          <w:rFonts w:ascii="Arial" w:hAnsi="Arial" w:cs="Arial"/>
        </w:rPr>
        <w:t>en</w:t>
      </w:r>
      <w:proofErr w:type="gramEnd"/>
      <w:r w:rsidRPr="00CF6212">
        <w:rPr>
          <w:rFonts w:ascii="Arial" w:hAnsi="Arial" w:cs="Arial"/>
        </w:rPr>
        <w:t xml:space="preserve"> mentionnant dans l'objet du courriel "</w:t>
      </w:r>
      <w:r w:rsidR="00AD64F0">
        <w:rPr>
          <w:rFonts w:ascii="Arial" w:hAnsi="Arial" w:cs="Arial"/>
        </w:rPr>
        <w:t>AAP maison de répit</w:t>
      </w:r>
      <w:r w:rsidRPr="00CF6212">
        <w:rPr>
          <w:rFonts w:ascii="Arial" w:hAnsi="Arial" w:cs="Arial"/>
        </w:rPr>
        <w:t xml:space="preserve">: FAQ". </w:t>
      </w:r>
    </w:p>
    <w:p w:rsidR="00CF6212" w:rsidRPr="00CF6212" w:rsidRDefault="00CF6212" w:rsidP="00CF6212">
      <w:pPr>
        <w:autoSpaceDE w:val="0"/>
        <w:autoSpaceDN w:val="0"/>
        <w:adjustRightInd w:val="0"/>
        <w:spacing w:after="0" w:line="240" w:lineRule="auto"/>
        <w:rPr>
          <w:rFonts w:ascii="Arial" w:hAnsi="Arial" w:cs="Arial"/>
        </w:rPr>
      </w:pPr>
    </w:p>
    <w:p w:rsidR="00CF6212" w:rsidRPr="00CF6212" w:rsidRDefault="00CF6212" w:rsidP="00CF6212">
      <w:pPr>
        <w:spacing w:after="0" w:line="240" w:lineRule="auto"/>
        <w:jc w:val="both"/>
        <w:rPr>
          <w:rFonts w:ascii="Arial" w:eastAsia="Times New Roman" w:hAnsi="Arial" w:cs="Arial"/>
          <w:bCs/>
          <w:lang w:eastAsia="fr-FR"/>
        </w:rPr>
      </w:pPr>
      <w:r w:rsidRPr="00CF6212">
        <w:rPr>
          <w:rFonts w:ascii="Arial" w:hAnsi="Arial" w:cs="Arial"/>
        </w:rPr>
        <w:t xml:space="preserve">Des réponses à caractère général seront communiquées à l’ensemble des candidats ayant demandé le cahier des charges, au plus tard le </w:t>
      </w:r>
      <w:r w:rsidR="003745BD">
        <w:rPr>
          <w:rFonts w:ascii="Arial" w:hAnsi="Arial" w:cs="Arial"/>
          <w:b/>
          <w:u w:val="single"/>
        </w:rPr>
        <w:t>28</w:t>
      </w:r>
      <w:r w:rsidR="0053120F">
        <w:rPr>
          <w:rFonts w:ascii="Arial" w:hAnsi="Arial" w:cs="Arial"/>
          <w:b/>
          <w:u w:val="single"/>
        </w:rPr>
        <w:t xml:space="preserve"> septembre</w:t>
      </w:r>
      <w:r w:rsidRPr="00CF6212">
        <w:rPr>
          <w:rFonts w:ascii="Arial" w:hAnsi="Arial" w:cs="Arial"/>
        </w:rPr>
        <w:t>, soit 5 jours avant la date limite de dépôt des dossiers.</w:t>
      </w:r>
    </w:p>
    <w:p w:rsidR="00CF6212" w:rsidRPr="00CF6212" w:rsidRDefault="00CF6212" w:rsidP="00CF6212">
      <w:pPr>
        <w:tabs>
          <w:tab w:val="left" w:pos="1418"/>
        </w:tabs>
        <w:spacing w:after="0"/>
        <w:rPr>
          <w:rFonts w:ascii="Arial" w:eastAsia="Times New Roman" w:hAnsi="Arial" w:cs="Arial"/>
          <w:b/>
          <w:bCs/>
          <w:lang w:eastAsia="fr-FR"/>
        </w:rPr>
      </w:pPr>
    </w:p>
    <w:p w:rsidR="00CF6212" w:rsidRPr="00CF6212" w:rsidRDefault="00CF6212" w:rsidP="00CF6212">
      <w:pPr>
        <w:tabs>
          <w:tab w:val="left" w:pos="1418"/>
        </w:tabs>
        <w:spacing w:after="0"/>
        <w:rPr>
          <w:rFonts w:ascii="Arial" w:eastAsia="Times New Roman" w:hAnsi="Arial" w:cs="Arial"/>
          <w:b/>
          <w:bCs/>
          <w:lang w:eastAsia="fr-FR"/>
        </w:rPr>
      </w:pPr>
    </w:p>
    <w:p w:rsidR="00CF6212" w:rsidRPr="00CF6212" w:rsidRDefault="00CF6212" w:rsidP="00CF6212">
      <w:pPr>
        <w:keepNext/>
        <w:numPr>
          <w:ilvl w:val="0"/>
          <w:numId w:val="1"/>
        </w:numPr>
        <w:spacing w:after="0" w:line="240" w:lineRule="auto"/>
        <w:contextualSpacing/>
        <w:jc w:val="both"/>
        <w:outlineLvl w:val="0"/>
        <w:rPr>
          <w:rFonts w:ascii="Times New Roman" w:eastAsia="Times New Roman" w:hAnsi="Times New Roman" w:cs="Times New Roman"/>
          <w:b/>
          <w:color w:val="44546A" w:themeColor="text2"/>
          <w:sz w:val="24"/>
          <w:szCs w:val="24"/>
          <w:u w:val="single"/>
          <w:lang w:eastAsia="fr-FR"/>
        </w:rPr>
      </w:pPr>
      <w:bookmarkStart w:id="3" w:name="_Toc10724613"/>
      <w:r w:rsidRPr="00CF6212">
        <w:rPr>
          <w:rFonts w:ascii="Times New Roman" w:eastAsia="Times New Roman" w:hAnsi="Times New Roman" w:cs="Times New Roman"/>
          <w:b/>
          <w:color w:val="44546A" w:themeColor="text2"/>
          <w:sz w:val="24"/>
          <w:szCs w:val="24"/>
          <w:u w:val="single"/>
          <w:lang w:eastAsia="fr-FR"/>
        </w:rPr>
        <w:t>MODALITES D’INSTRUCTION ET CRITERES DE SELECTION</w:t>
      </w:r>
      <w:bookmarkEnd w:id="3"/>
    </w:p>
    <w:p w:rsidR="00CF6212" w:rsidRPr="00CF6212" w:rsidRDefault="00CF6212" w:rsidP="00CF6212">
      <w:pPr>
        <w:tabs>
          <w:tab w:val="left" w:pos="1418"/>
        </w:tabs>
        <w:spacing w:after="0"/>
        <w:rPr>
          <w:rFonts w:ascii="Arial" w:eastAsia="Times New Roman" w:hAnsi="Arial" w:cs="Arial"/>
          <w:b/>
          <w:bCs/>
          <w:lang w:eastAsia="fr-FR"/>
        </w:rPr>
      </w:pPr>
      <w:r w:rsidRPr="00CF6212">
        <w:rPr>
          <w:rFonts w:ascii="Arial" w:eastAsia="Times New Roman" w:hAnsi="Arial" w:cs="Arial"/>
          <w:b/>
          <w:bCs/>
          <w:lang w:eastAsia="fr-FR"/>
        </w:rPr>
        <w:tab/>
      </w:r>
    </w:p>
    <w:p w:rsidR="00CF6212" w:rsidRPr="00CF6212" w:rsidRDefault="00CF6212" w:rsidP="00CF6212">
      <w:pPr>
        <w:numPr>
          <w:ilvl w:val="0"/>
          <w:numId w:val="5"/>
        </w:numPr>
        <w:tabs>
          <w:tab w:val="left" w:pos="1418"/>
        </w:tabs>
        <w:spacing w:after="0"/>
        <w:contextualSpacing/>
        <w:rPr>
          <w:rFonts w:ascii="Arial" w:eastAsia="Times New Roman" w:hAnsi="Arial" w:cs="Arial"/>
          <w:b/>
          <w:bCs/>
          <w:lang w:eastAsia="fr-FR"/>
        </w:rPr>
      </w:pPr>
      <w:r w:rsidRPr="00CF6212">
        <w:rPr>
          <w:rFonts w:ascii="Arial" w:eastAsia="Times New Roman" w:hAnsi="Arial" w:cs="Arial"/>
          <w:b/>
          <w:bCs/>
          <w:lang w:eastAsia="fr-FR"/>
        </w:rPr>
        <w:t>Modalités d’instruction</w:t>
      </w:r>
    </w:p>
    <w:p w:rsidR="00CF6212" w:rsidRPr="00CF6212" w:rsidRDefault="00CF6212" w:rsidP="00CF6212">
      <w:pPr>
        <w:tabs>
          <w:tab w:val="left" w:pos="1418"/>
        </w:tabs>
        <w:spacing w:after="0"/>
        <w:ind w:left="720"/>
        <w:contextualSpacing/>
        <w:jc w:val="both"/>
        <w:rPr>
          <w:rFonts w:ascii="Arial" w:eastAsia="Times New Roman" w:hAnsi="Arial" w:cs="Arial"/>
          <w:b/>
          <w:bCs/>
          <w:lang w:eastAsia="fr-FR"/>
        </w:rPr>
      </w:pPr>
    </w:p>
    <w:p w:rsidR="00CF6212" w:rsidRDefault="00CF6212" w:rsidP="00CF6212">
      <w:pPr>
        <w:tabs>
          <w:tab w:val="left" w:pos="1418"/>
        </w:tabs>
        <w:spacing w:after="0"/>
        <w:jc w:val="both"/>
        <w:rPr>
          <w:rFonts w:ascii="Arial" w:eastAsia="Times New Roman" w:hAnsi="Arial" w:cs="Arial"/>
          <w:bCs/>
          <w:lang w:eastAsia="fr-FR"/>
        </w:rPr>
      </w:pPr>
      <w:r w:rsidRPr="00CF6212">
        <w:rPr>
          <w:rFonts w:ascii="Arial" w:eastAsia="Times New Roman" w:hAnsi="Arial" w:cs="Arial"/>
          <w:bCs/>
          <w:lang w:eastAsia="fr-FR"/>
        </w:rPr>
        <w:t>Les projets seront analysés par</w:t>
      </w:r>
      <w:r w:rsidR="00AD64F0">
        <w:rPr>
          <w:rFonts w:ascii="Arial" w:eastAsia="Times New Roman" w:hAnsi="Arial" w:cs="Arial"/>
          <w:bCs/>
          <w:lang w:eastAsia="fr-FR"/>
        </w:rPr>
        <w:t xml:space="preserve"> des instructeurs désignés par </w:t>
      </w:r>
      <w:r w:rsidRPr="00CF6212">
        <w:rPr>
          <w:rFonts w:ascii="Arial" w:eastAsia="Times New Roman" w:hAnsi="Arial" w:cs="Arial"/>
          <w:bCs/>
          <w:lang w:eastAsia="fr-FR"/>
        </w:rPr>
        <w:t>la Directrice générale de l’Agence régionale de santé d’Ile-de-France.</w:t>
      </w:r>
    </w:p>
    <w:p w:rsidR="00AD64F0" w:rsidRPr="00CF6212" w:rsidRDefault="00AD64F0" w:rsidP="00CF6212">
      <w:pPr>
        <w:tabs>
          <w:tab w:val="left" w:pos="1418"/>
        </w:tabs>
        <w:spacing w:after="0"/>
        <w:jc w:val="both"/>
        <w:rPr>
          <w:rFonts w:ascii="Arial" w:eastAsia="Times New Roman" w:hAnsi="Arial" w:cs="Arial"/>
          <w:b/>
          <w:bCs/>
          <w:lang w:eastAsia="fr-FR"/>
        </w:rPr>
      </w:pPr>
    </w:p>
    <w:p w:rsidR="00CF6212" w:rsidRPr="00CF6212" w:rsidRDefault="00CF6212" w:rsidP="00CF6212">
      <w:pPr>
        <w:tabs>
          <w:tab w:val="left" w:pos="1418"/>
        </w:tabs>
        <w:spacing w:after="0"/>
        <w:jc w:val="both"/>
        <w:rPr>
          <w:rFonts w:ascii="Arial" w:eastAsia="Times New Roman" w:hAnsi="Arial" w:cs="Arial"/>
          <w:b/>
          <w:bCs/>
          <w:lang w:eastAsia="fr-FR"/>
        </w:rPr>
      </w:pPr>
      <w:r w:rsidRPr="00CF6212">
        <w:rPr>
          <w:rFonts w:ascii="Arial" w:eastAsia="Times New Roman" w:hAnsi="Arial" w:cs="Times New Roman"/>
          <w:bCs/>
          <w:lang w:eastAsia="fr-FR"/>
        </w:rPr>
        <w:t>Les dossiers parvenus ou déposés après la date limite de dépôt des dossiers ne seront pas recevables.</w:t>
      </w:r>
    </w:p>
    <w:p w:rsidR="00CF6212" w:rsidRPr="00CF6212" w:rsidRDefault="00CF6212" w:rsidP="00CF6212">
      <w:pPr>
        <w:tabs>
          <w:tab w:val="left" w:pos="1418"/>
        </w:tabs>
        <w:spacing w:after="0"/>
        <w:jc w:val="both"/>
        <w:rPr>
          <w:rFonts w:ascii="Arial" w:eastAsia="Times New Roman" w:hAnsi="Arial" w:cs="Times New Roman"/>
          <w:bCs/>
          <w:sz w:val="20"/>
          <w:szCs w:val="20"/>
          <w:lang w:eastAsia="fr-FR"/>
        </w:rPr>
      </w:pPr>
    </w:p>
    <w:p w:rsidR="00CF6212" w:rsidRPr="00CF6212" w:rsidRDefault="00CF6212" w:rsidP="00CF6212">
      <w:pPr>
        <w:tabs>
          <w:tab w:val="left" w:pos="1418"/>
        </w:tabs>
        <w:spacing w:after="0"/>
        <w:jc w:val="both"/>
        <w:rPr>
          <w:rFonts w:ascii="Arial" w:eastAsia="Times New Roman" w:hAnsi="Arial" w:cs="Times New Roman"/>
          <w:bCs/>
          <w:lang w:eastAsia="fr-FR"/>
        </w:rPr>
      </w:pPr>
      <w:r w:rsidRPr="00CF6212">
        <w:rPr>
          <w:rFonts w:ascii="Arial" w:eastAsia="Times New Roman" w:hAnsi="Arial" w:cs="Times New Roman"/>
          <w:bCs/>
          <w:lang w:eastAsia="fr-FR"/>
        </w:rPr>
        <w:t>La vérification des dossiers reçus dans la période de dépôt se fait selon trois étapes :</w:t>
      </w:r>
    </w:p>
    <w:p w:rsidR="00CF6212" w:rsidRPr="00CF6212" w:rsidRDefault="00CF6212" w:rsidP="00CF6212">
      <w:pPr>
        <w:numPr>
          <w:ilvl w:val="0"/>
          <w:numId w:val="6"/>
        </w:numPr>
        <w:tabs>
          <w:tab w:val="left" w:pos="567"/>
        </w:tabs>
        <w:spacing w:after="0" w:line="276" w:lineRule="auto"/>
        <w:ind w:left="567" w:hanging="283"/>
        <w:jc w:val="both"/>
        <w:rPr>
          <w:rFonts w:ascii="Arial" w:eastAsia="Times New Roman" w:hAnsi="Arial" w:cs="Times New Roman"/>
          <w:bCs/>
          <w:lang w:eastAsia="fr-FR"/>
        </w:rPr>
      </w:pPr>
      <w:proofErr w:type="gramStart"/>
      <w:r w:rsidRPr="00CF6212">
        <w:rPr>
          <w:rFonts w:ascii="Arial" w:eastAsia="Times New Roman" w:hAnsi="Arial" w:cs="Times New Roman"/>
          <w:b/>
          <w:bCs/>
          <w:lang w:eastAsia="fr-FR"/>
        </w:rPr>
        <w:t>vérification</w:t>
      </w:r>
      <w:proofErr w:type="gramEnd"/>
      <w:r w:rsidRPr="00CF6212">
        <w:rPr>
          <w:rFonts w:ascii="Arial" w:eastAsia="Times New Roman" w:hAnsi="Arial" w:cs="Times New Roman"/>
          <w:b/>
          <w:bCs/>
          <w:lang w:eastAsia="fr-FR"/>
        </w:rPr>
        <w:t xml:space="preserve"> de la régularité administrative</w:t>
      </w:r>
      <w:r w:rsidRPr="00CF6212">
        <w:rPr>
          <w:rFonts w:ascii="Arial" w:eastAsia="Times New Roman" w:hAnsi="Arial" w:cs="Times New Roman"/>
          <w:bCs/>
          <w:lang w:eastAsia="fr-FR"/>
        </w:rPr>
        <w:t xml:space="preserve"> et de la complétude du dossier conformément à l'article R.313-5-1 -1</w:t>
      </w:r>
      <w:r w:rsidRPr="00CF6212">
        <w:rPr>
          <w:rFonts w:ascii="Arial" w:eastAsia="Times New Roman" w:hAnsi="Arial" w:cs="Times New Roman"/>
          <w:bCs/>
          <w:vertAlign w:val="superscript"/>
          <w:lang w:eastAsia="fr-FR"/>
        </w:rPr>
        <w:t>er</w:t>
      </w:r>
      <w:r w:rsidRPr="00CF6212">
        <w:rPr>
          <w:rFonts w:ascii="Arial" w:eastAsia="Times New Roman" w:hAnsi="Arial" w:cs="Times New Roman"/>
          <w:bCs/>
          <w:lang w:eastAsia="fr-FR"/>
        </w:rPr>
        <w:t xml:space="preserve"> alinéa du CASF ; le cas échéant il peut être demandé aux candidats de compléter le dossier de candidature pour les informations administratives prévues à l'article R.313-4-3 1° du CASF dans un délai de 15  jours,</w:t>
      </w:r>
    </w:p>
    <w:p w:rsidR="00CF6212" w:rsidRPr="00CF6212" w:rsidRDefault="00CF6212" w:rsidP="00CF6212">
      <w:pPr>
        <w:numPr>
          <w:ilvl w:val="0"/>
          <w:numId w:val="6"/>
        </w:numPr>
        <w:tabs>
          <w:tab w:val="left" w:pos="567"/>
        </w:tabs>
        <w:spacing w:after="0" w:line="276" w:lineRule="auto"/>
        <w:ind w:left="567" w:hanging="283"/>
        <w:jc w:val="both"/>
        <w:rPr>
          <w:rFonts w:ascii="Arial" w:eastAsia="Times New Roman" w:hAnsi="Arial" w:cs="Times New Roman"/>
          <w:bCs/>
          <w:lang w:eastAsia="fr-FR"/>
        </w:rPr>
      </w:pPr>
      <w:proofErr w:type="gramStart"/>
      <w:r w:rsidRPr="00CF6212">
        <w:rPr>
          <w:rFonts w:ascii="Arial" w:eastAsia="Times New Roman" w:hAnsi="Arial" w:cs="Times New Roman"/>
          <w:b/>
          <w:bCs/>
          <w:lang w:eastAsia="fr-FR"/>
        </w:rPr>
        <w:t>vérification</w:t>
      </w:r>
      <w:proofErr w:type="gramEnd"/>
      <w:r w:rsidRPr="00CF6212">
        <w:rPr>
          <w:rFonts w:ascii="Arial" w:eastAsia="Times New Roman" w:hAnsi="Arial" w:cs="Times New Roman"/>
          <w:b/>
          <w:bCs/>
          <w:lang w:eastAsia="fr-FR"/>
        </w:rPr>
        <w:t xml:space="preserve"> de l’éligibilité du projet</w:t>
      </w:r>
      <w:r w:rsidRPr="00CF6212">
        <w:rPr>
          <w:rFonts w:ascii="Arial" w:eastAsia="Times New Roman" w:hAnsi="Arial" w:cs="Times New Roman"/>
          <w:bCs/>
          <w:lang w:eastAsia="fr-FR"/>
        </w:rPr>
        <w:t xml:space="preserve"> </w:t>
      </w:r>
      <w:r w:rsidRPr="00CF6212">
        <w:rPr>
          <w:rFonts w:ascii="Arial" w:eastAsia="Times New Roman" w:hAnsi="Arial" w:cs="Arial"/>
          <w:lang w:eastAsia="fr-FR"/>
        </w:rPr>
        <w:t>au regard des critères minimum spécifiés dans le cahier des charges,</w:t>
      </w:r>
    </w:p>
    <w:p w:rsidR="00CF6212" w:rsidRPr="00CF6212" w:rsidRDefault="00CF6212" w:rsidP="001A303E">
      <w:pPr>
        <w:numPr>
          <w:ilvl w:val="0"/>
          <w:numId w:val="6"/>
        </w:numPr>
        <w:tabs>
          <w:tab w:val="left" w:pos="567"/>
          <w:tab w:val="left" w:pos="7230"/>
        </w:tabs>
        <w:spacing w:after="0" w:line="276" w:lineRule="auto"/>
        <w:ind w:left="567" w:hanging="283"/>
        <w:jc w:val="both"/>
        <w:rPr>
          <w:rFonts w:ascii="Arial" w:eastAsia="Times New Roman" w:hAnsi="Arial" w:cs="Times New Roman"/>
          <w:bCs/>
          <w:lang w:eastAsia="fr-FR"/>
        </w:rPr>
      </w:pPr>
      <w:proofErr w:type="gramStart"/>
      <w:r w:rsidRPr="00CF6212">
        <w:rPr>
          <w:rFonts w:ascii="Arial" w:eastAsia="Times New Roman" w:hAnsi="Arial" w:cs="Times New Roman"/>
          <w:bCs/>
          <w:lang w:eastAsia="fr-FR"/>
        </w:rPr>
        <w:lastRenderedPageBreak/>
        <w:t>les</w:t>
      </w:r>
      <w:proofErr w:type="gramEnd"/>
      <w:r w:rsidRPr="00CF6212">
        <w:rPr>
          <w:rFonts w:ascii="Arial" w:eastAsia="Times New Roman" w:hAnsi="Arial" w:cs="Times New Roman"/>
          <w:bCs/>
          <w:lang w:eastAsia="fr-FR"/>
        </w:rPr>
        <w:t xml:space="preserve"> dossiers reçus complets à la date de clôture de la période de dépôt et ceux qui auront été complétés dans le délai indiqué ci-dessus seront </w:t>
      </w:r>
      <w:r w:rsidRPr="00CF6212">
        <w:rPr>
          <w:rFonts w:ascii="Arial" w:eastAsia="Times New Roman" w:hAnsi="Arial" w:cs="Times New Roman"/>
          <w:b/>
          <w:bCs/>
          <w:lang w:eastAsia="fr-FR"/>
        </w:rPr>
        <w:t>analysés sur le fond du projet</w:t>
      </w:r>
      <w:r w:rsidRPr="00CF6212">
        <w:rPr>
          <w:rFonts w:ascii="Arial" w:eastAsia="Times New Roman" w:hAnsi="Arial" w:cs="Times New Roman"/>
          <w:bCs/>
          <w:lang w:eastAsia="fr-FR"/>
        </w:rPr>
        <w:t xml:space="preserve"> en fonction des critères de sélection et de notation des projets mentionnés ci-après :</w:t>
      </w:r>
    </w:p>
    <w:p w:rsidR="00CF6212" w:rsidRDefault="00CF6212" w:rsidP="00CF6212">
      <w:pPr>
        <w:tabs>
          <w:tab w:val="left" w:pos="567"/>
        </w:tabs>
        <w:spacing w:after="0" w:line="276" w:lineRule="auto"/>
        <w:jc w:val="both"/>
        <w:rPr>
          <w:rFonts w:ascii="Arial" w:eastAsia="Times New Roman" w:hAnsi="Arial" w:cs="Times New Roman"/>
          <w:bCs/>
          <w:lang w:eastAsia="fr-FR"/>
        </w:rPr>
      </w:pPr>
    </w:p>
    <w:p w:rsidR="00AD64F0" w:rsidRPr="00CF6212" w:rsidRDefault="00AD64F0" w:rsidP="00CF6212">
      <w:pPr>
        <w:tabs>
          <w:tab w:val="left" w:pos="567"/>
        </w:tabs>
        <w:spacing w:after="0" w:line="276" w:lineRule="auto"/>
        <w:jc w:val="both"/>
        <w:rPr>
          <w:rFonts w:ascii="Arial" w:eastAsia="Times New Roman" w:hAnsi="Arial" w:cs="Times New Roman"/>
          <w:bCs/>
          <w:lang w:eastAsia="fr-FR"/>
        </w:rPr>
      </w:pPr>
    </w:p>
    <w:p w:rsidR="00CA67F2" w:rsidRDefault="00CF6212" w:rsidP="00CA67F2">
      <w:pPr>
        <w:numPr>
          <w:ilvl w:val="0"/>
          <w:numId w:val="5"/>
        </w:numPr>
        <w:tabs>
          <w:tab w:val="left" w:pos="567"/>
        </w:tabs>
        <w:spacing w:after="0" w:line="276" w:lineRule="auto"/>
        <w:contextualSpacing/>
        <w:jc w:val="both"/>
        <w:rPr>
          <w:rFonts w:ascii="Arial" w:eastAsia="Times New Roman" w:hAnsi="Arial" w:cs="Times New Roman"/>
          <w:b/>
          <w:bCs/>
          <w:lang w:eastAsia="fr-FR"/>
        </w:rPr>
      </w:pPr>
      <w:r w:rsidRPr="00CF6212">
        <w:rPr>
          <w:rFonts w:ascii="Arial" w:eastAsia="Times New Roman" w:hAnsi="Arial" w:cs="Times New Roman"/>
          <w:b/>
          <w:bCs/>
          <w:lang w:eastAsia="fr-FR"/>
        </w:rPr>
        <w:t>Critères de sélection</w:t>
      </w:r>
      <w:r w:rsidR="005249E6">
        <w:rPr>
          <w:rFonts w:ascii="Arial" w:eastAsia="Times New Roman" w:hAnsi="Arial" w:cs="Times New Roman"/>
          <w:b/>
          <w:bCs/>
          <w:lang w:eastAsia="fr-FR"/>
        </w:rPr>
        <w:t xml:space="preserve"> </w:t>
      </w:r>
    </w:p>
    <w:p w:rsidR="00CF6212" w:rsidRPr="00CF6212" w:rsidRDefault="00CF6212" w:rsidP="00D025F5">
      <w:pPr>
        <w:tabs>
          <w:tab w:val="left" w:pos="567"/>
        </w:tabs>
        <w:spacing w:after="0" w:line="276" w:lineRule="auto"/>
        <w:contextualSpacing/>
        <w:jc w:val="both"/>
        <w:rPr>
          <w:rFonts w:ascii="Arial" w:eastAsia="Times New Roman" w:hAnsi="Arial" w:cs="Times New Roman"/>
          <w:bCs/>
          <w:color w:val="FF0000"/>
          <w:lang w:eastAsia="fr-FR"/>
        </w:rPr>
      </w:pPr>
    </w:p>
    <w:tbl>
      <w:tblPr>
        <w:tblW w:w="10840" w:type="dxa"/>
        <w:jc w:val="center"/>
        <w:tblCellMar>
          <w:left w:w="70" w:type="dxa"/>
          <w:right w:w="70" w:type="dxa"/>
        </w:tblCellMar>
        <w:tblLook w:val="04A0" w:firstRow="1" w:lastRow="0" w:firstColumn="1" w:lastColumn="0" w:noHBand="0" w:noVBand="1"/>
      </w:tblPr>
      <w:tblGrid>
        <w:gridCol w:w="9460"/>
        <w:gridCol w:w="1380"/>
      </w:tblGrid>
      <w:tr w:rsidR="00D025F5" w:rsidRPr="00121C53" w:rsidTr="00F9402D">
        <w:trPr>
          <w:trHeight w:val="360"/>
          <w:jc w:val="center"/>
        </w:trPr>
        <w:tc>
          <w:tcPr>
            <w:tcW w:w="10840" w:type="dxa"/>
            <w:gridSpan w:val="2"/>
            <w:tcBorders>
              <w:top w:val="nil"/>
              <w:left w:val="single" w:sz="8" w:space="0" w:color="808080"/>
              <w:bottom w:val="single" w:sz="4" w:space="0" w:color="808080"/>
              <w:right w:val="single" w:sz="8" w:space="0" w:color="808080"/>
            </w:tcBorders>
            <w:shd w:val="clear" w:color="auto" w:fill="002060"/>
            <w:vAlign w:val="center"/>
            <w:hideMark/>
          </w:tcPr>
          <w:p w:rsidR="00D025F5" w:rsidRPr="00750CF4" w:rsidRDefault="00D025F5" w:rsidP="00F9402D">
            <w:pPr>
              <w:spacing w:after="0" w:line="240" w:lineRule="auto"/>
              <w:rPr>
                <w:rFonts w:ascii="Arial" w:eastAsia="Times New Roman" w:hAnsi="Arial" w:cs="Arial"/>
                <w:b/>
                <w:bCs/>
                <w:color w:val="FFFFFF" w:themeColor="background1"/>
                <w:lang w:eastAsia="fr-FR"/>
              </w:rPr>
            </w:pPr>
            <w:r w:rsidRPr="00750CF4">
              <w:rPr>
                <w:rFonts w:ascii="Arial" w:eastAsia="Times New Roman" w:hAnsi="Arial" w:cs="Arial"/>
                <w:b/>
                <w:bCs/>
                <w:color w:val="FFFFFF" w:themeColor="background1"/>
                <w:sz w:val="20"/>
                <w:szCs w:val="20"/>
                <w:lang w:eastAsia="fr-FR"/>
              </w:rPr>
              <w:t>Critères de sélection (200 points au total)</w:t>
            </w:r>
          </w:p>
        </w:tc>
      </w:tr>
      <w:tr w:rsidR="00D025F5" w:rsidRPr="00121C53" w:rsidTr="00F9402D">
        <w:trPr>
          <w:trHeight w:val="360"/>
          <w:jc w:val="center"/>
        </w:trPr>
        <w:tc>
          <w:tcPr>
            <w:tcW w:w="9460" w:type="dxa"/>
            <w:tcBorders>
              <w:top w:val="nil"/>
              <w:left w:val="single" w:sz="8" w:space="0" w:color="808080"/>
              <w:bottom w:val="single" w:sz="4" w:space="0" w:color="808080"/>
              <w:right w:val="single" w:sz="4" w:space="0" w:color="808080"/>
            </w:tcBorders>
            <w:shd w:val="clear" w:color="auto" w:fill="FBE4D5" w:themeFill="accent2" w:themeFillTint="33"/>
            <w:vAlign w:val="center"/>
          </w:tcPr>
          <w:p w:rsidR="00D025F5" w:rsidRPr="00121C53" w:rsidRDefault="00D025F5" w:rsidP="00F9402D">
            <w:pPr>
              <w:spacing w:after="0" w:line="240" w:lineRule="auto"/>
              <w:rPr>
                <w:rFonts w:ascii="Arial" w:eastAsia="Times New Roman" w:hAnsi="Arial" w:cs="Arial"/>
                <w:b/>
                <w:bCs/>
                <w:color w:val="000000"/>
                <w:lang w:eastAsia="fr-FR"/>
              </w:rPr>
            </w:pPr>
            <w:r w:rsidRPr="00121C53">
              <w:rPr>
                <w:rFonts w:ascii="Arial" w:eastAsia="Times New Roman" w:hAnsi="Arial" w:cs="Arial"/>
                <w:b/>
                <w:bCs/>
                <w:color w:val="000000"/>
                <w:lang w:eastAsia="fr-FR"/>
              </w:rPr>
              <w:t>Stratégie, gouvernance et pilotage du projet</w:t>
            </w:r>
          </w:p>
        </w:tc>
        <w:tc>
          <w:tcPr>
            <w:tcW w:w="1380" w:type="dxa"/>
            <w:tcBorders>
              <w:top w:val="nil"/>
              <w:left w:val="nil"/>
              <w:bottom w:val="single" w:sz="4" w:space="0" w:color="808080"/>
              <w:right w:val="single" w:sz="8" w:space="0" w:color="808080"/>
            </w:tcBorders>
            <w:shd w:val="clear" w:color="auto" w:fill="FBE4D5" w:themeFill="accent2" w:themeFillTint="33"/>
            <w:vAlign w:val="center"/>
          </w:tcPr>
          <w:p w:rsidR="00D025F5" w:rsidRPr="00121C53" w:rsidRDefault="00D025F5" w:rsidP="00F9402D">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40</w:t>
            </w:r>
          </w:p>
        </w:tc>
      </w:tr>
      <w:tr w:rsidR="00D025F5" w:rsidRPr="00121C53" w:rsidTr="00F9402D">
        <w:trPr>
          <w:trHeight w:val="915"/>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750CF4">
              <w:rPr>
                <w:rFonts w:ascii="Arial" w:eastAsia="Times New Roman" w:hAnsi="Arial" w:cs="Arial"/>
                <w:color w:val="000000"/>
                <w:lang w:eastAsia="fr-FR"/>
              </w:rPr>
              <w:t>Capacité à faire et expérience du candidat , connaissance du territoire, des partenaires et du public</w:t>
            </w:r>
            <w:r>
              <w:rPr>
                <w:rFonts w:ascii="Arial" w:eastAsia="Times New Roman" w:hAnsi="Arial" w:cs="Arial"/>
                <w:color w:val="000000"/>
                <w:lang w:eastAsia="fr-FR"/>
              </w:rPr>
              <w:t xml:space="preserve"> notamment expérience du répit</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15</w:t>
            </w:r>
          </w:p>
        </w:tc>
      </w:tr>
      <w:tr w:rsidR="00D025F5" w:rsidRPr="00121C53" w:rsidTr="00F9402D">
        <w:trPr>
          <w:trHeight w:val="660"/>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121C53">
              <w:rPr>
                <w:rFonts w:ascii="Arial" w:eastAsia="Times New Roman" w:hAnsi="Arial" w:cs="Arial"/>
                <w:color w:val="000000"/>
                <w:lang w:eastAsia="fr-FR"/>
              </w:rPr>
              <w:t>Respect du public cible et de la dyade</w:t>
            </w:r>
            <w:r>
              <w:rPr>
                <w:rFonts w:ascii="Arial" w:eastAsia="Times New Roman" w:hAnsi="Arial" w:cs="Arial"/>
                <w:color w:val="000000"/>
                <w:lang w:eastAsia="fr-FR"/>
              </w:rPr>
              <w:t xml:space="preserve"> en conformité avec le cahier des charges</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15</w:t>
            </w:r>
          </w:p>
        </w:tc>
      </w:tr>
      <w:tr w:rsidR="00D025F5" w:rsidRPr="00121C53" w:rsidTr="00F9402D">
        <w:trPr>
          <w:trHeight w:val="292"/>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121C53">
              <w:rPr>
                <w:rFonts w:ascii="Arial" w:eastAsia="Times New Roman" w:hAnsi="Arial" w:cs="Arial"/>
                <w:color w:val="000000"/>
                <w:lang w:eastAsia="fr-FR"/>
              </w:rPr>
              <w:t>Compréhension des objectifs clefs du projets</w:t>
            </w:r>
            <w:r>
              <w:rPr>
                <w:rFonts w:ascii="Arial" w:eastAsia="Times New Roman" w:hAnsi="Arial" w:cs="Arial"/>
                <w:color w:val="000000"/>
                <w:lang w:eastAsia="fr-FR"/>
              </w:rPr>
              <w:t xml:space="preserve"> en conformité avec le cahier des charges</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1</w:t>
            </w:r>
            <w:r>
              <w:rPr>
                <w:rFonts w:ascii="Arial" w:eastAsia="Times New Roman" w:hAnsi="Arial" w:cs="Arial"/>
                <w:b/>
                <w:bCs/>
                <w:color w:val="000000"/>
                <w:lang w:eastAsia="fr-FR"/>
              </w:rPr>
              <w:t>0</w:t>
            </w:r>
          </w:p>
        </w:tc>
      </w:tr>
      <w:tr w:rsidR="00D025F5" w:rsidRPr="00121C53" w:rsidTr="00F9402D">
        <w:trPr>
          <w:trHeight w:val="405"/>
          <w:jc w:val="center"/>
        </w:trPr>
        <w:tc>
          <w:tcPr>
            <w:tcW w:w="9460" w:type="dxa"/>
            <w:tcBorders>
              <w:top w:val="nil"/>
              <w:left w:val="single" w:sz="8" w:space="0" w:color="808080"/>
              <w:bottom w:val="single" w:sz="4" w:space="0" w:color="808080"/>
              <w:right w:val="single" w:sz="4" w:space="0" w:color="808080"/>
            </w:tcBorders>
            <w:shd w:val="clear" w:color="auto" w:fill="BDD6EE" w:themeFill="accent1" w:themeFillTint="66"/>
            <w:vAlign w:val="center"/>
            <w:hideMark/>
          </w:tcPr>
          <w:p w:rsidR="00D025F5" w:rsidRPr="00121C53" w:rsidRDefault="00D025F5" w:rsidP="00F9402D">
            <w:pPr>
              <w:spacing w:after="0" w:line="240" w:lineRule="auto"/>
              <w:rPr>
                <w:rFonts w:ascii="Arial" w:eastAsia="Times New Roman" w:hAnsi="Arial" w:cs="Arial"/>
                <w:b/>
                <w:bCs/>
                <w:color w:val="000000"/>
                <w:lang w:eastAsia="fr-FR"/>
              </w:rPr>
            </w:pPr>
            <w:r w:rsidRPr="00121C53">
              <w:rPr>
                <w:rFonts w:ascii="Arial" w:eastAsia="Times New Roman" w:hAnsi="Arial" w:cs="Arial"/>
                <w:b/>
                <w:bCs/>
                <w:color w:val="000000"/>
                <w:lang w:eastAsia="fr-FR"/>
              </w:rPr>
              <w:t>Accompagnement médico-social proposé</w:t>
            </w:r>
          </w:p>
        </w:tc>
        <w:tc>
          <w:tcPr>
            <w:tcW w:w="1380" w:type="dxa"/>
            <w:tcBorders>
              <w:top w:val="nil"/>
              <w:left w:val="nil"/>
              <w:bottom w:val="single" w:sz="4" w:space="0" w:color="808080"/>
              <w:right w:val="single" w:sz="8" w:space="0" w:color="808080"/>
            </w:tcBorders>
            <w:shd w:val="clear" w:color="auto" w:fill="BDD6EE" w:themeFill="accent1" w:themeFillTint="66"/>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80</w:t>
            </w:r>
          </w:p>
        </w:tc>
      </w:tr>
      <w:tr w:rsidR="00D025F5" w:rsidRPr="00121C53" w:rsidTr="00F9402D">
        <w:trPr>
          <w:trHeight w:val="405"/>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0E22BE">
              <w:rPr>
                <w:rFonts w:ascii="Arial" w:eastAsia="Times New Roman" w:hAnsi="Arial" w:cs="Arial"/>
                <w:color w:val="000000"/>
                <w:lang w:eastAsia="fr-FR"/>
              </w:rPr>
              <w:t>Nature, modalités et formalisation des partenariats et coopérations</w:t>
            </w:r>
            <w:r>
              <w:rPr>
                <w:rFonts w:ascii="Arial" w:eastAsia="Times New Roman" w:hAnsi="Arial" w:cs="Arial"/>
                <w:color w:val="000000"/>
                <w:lang w:eastAsia="fr-FR"/>
              </w:rPr>
              <w:t xml:space="preserve"> </w:t>
            </w:r>
            <w:r w:rsidRPr="000E22BE">
              <w:rPr>
                <w:rFonts w:ascii="Arial" w:eastAsia="Times New Roman" w:hAnsi="Arial" w:cs="Arial"/>
                <w:color w:val="000000"/>
                <w:lang w:eastAsia="fr-FR"/>
              </w:rPr>
              <w:t>garantissant la continuité du parcours</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1</w:t>
            </w:r>
            <w:r>
              <w:rPr>
                <w:rFonts w:ascii="Arial" w:eastAsia="Times New Roman" w:hAnsi="Arial" w:cs="Arial"/>
                <w:b/>
                <w:bCs/>
                <w:color w:val="000000"/>
                <w:lang w:eastAsia="fr-FR"/>
              </w:rPr>
              <w:t>5</w:t>
            </w:r>
          </w:p>
        </w:tc>
      </w:tr>
      <w:tr w:rsidR="00D025F5" w:rsidRPr="00121C53" w:rsidTr="00F9402D">
        <w:trPr>
          <w:trHeight w:val="495"/>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121C53">
              <w:rPr>
                <w:rFonts w:ascii="Arial" w:eastAsia="Times New Roman" w:hAnsi="Arial" w:cs="Arial"/>
                <w:color w:val="000000"/>
                <w:lang w:eastAsia="fr-FR"/>
              </w:rPr>
              <w:t>Pair-</w:t>
            </w:r>
            <w:proofErr w:type="spellStart"/>
            <w:r w:rsidRPr="00121C53">
              <w:rPr>
                <w:rFonts w:ascii="Arial" w:eastAsia="Times New Roman" w:hAnsi="Arial" w:cs="Arial"/>
                <w:color w:val="000000"/>
                <w:lang w:eastAsia="fr-FR"/>
              </w:rPr>
              <w:t>aidance</w:t>
            </w:r>
            <w:proofErr w:type="spellEnd"/>
            <w:r w:rsidRPr="00121C53">
              <w:rPr>
                <w:rFonts w:ascii="Arial" w:eastAsia="Times New Roman" w:hAnsi="Arial" w:cs="Arial"/>
                <w:color w:val="000000"/>
                <w:lang w:eastAsia="fr-FR"/>
              </w:rPr>
              <w:t xml:space="preserve"> / Autodétermination et capacité d'agir</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1</w:t>
            </w:r>
            <w:r>
              <w:rPr>
                <w:rFonts w:ascii="Arial" w:eastAsia="Times New Roman" w:hAnsi="Arial" w:cs="Arial"/>
                <w:b/>
                <w:bCs/>
                <w:color w:val="000000"/>
                <w:lang w:eastAsia="fr-FR"/>
              </w:rPr>
              <w:t>0</w:t>
            </w:r>
          </w:p>
        </w:tc>
      </w:tr>
      <w:tr w:rsidR="00D025F5" w:rsidRPr="00121C53" w:rsidTr="00F9402D">
        <w:trPr>
          <w:trHeight w:val="600"/>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121C53">
              <w:rPr>
                <w:rFonts w:ascii="Arial" w:eastAsia="Times New Roman" w:hAnsi="Arial" w:cs="Arial"/>
                <w:color w:val="000000"/>
                <w:lang w:eastAsia="fr-FR"/>
              </w:rPr>
              <w:t>Modalité d'admission</w:t>
            </w:r>
            <w:r>
              <w:rPr>
                <w:rFonts w:ascii="Arial" w:eastAsia="Times New Roman" w:hAnsi="Arial" w:cs="Arial"/>
                <w:color w:val="000000"/>
                <w:lang w:eastAsia="fr-FR"/>
              </w:rPr>
              <w:t xml:space="preserve"> </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1</w:t>
            </w:r>
            <w:r>
              <w:rPr>
                <w:rFonts w:ascii="Arial" w:eastAsia="Times New Roman" w:hAnsi="Arial" w:cs="Arial"/>
                <w:b/>
                <w:bCs/>
                <w:color w:val="000000"/>
                <w:lang w:eastAsia="fr-FR"/>
              </w:rPr>
              <w:t>5</w:t>
            </w:r>
          </w:p>
        </w:tc>
      </w:tr>
      <w:tr w:rsidR="00D025F5" w:rsidRPr="00121C53" w:rsidTr="00F9402D">
        <w:trPr>
          <w:trHeight w:val="600"/>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DA62DF">
              <w:rPr>
                <w:rFonts w:ascii="Arial" w:eastAsia="Times New Roman" w:hAnsi="Arial" w:cs="Arial"/>
                <w:color w:val="000000"/>
                <w:lang w:eastAsia="fr-FR"/>
              </w:rPr>
              <w:t xml:space="preserve">Modalités d'organisation, de fonctionnement de la maison de répit et qualité des </w:t>
            </w:r>
            <w:r>
              <w:rPr>
                <w:rFonts w:ascii="Arial" w:eastAsia="Times New Roman" w:hAnsi="Arial" w:cs="Arial"/>
                <w:color w:val="000000"/>
                <w:lang w:eastAsia="fr-FR"/>
              </w:rPr>
              <w:t>a</w:t>
            </w:r>
            <w:r w:rsidRPr="00DA62DF">
              <w:rPr>
                <w:rFonts w:ascii="Arial" w:eastAsia="Times New Roman" w:hAnsi="Arial" w:cs="Arial"/>
                <w:color w:val="000000"/>
                <w:lang w:eastAsia="fr-FR"/>
              </w:rPr>
              <w:t>ccompagnement</w:t>
            </w:r>
            <w:r>
              <w:rPr>
                <w:rFonts w:ascii="Arial" w:eastAsia="Times New Roman" w:hAnsi="Arial" w:cs="Arial"/>
                <w:color w:val="000000"/>
                <w:lang w:eastAsia="fr-FR"/>
              </w:rPr>
              <w:t xml:space="preserve"> </w:t>
            </w:r>
            <w:r w:rsidRPr="00750CF4">
              <w:rPr>
                <w:rFonts w:ascii="Arial" w:eastAsia="Times New Roman" w:hAnsi="Arial" w:cs="Arial"/>
                <w:color w:val="000000"/>
                <w:lang w:eastAsia="fr-FR"/>
              </w:rPr>
              <w:t>conformes aux RBPP</w:t>
            </w:r>
            <w:r w:rsidRPr="00DA62DF">
              <w:rPr>
                <w:rFonts w:ascii="Arial" w:eastAsia="Times New Roman" w:hAnsi="Arial" w:cs="Arial"/>
                <w:color w:val="000000"/>
                <w:lang w:eastAsia="fr-FR"/>
              </w:rPr>
              <w:t xml:space="preserve"> :  interventions prévues, leur nature,</w:t>
            </w:r>
            <w:r>
              <w:rPr>
                <w:rFonts w:ascii="Arial" w:eastAsia="Times New Roman" w:hAnsi="Arial" w:cs="Arial"/>
                <w:color w:val="000000"/>
                <w:lang w:eastAsia="fr-FR"/>
              </w:rPr>
              <w:t xml:space="preserve"> </w:t>
            </w:r>
            <w:r w:rsidRPr="00DA62DF">
              <w:rPr>
                <w:rFonts w:ascii="Arial" w:eastAsia="Times New Roman" w:hAnsi="Arial" w:cs="Arial"/>
                <w:color w:val="000000"/>
                <w:lang w:eastAsia="fr-FR"/>
              </w:rPr>
              <w:t>leur fréquence,</w:t>
            </w:r>
            <w:r>
              <w:rPr>
                <w:rFonts w:ascii="Arial" w:eastAsia="Times New Roman" w:hAnsi="Arial" w:cs="Arial"/>
                <w:color w:val="000000"/>
                <w:lang w:eastAsia="fr-FR"/>
              </w:rPr>
              <w:t xml:space="preserve"> </w:t>
            </w:r>
            <w:r w:rsidRPr="00DA62DF">
              <w:rPr>
                <w:rFonts w:ascii="Arial" w:eastAsia="Times New Roman" w:hAnsi="Arial" w:cs="Arial"/>
                <w:color w:val="000000"/>
                <w:lang w:eastAsia="fr-FR"/>
              </w:rPr>
              <w:t>leurs modalités, les articulations, la restauration, etc.</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20</w:t>
            </w:r>
          </w:p>
        </w:tc>
      </w:tr>
      <w:tr w:rsidR="00D025F5" w:rsidRPr="00121C53" w:rsidTr="00F9402D">
        <w:trPr>
          <w:trHeight w:val="615"/>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DA62DF">
              <w:rPr>
                <w:rFonts w:ascii="Arial" w:eastAsia="Times New Roman" w:hAnsi="Arial" w:cs="Arial"/>
                <w:color w:val="000000"/>
                <w:lang w:eastAsia="fr-FR"/>
              </w:rPr>
              <w:t xml:space="preserve">Modalités d'organisation, de fonctionnement de l'équipe mobile et qualité </w:t>
            </w:r>
            <w:r>
              <w:rPr>
                <w:rFonts w:ascii="Arial" w:eastAsia="Times New Roman" w:hAnsi="Arial" w:cs="Arial"/>
                <w:color w:val="000000"/>
                <w:lang w:eastAsia="fr-FR"/>
              </w:rPr>
              <w:t xml:space="preserve">des accompagnements </w:t>
            </w:r>
            <w:r w:rsidRPr="00750CF4">
              <w:rPr>
                <w:rFonts w:ascii="Arial" w:eastAsia="Times New Roman" w:hAnsi="Arial" w:cs="Arial"/>
                <w:color w:val="000000"/>
                <w:lang w:eastAsia="fr-FR"/>
              </w:rPr>
              <w:t>conformes aux RBPP</w:t>
            </w:r>
            <w:r w:rsidRPr="00DA62DF">
              <w:rPr>
                <w:rFonts w:ascii="Arial" w:eastAsia="Times New Roman" w:hAnsi="Arial" w:cs="Arial"/>
                <w:color w:val="000000"/>
                <w:lang w:eastAsia="fr-FR"/>
              </w:rPr>
              <w:t>: interventions prévues, leur nature</w:t>
            </w:r>
            <w:r>
              <w:rPr>
                <w:rFonts w:ascii="Arial" w:eastAsia="Times New Roman" w:hAnsi="Arial" w:cs="Arial"/>
                <w:color w:val="000000"/>
                <w:lang w:eastAsia="fr-FR"/>
              </w:rPr>
              <w:t xml:space="preserve"> </w:t>
            </w:r>
            <w:r w:rsidRPr="00DA62DF">
              <w:rPr>
                <w:rFonts w:ascii="Arial" w:eastAsia="Times New Roman" w:hAnsi="Arial" w:cs="Arial"/>
                <w:color w:val="000000"/>
                <w:lang w:eastAsia="fr-FR"/>
              </w:rPr>
              <w:t>,leur fréquence,</w:t>
            </w:r>
            <w:r>
              <w:rPr>
                <w:rFonts w:ascii="Arial" w:eastAsia="Times New Roman" w:hAnsi="Arial" w:cs="Arial"/>
                <w:color w:val="000000"/>
                <w:lang w:eastAsia="fr-FR"/>
              </w:rPr>
              <w:t xml:space="preserve"> </w:t>
            </w:r>
            <w:r w:rsidRPr="00DA62DF">
              <w:rPr>
                <w:rFonts w:ascii="Arial" w:eastAsia="Times New Roman" w:hAnsi="Arial" w:cs="Arial"/>
                <w:color w:val="000000"/>
                <w:lang w:eastAsia="fr-FR"/>
              </w:rPr>
              <w:t>leurs modalités, les articulations.</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20</w:t>
            </w:r>
          </w:p>
        </w:tc>
      </w:tr>
      <w:tr w:rsidR="00D025F5" w:rsidRPr="00121C53" w:rsidTr="00F9402D">
        <w:trPr>
          <w:trHeight w:val="420"/>
          <w:jc w:val="center"/>
        </w:trPr>
        <w:tc>
          <w:tcPr>
            <w:tcW w:w="9460" w:type="dxa"/>
            <w:tcBorders>
              <w:top w:val="nil"/>
              <w:left w:val="single" w:sz="8" w:space="0" w:color="808080"/>
              <w:bottom w:val="single" w:sz="4" w:space="0" w:color="808080"/>
              <w:right w:val="single" w:sz="4" w:space="0" w:color="808080"/>
            </w:tcBorders>
            <w:shd w:val="clear" w:color="auto" w:fill="C5E0B3" w:themeFill="accent6" w:themeFillTint="66"/>
            <w:vAlign w:val="center"/>
            <w:hideMark/>
          </w:tcPr>
          <w:p w:rsidR="00D025F5" w:rsidRPr="00121C53" w:rsidRDefault="00D025F5" w:rsidP="00F9402D">
            <w:pPr>
              <w:spacing w:after="0" w:line="240" w:lineRule="auto"/>
              <w:rPr>
                <w:rFonts w:ascii="Arial" w:eastAsia="Times New Roman" w:hAnsi="Arial" w:cs="Arial"/>
                <w:b/>
                <w:bCs/>
                <w:color w:val="000000"/>
                <w:lang w:eastAsia="fr-FR"/>
              </w:rPr>
            </w:pPr>
            <w:r w:rsidRPr="00121C53">
              <w:rPr>
                <w:rFonts w:ascii="Arial" w:eastAsia="Times New Roman" w:hAnsi="Arial" w:cs="Arial"/>
                <w:b/>
                <w:bCs/>
                <w:color w:val="000000"/>
                <w:lang w:eastAsia="fr-FR"/>
              </w:rPr>
              <w:t>Moyens humains, matériels et financiers</w:t>
            </w:r>
          </w:p>
        </w:tc>
        <w:tc>
          <w:tcPr>
            <w:tcW w:w="1380" w:type="dxa"/>
            <w:tcBorders>
              <w:top w:val="nil"/>
              <w:left w:val="nil"/>
              <w:bottom w:val="single" w:sz="4" w:space="0" w:color="808080"/>
              <w:right w:val="single" w:sz="8" w:space="0" w:color="808080"/>
            </w:tcBorders>
            <w:shd w:val="clear" w:color="auto" w:fill="C5E0B3" w:themeFill="accent6" w:themeFillTint="66"/>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80</w:t>
            </w:r>
          </w:p>
        </w:tc>
      </w:tr>
      <w:tr w:rsidR="00D025F5" w:rsidRPr="00121C53" w:rsidTr="00F9402D">
        <w:trPr>
          <w:trHeight w:val="660"/>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121C53">
              <w:rPr>
                <w:rFonts w:ascii="Arial" w:eastAsia="Times New Roman" w:hAnsi="Arial" w:cs="Arial"/>
                <w:color w:val="000000"/>
                <w:lang w:eastAsia="fr-FR"/>
              </w:rPr>
              <w:t>Ressources Humaines : adéquation des effectifs et  compétences avec le projet global, plan de formation continue, supervision des équipes</w:t>
            </w:r>
            <w:r>
              <w:rPr>
                <w:rFonts w:ascii="Arial" w:eastAsia="Times New Roman" w:hAnsi="Arial" w:cs="Arial"/>
                <w:color w:val="000000"/>
                <w:lang w:eastAsia="fr-FR"/>
              </w:rPr>
              <w:t xml:space="preserve"> etc..</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20</w:t>
            </w:r>
          </w:p>
        </w:tc>
      </w:tr>
      <w:tr w:rsidR="00D025F5" w:rsidRPr="00121C53" w:rsidTr="00F9402D">
        <w:trPr>
          <w:trHeight w:val="575"/>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121C53">
              <w:rPr>
                <w:rFonts w:ascii="Arial" w:eastAsia="Times New Roman" w:hAnsi="Arial" w:cs="Arial"/>
                <w:color w:val="000000"/>
                <w:lang w:eastAsia="fr-FR"/>
              </w:rPr>
              <w:t xml:space="preserve">Budget de fonctionnement, plan d’investissement et capacité </w:t>
            </w:r>
            <w:r>
              <w:rPr>
                <w:rFonts w:ascii="Arial" w:eastAsia="Times New Roman" w:hAnsi="Arial" w:cs="Arial"/>
                <w:color w:val="000000"/>
                <w:lang w:eastAsia="fr-FR"/>
              </w:rPr>
              <w:t xml:space="preserve">financière </w:t>
            </w:r>
            <w:r w:rsidRPr="00121C53">
              <w:rPr>
                <w:rFonts w:ascii="Arial" w:eastAsia="Times New Roman" w:hAnsi="Arial" w:cs="Arial"/>
                <w:color w:val="000000"/>
                <w:lang w:eastAsia="fr-FR"/>
              </w:rPr>
              <w:t>de mise en œuvre du projet</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15</w:t>
            </w:r>
          </w:p>
        </w:tc>
      </w:tr>
      <w:tr w:rsidR="00D025F5" w:rsidRPr="00121C53" w:rsidTr="00F9402D">
        <w:trPr>
          <w:trHeight w:val="600"/>
          <w:jc w:val="center"/>
        </w:trPr>
        <w:tc>
          <w:tcPr>
            <w:tcW w:w="9460" w:type="dxa"/>
            <w:tcBorders>
              <w:top w:val="nil"/>
              <w:left w:val="single" w:sz="8" w:space="0" w:color="808080"/>
              <w:bottom w:val="single" w:sz="4" w:space="0" w:color="808080"/>
              <w:right w:val="single" w:sz="4" w:space="0" w:color="808080"/>
            </w:tcBorders>
            <w:shd w:val="clear" w:color="auto" w:fill="auto"/>
            <w:vAlign w:val="center"/>
            <w:hideMark/>
          </w:tcPr>
          <w:p w:rsidR="00D025F5" w:rsidRPr="00121C53" w:rsidRDefault="00D025F5" w:rsidP="00F9402D">
            <w:pPr>
              <w:spacing w:after="0" w:line="240" w:lineRule="auto"/>
              <w:rPr>
                <w:rFonts w:ascii="Arial" w:eastAsia="Times New Roman" w:hAnsi="Arial" w:cs="Arial"/>
                <w:color w:val="000000"/>
                <w:lang w:eastAsia="fr-FR"/>
              </w:rPr>
            </w:pPr>
            <w:r w:rsidRPr="00121C53">
              <w:rPr>
                <w:rFonts w:ascii="Arial" w:eastAsia="Times New Roman" w:hAnsi="Arial" w:cs="Arial"/>
                <w:color w:val="000000"/>
                <w:lang w:eastAsia="fr-FR"/>
              </w:rPr>
              <w:t xml:space="preserve">Localisation, exigences architecturales et environnementales </w:t>
            </w:r>
          </w:p>
        </w:tc>
        <w:tc>
          <w:tcPr>
            <w:tcW w:w="1380" w:type="dxa"/>
            <w:tcBorders>
              <w:top w:val="nil"/>
              <w:left w:val="nil"/>
              <w:bottom w:val="single" w:sz="4" w:space="0" w:color="808080"/>
              <w:right w:val="single" w:sz="8" w:space="0" w:color="808080"/>
            </w:tcBorders>
            <w:shd w:val="clear" w:color="auto" w:fill="auto"/>
            <w:vAlign w:val="center"/>
            <w:hideMark/>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2</w:t>
            </w:r>
            <w:r>
              <w:rPr>
                <w:rFonts w:ascii="Arial" w:eastAsia="Times New Roman" w:hAnsi="Arial" w:cs="Arial"/>
                <w:b/>
                <w:bCs/>
                <w:color w:val="000000"/>
                <w:lang w:eastAsia="fr-FR"/>
              </w:rPr>
              <w:t>0</w:t>
            </w:r>
          </w:p>
        </w:tc>
      </w:tr>
      <w:tr w:rsidR="00D025F5" w:rsidRPr="00121C53" w:rsidTr="00F9402D">
        <w:trPr>
          <w:trHeight w:val="600"/>
          <w:jc w:val="center"/>
        </w:trPr>
        <w:tc>
          <w:tcPr>
            <w:tcW w:w="9460" w:type="dxa"/>
            <w:tcBorders>
              <w:top w:val="nil"/>
              <w:left w:val="single" w:sz="8" w:space="0" w:color="808080"/>
              <w:bottom w:val="single" w:sz="4" w:space="0" w:color="808080"/>
              <w:right w:val="single" w:sz="4" w:space="0" w:color="808080"/>
            </w:tcBorders>
            <w:shd w:val="clear" w:color="auto" w:fill="auto"/>
            <w:vAlign w:val="center"/>
          </w:tcPr>
          <w:p w:rsidR="00D025F5" w:rsidRPr="00121C53" w:rsidRDefault="00D025F5" w:rsidP="00F9402D">
            <w:pPr>
              <w:spacing w:after="0" w:line="240" w:lineRule="auto"/>
              <w:rPr>
                <w:rFonts w:ascii="Arial" w:eastAsia="Times New Roman" w:hAnsi="Arial" w:cs="Arial"/>
                <w:color w:val="000000"/>
                <w:lang w:eastAsia="fr-FR"/>
              </w:rPr>
            </w:pPr>
            <w:r w:rsidRPr="000E22BE">
              <w:rPr>
                <w:rFonts w:ascii="Arial" w:eastAsia="Times New Roman" w:hAnsi="Arial" w:cs="Arial"/>
                <w:color w:val="000000"/>
                <w:lang w:eastAsia="fr-FR"/>
              </w:rPr>
              <w:t>Opérationnalité à court terme du projet - calendrier prévisionnel de mise en œuvre - capacité de mise en œuvre du projet par le candidat ( faisabilité foncière)</w:t>
            </w:r>
          </w:p>
        </w:tc>
        <w:tc>
          <w:tcPr>
            <w:tcW w:w="1380" w:type="dxa"/>
            <w:tcBorders>
              <w:top w:val="nil"/>
              <w:left w:val="nil"/>
              <w:bottom w:val="single" w:sz="4" w:space="0" w:color="808080"/>
              <w:right w:val="single" w:sz="8" w:space="0" w:color="808080"/>
            </w:tcBorders>
            <w:shd w:val="clear" w:color="auto" w:fill="auto"/>
            <w:vAlign w:val="center"/>
          </w:tcPr>
          <w:p w:rsidR="00D025F5" w:rsidRPr="00121C53" w:rsidRDefault="00D025F5" w:rsidP="00F9402D">
            <w:pPr>
              <w:spacing w:after="0" w:line="240" w:lineRule="auto"/>
              <w:jc w:val="center"/>
              <w:rPr>
                <w:rFonts w:ascii="Arial" w:eastAsia="Times New Roman" w:hAnsi="Arial" w:cs="Arial"/>
                <w:b/>
                <w:bCs/>
                <w:color w:val="000000"/>
                <w:lang w:eastAsia="fr-FR"/>
              </w:rPr>
            </w:pPr>
            <w:r w:rsidRPr="00121C53">
              <w:rPr>
                <w:rFonts w:ascii="Arial" w:eastAsia="Times New Roman" w:hAnsi="Arial" w:cs="Arial"/>
                <w:b/>
                <w:bCs/>
                <w:color w:val="000000"/>
                <w:lang w:eastAsia="fr-FR"/>
              </w:rPr>
              <w:t>15</w:t>
            </w:r>
          </w:p>
        </w:tc>
      </w:tr>
      <w:tr w:rsidR="00D025F5" w:rsidRPr="00121C53" w:rsidTr="00F9402D">
        <w:trPr>
          <w:trHeight w:val="600"/>
          <w:jc w:val="center"/>
        </w:trPr>
        <w:tc>
          <w:tcPr>
            <w:tcW w:w="9460" w:type="dxa"/>
            <w:tcBorders>
              <w:top w:val="nil"/>
              <w:left w:val="single" w:sz="8" w:space="0" w:color="808080"/>
              <w:bottom w:val="single" w:sz="4" w:space="0" w:color="808080"/>
              <w:right w:val="single" w:sz="4" w:space="0" w:color="808080"/>
            </w:tcBorders>
            <w:shd w:val="clear" w:color="auto" w:fill="FFF2CC" w:themeFill="accent4" w:themeFillTint="33"/>
            <w:vAlign w:val="center"/>
          </w:tcPr>
          <w:p w:rsidR="00D025F5" w:rsidRPr="00121C53" w:rsidRDefault="00D025F5" w:rsidP="00F9402D">
            <w:pPr>
              <w:spacing w:after="0" w:line="240" w:lineRule="auto"/>
              <w:rPr>
                <w:rFonts w:ascii="Arial" w:eastAsia="Times New Roman" w:hAnsi="Arial" w:cs="Arial"/>
                <w:color w:val="000000"/>
                <w:lang w:eastAsia="fr-FR"/>
              </w:rPr>
            </w:pPr>
            <w:r>
              <w:rPr>
                <w:rFonts w:ascii="Arial" w:eastAsia="Times New Roman" w:hAnsi="Arial" w:cs="Arial"/>
                <w:b/>
                <w:bCs/>
                <w:color w:val="000000"/>
                <w:lang w:eastAsia="fr-FR"/>
              </w:rPr>
              <w:t>Variante</w:t>
            </w:r>
          </w:p>
        </w:tc>
        <w:tc>
          <w:tcPr>
            <w:tcW w:w="1380" w:type="dxa"/>
            <w:tcBorders>
              <w:top w:val="nil"/>
              <w:left w:val="nil"/>
              <w:bottom w:val="single" w:sz="4" w:space="0" w:color="808080"/>
              <w:right w:val="single" w:sz="8" w:space="0" w:color="808080"/>
            </w:tcBorders>
            <w:shd w:val="clear" w:color="auto" w:fill="FFF2CC" w:themeFill="accent4" w:themeFillTint="33"/>
            <w:vAlign w:val="center"/>
          </w:tcPr>
          <w:p w:rsidR="00D025F5" w:rsidRPr="00121C53" w:rsidRDefault="00D025F5" w:rsidP="00F9402D">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10</w:t>
            </w:r>
          </w:p>
        </w:tc>
      </w:tr>
      <w:tr w:rsidR="00D025F5" w:rsidRPr="00121C53" w:rsidTr="00F9402D">
        <w:trPr>
          <w:trHeight w:val="630"/>
          <w:jc w:val="center"/>
        </w:trPr>
        <w:tc>
          <w:tcPr>
            <w:tcW w:w="9460" w:type="dxa"/>
            <w:tcBorders>
              <w:top w:val="nil"/>
              <w:left w:val="single" w:sz="8" w:space="0" w:color="808080"/>
              <w:bottom w:val="nil"/>
              <w:right w:val="single" w:sz="4" w:space="0" w:color="808080"/>
            </w:tcBorders>
            <w:shd w:val="clear" w:color="auto" w:fill="auto"/>
            <w:vAlign w:val="center"/>
          </w:tcPr>
          <w:p w:rsidR="00D025F5" w:rsidRPr="00121C53" w:rsidRDefault="00D025F5" w:rsidP="00F9402D">
            <w:pPr>
              <w:spacing w:after="0" w:line="240" w:lineRule="auto"/>
              <w:rPr>
                <w:rFonts w:ascii="Arial" w:eastAsia="Times New Roman" w:hAnsi="Arial" w:cs="Arial"/>
                <w:color w:val="000000"/>
                <w:lang w:eastAsia="fr-FR"/>
              </w:rPr>
            </w:pPr>
            <w:r w:rsidRPr="00F9402D">
              <w:rPr>
                <w:rFonts w:ascii="Arial" w:eastAsia="Times New Roman" w:hAnsi="Arial" w:cs="Arial"/>
                <w:color w:val="000000"/>
                <w:lang w:eastAsia="fr-FR"/>
              </w:rPr>
              <w:t>Toute forme innovante d’accompagnement contribuant à l’amélioration de la prise en charge et à l’autonomie des personnes accueillies pourra être intégrée au projet</w:t>
            </w:r>
          </w:p>
        </w:tc>
        <w:tc>
          <w:tcPr>
            <w:tcW w:w="1380" w:type="dxa"/>
            <w:tcBorders>
              <w:top w:val="nil"/>
              <w:left w:val="nil"/>
              <w:bottom w:val="nil"/>
              <w:right w:val="single" w:sz="8" w:space="0" w:color="808080"/>
            </w:tcBorders>
            <w:shd w:val="clear" w:color="auto" w:fill="auto"/>
            <w:vAlign w:val="center"/>
          </w:tcPr>
          <w:p w:rsidR="00D025F5" w:rsidRPr="00121C53" w:rsidRDefault="00D025F5" w:rsidP="00F9402D">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10</w:t>
            </w:r>
          </w:p>
        </w:tc>
      </w:tr>
      <w:tr w:rsidR="00D025F5" w:rsidRPr="00121C53" w:rsidTr="00F9402D">
        <w:trPr>
          <w:trHeight w:val="300"/>
          <w:jc w:val="center"/>
        </w:trPr>
        <w:tc>
          <w:tcPr>
            <w:tcW w:w="9460" w:type="dxa"/>
            <w:tcBorders>
              <w:top w:val="single" w:sz="8" w:space="0" w:color="808080"/>
              <w:left w:val="single" w:sz="8" w:space="0" w:color="808080"/>
              <w:bottom w:val="single" w:sz="8" w:space="0" w:color="808080"/>
              <w:right w:val="single" w:sz="4" w:space="0" w:color="808080"/>
            </w:tcBorders>
            <w:shd w:val="clear" w:color="auto" w:fill="002060"/>
            <w:vAlign w:val="center"/>
            <w:hideMark/>
          </w:tcPr>
          <w:p w:rsidR="00D025F5" w:rsidRPr="00750CF4" w:rsidRDefault="00D025F5" w:rsidP="00F9402D">
            <w:pPr>
              <w:spacing w:after="0" w:line="240" w:lineRule="auto"/>
              <w:rPr>
                <w:rFonts w:ascii="Arial" w:eastAsia="Times New Roman" w:hAnsi="Arial" w:cs="Arial"/>
                <w:b/>
                <w:bCs/>
                <w:color w:val="FFFFFF" w:themeColor="background1"/>
                <w:lang w:eastAsia="fr-FR"/>
              </w:rPr>
            </w:pPr>
            <w:r w:rsidRPr="00750CF4">
              <w:rPr>
                <w:rFonts w:ascii="Arial" w:eastAsia="Times New Roman" w:hAnsi="Arial" w:cs="Arial"/>
                <w:b/>
                <w:bCs/>
                <w:color w:val="FFFFFF" w:themeColor="background1"/>
                <w:lang w:eastAsia="fr-FR"/>
              </w:rPr>
              <w:t>TOTAL</w:t>
            </w:r>
          </w:p>
        </w:tc>
        <w:tc>
          <w:tcPr>
            <w:tcW w:w="1380" w:type="dxa"/>
            <w:tcBorders>
              <w:top w:val="single" w:sz="8" w:space="0" w:color="808080"/>
              <w:left w:val="nil"/>
              <w:bottom w:val="single" w:sz="8" w:space="0" w:color="808080"/>
              <w:right w:val="single" w:sz="8" w:space="0" w:color="808080"/>
            </w:tcBorders>
            <w:shd w:val="clear" w:color="auto" w:fill="002060"/>
            <w:vAlign w:val="center"/>
            <w:hideMark/>
          </w:tcPr>
          <w:p w:rsidR="00D025F5" w:rsidRPr="00750CF4" w:rsidRDefault="00D025F5" w:rsidP="00F9402D">
            <w:pPr>
              <w:spacing w:after="0" w:line="240" w:lineRule="auto"/>
              <w:jc w:val="center"/>
              <w:rPr>
                <w:rFonts w:ascii="Arial" w:eastAsia="Times New Roman" w:hAnsi="Arial" w:cs="Arial"/>
                <w:b/>
                <w:bCs/>
                <w:color w:val="FFFFFF" w:themeColor="background1"/>
                <w:lang w:eastAsia="fr-FR"/>
              </w:rPr>
            </w:pPr>
            <w:r w:rsidRPr="00750CF4">
              <w:rPr>
                <w:rFonts w:ascii="Arial" w:eastAsia="Times New Roman" w:hAnsi="Arial" w:cs="Arial"/>
                <w:b/>
                <w:bCs/>
                <w:color w:val="FFFFFF" w:themeColor="background1"/>
                <w:lang w:eastAsia="fr-FR"/>
              </w:rPr>
              <w:t>200</w:t>
            </w:r>
          </w:p>
        </w:tc>
      </w:tr>
    </w:tbl>
    <w:p w:rsidR="00CF6212" w:rsidRPr="00CF6212" w:rsidRDefault="00CF6212" w:rsidP="00CF6212">
      <w:pPr>
        <w:spacing w:after="0"/>
        <w:jc w:val="both"/>
        <w:rPr>
          <w:rFonts w:ascii="Arial" w:hAnsi="Arial" w:cs="Arial"/>
        </w:rPr>
      </w:pPr>
    </w:p>
    <w:p w:rsidR="00CF6212" w:rsidRPr="00CF6212" w:rsidRDefault="00CF6212" w:rsidP="00CF6212">
      <w:pPr>
        <w:spacing w:after="0"/>
        <w:jc w:val="both"/>
        <w:rPr>
          <w:rFonts w:ascii="Arial" w:eastAsia="Times New Roman" w:hAnsi="Arial" w:cs="Arial"/>
          <w:bCs/>
          <w:lang w:eastAsia="fr-FR"/>
        </w:rPr>
      </w:pPr>
      <w:r w:rsidRPr="00CF6212">
        <w:rPr>
          <w:rFonts w:ascii="Arial" w:eastAsia="Times New Roman" w:hAnsi="Arial" w:cs="Arial"/>
          <w:bCs/>
          <w:lang w:eastAsia="fr-FR"/>
        </w:rPr>
        <w:lastRenderedPageBreak/>
        <w:t xml:space="preserve">Une attention particulière sera portée à la qualité formelle du dossier : les candidats s’efforceront de présenter un document unique concernant le projet, structuré et paginé. </w:t>
      </w:r>
    </w:p>
    <w:p w:rsidR="00CF6212" w:rsidRPr="00CF6212" w:rsidRDefault="00CF6212" w:rsidP="00CF6212">
      <w:pPr>
        <w:spacing w:after="0"/>
        <w:jc w:val="both"/>
        <w:rPr>
          <w:rFonts w:ascii="Arial" w:eastAsia="Times New Roman" w:hAnsi="Arial" w:cs="Arial"/>
          <w:bCs/>
          <w:lang w:eastAsia="fr-FR"/>
        </w:rPr>
      </w:pPr>
    </w:p>
    <w:p w:rsidR="00CF6212" w:rsidRPr="00CF6212" w:rsidRDefault="00CF6212" w:rsidP="00CF6212">
      <w:pPr>
        <w:spacing w:after="0"/>
        <w:jc w:val="both"/>
        <w:rPr>
          <w:rFonts w:ascii="Arial" w:eastAsia="Times New Roman" w:hAnsi="Arial" w:cs="Arial"/>
          <w:bCs/>
          <w:lang w:eastAsia="fr-FR"/>
        </w:rPr>
      </w:pPr>
      <w:r w:rsidRPr="00CF6212">
        <w:rPr>
          <w:rFonts w:ascii="Arial" w:eastAsia="Times New Roman" w:hAnsi="Arial" w:cs="Arial"/>
          <w:bCs/>
          <w:lang w:eastAsia="fr-FR"/>
        </w:rPr>
        <w:t>Les instructeurs établiront un compte-rendu d’instruction motivé sur chacun des projets et</w:t>
      </w:r>
      <w:r w:rsidR="005249E6">
        <w:rPr>
          <w:rFonts w:ascii="Arial" w:eastAsia="Times New Roman" w:hAnsi="Arial" w:cs="Arial"/>
          <w:bCs/>
          <w:lang w:eastAsia="fr-FR"/>
        </w:rPr>
        <w:t xml:space="preserve"> proposeront à la demande du président</w:t>
      </w:r>
      <w:r w:rsidRPr="00CF6212">
        <w:rPr>
          <w:rFonts w:ascii="Arial" w:eastAsia="Times New Roman" w:hAnsi="Arial" w:cs="Arial"/>
          <w:bCs/>
          <w:lang w:eastAsia="fr-FR"/>
        </w:rPr>
        <w:t xml:space="preserve"> de la commission de sélection un classement selon les critères de sélection figurant dans la grille ci-dessus.</w:t>
      </w:r>
    </w:p>
    <w:p w:rsidR="00CF6212" w:rsidRPr="00CF6212" w:rsidRDefault="00CF6212" w:rsidP="00CF6212">
      <w:pPr>
        <w:spacing w:after="0"/>
        <w:jc w:val="both"/>
        <w:rPr>
          <w:rFonts w:ascii="Arial" w:eastAsia="Times New Roman" w:hAnsi="Arial" w:cs="Arial"/>
          <w:bCs/>
          <w:lang w:eastAsia="fr-FR"/>
        </w:rPr>
      </w:pPr>
    </w:p>
    <w:p w:rsidR="00CF6212" w:rsidRPr="00CF6212" w:rsidRDefault="00CF6212" w:rsidP="00CF6212">
      <w:pPr>
        <w:spacing w:after="0"/>
        <w:jc w:val="both"/>
        <w:rPr>
          <w:rFonts w:ascii="Arial" w:eastAsia="Times New Roman" w:hAnsi="Arial" w:cs="Arial"/>
          <w:bCs/>
          <w:lang w:eastAsia="fr-FR"/>
        </w:rPr>
      </w:pPr>
      <w:r w:rsidRPr="00CF6212">
        <w:rPr>
          <w:rFonts w:ascii="Arial" w:eastAsia="Times New Roman" w:hAnsi="Arial" w:cs="Arial"/>
          <w:bCs/>
          <w:lang w:eastAsia="fr-FR"/>
        </w:rPr>
        <w:t>Les projets seront examinés et classés par la commission de sélection. L’arrêté fixan</w:t>
      </w:r>
      <w:r w:rsidR="00FF72E3">
        <w:rPr>
          <w:rFonts w:ascii="Arial" w:eastAsia="Times New Roman" w:hAnsi="Arial" w:cs="Arial"/>
          <w:bCs/>
          <w:lang w:eastAsia="fr-FR"/>
        </w:rPr>
        <w:t>t sa composition est publié au Recueil des Actes A</w:t>
      </w:r>
      <w:r w:rsidRPr="00CF6212">
        <w:rPr>
          <w:rFonts w:ascii="Arial" w:eastAsia="Times New Roman" w:hAnsi="Arial" w:cs="Arial"/>
          <w:bCs/>
          <w:lang w:eastAsia="fr-FR"/>
        </w:rPr>
        <w:t>dministratifs de la Préfec</w:t>
      </w:r>
      <w:r w:rsidR="005249E6">
        <w:rPr>
          <w:rFonts w:ascii="Arial" w:eastAsia="Times New Roman" w:hAnsi="Arial" w:cs="Arial"/>
          <w:bCs/>
          <w:lang w:eastAsia="fr-FR"/>
        </w:rPr>
        <w:t>ture de la Région Ile-de-France</w:t>
      </w:r>
      <w:r w:rsidRPr="00CF6212">
        <w:rPr>
          <w:rFonts w:ascii="Arial" w:eastAsia="Times New Roman" w:hAnsi="Arial" w:cs="Arial"/>
          <w:bCs/>
          <w:lang w:eastAsia="fr-FR"/>
        </w:rPr>
        <w:t>.</w:t>
      </w:r>
    </w:p>
    <w:p w:rsidR="00CF6212" w:rsidRPr="00CF6212" w:rsidRDefault="00CF6212" w:rsidP="00CF6212">
      <w:pPr>
        <w:spacing w:after="0"/>
        <w:jc w:val="both"/>
        <w:rPr>
          <w:rFonts w:ascii="Arial" w:eastAsia="Times New Roman" w:hAnsi="Arial" w:cs="Arial"/>
          <w:bCs/>
          <w:lang w:eastAsia="fr-FR"/>
        </w:rPr>
      </w:pPr>
    </w:p>
    <w:p w:rsidR="00CF6212" w:rsidRPr="00CF6212" w:rsidRDefault="00CF6212" w:rsidP="00CF6212">
      <w:pPr>
        <w:jc w:val="both"/>
        <w:rPr>
          <w:rFonts w:ascii="Arial" w:hAnsi="Arial" w:cs="Arial"/>
        </w:rPr>
      </w:pPr>
      <w:r w:rsidRPr="00CF6212">
        <w:rPr>
          <w:rFonts w:ascii="Arial" w:eastAsia="Times New Roman" w:hAnsi="Arial" w:cs="Arial"/>
          <w:bCs/>
          <w:lang w:eastAsia="fr-FR"/>
        </w:rPr>
        <w:t>La liste des projets par ordr</w:t>
      </w:r>
      <w:r w:rsidR="005249E6">
        <w:rPr>
          <w:rFonts w:ascii="Arial" w:eastAsia="Times New Roman" w:hAnsi="Arial" w:cs="Arial"/>
          <w:bCs/>
          <w:lang w:eastAsia="fr-FR"/>
        </w:rPr>
        <w:t>e de classement sera publiée au Recueil</w:t>
      </w:r>
      <w:r w:rsidR="00FF72E3">
        <w:rPr>
          <w:rFonts w:ascii="Arial" w:eastAsia="Times New Roman" w:hAnsi="Arial" w:cs="Arial"/>
          <w:bCs/>
          <w:lang w:eastAsia="fr-FR"/>
        </w:rPr>
        <w:t xml:space="preserve"> des Actes A</w:t>
      </w:r>
      <w:r w:rsidRPr="00CF6212">
        <w:rPr>
          <w:rFonts w:ascii="Arial" w:eastAsia="Times New Roman" w:hAnsi="Arial" w:cs="Arial"/>
          <w:bCs/>
          <w:lang w:eastAsia="fr-FR"/>
        </w:rPr>
        <w:t>dministratifs des Préfectures de la Région Ile-de-France</w:t>
      </w:r>
      <w:r w:rsidRPr="00CF6212">
        <w:rPr>
          <w:rFonts w:ascii="Arial" w:hAnsi="Arial" w:cs="Arial"/>
        </w:rPr>
        <w:t>.</w:t>
      </w:r>
    </w:p>
    <w:p w:rsidR="00CF6212" w:rsidRPr="00CF6212" w:rsidRDefault="00CF6212" w:rsidP="00CF6212">
      <w:pPr>
        <w:spacing w:after="0"/>
        <w:jc w:val="both"/>
        <w:rPr>
          <w:rFonts w:ascii="Arial" w:eastAsia="Times New Roman" w:hAnsi="Arial" w:cs="Arial"/>
          <w:bCs/>
          <w:lang w:eastAsia="fr-FR"/>
        </w:rPr>
      </w:pPr>
      <w:r w:rsidRPr="00CF6212">
        <w:rPr>
          <w:rFonts w:ascii="Arial" w:eastAsia="Times New Roman" w:hAnsi="Arial" w:cs="Arial"/>
          <w:bCs/>
          <w:lang w:eastAsia="fr-FR"/>
        </w:rPr>
        <w:t>La décision d’autorisation sera publiée selon les mêmes modalités et notifiée à l’ensemble des candidats.</w:t>
      </w:r>
    </w:p>
    <w:p w:rsidR="00CF6212" w:rsidRPr="00CF6212" w:rsidRDefault="00CF6212" w:rsidP="00CF6212">
      <w:pPr>
        <w:spacing w:after="0"/>
        <w:jc w:val="both"/>
        <w:rPr>
          <w:rFonts w:ascii="Arial" w:eastAsia="Times New Roman" w:hAnsi="Arial" w:cs="Arial"/>
          <w:bCs/>
          <w:lang w:eastAsia="fr-FR"/>
        </w:rPr>
      </w:pPr>
    </w:p>
    <w:p w:rsidR="00CF6212" w:rsidRPr="00CF6212" w:rsidRDefault="00CF6212" w:rsidP="00CF6212">
      <w:pPr>
        <w:spacing w:after="0"/>
        <w:jc w:val="both"/>
        <w:rPr>
          <w:rFonts w:ascii="Arial" w:eastAsia="Times New Roman" w:hAnsi="Arial" w:cs="Arial"/>
          <w:bCs/>
          <w:lang w:eastAsia="fr-FR"/>
        </w:rPr>
      </w:pPr>
    </w:p>
    <w:p w:rsidR="00CF6212" w:rsidRPr="00CF6212" w:rsidRDefault="00CF6212" w:rsidP="00CF6212">
      <w:pPr>
        <w:keepNext/>
        <w:numPr>
          <w:ilvl w:val="0"/>
          <w:numId w:val="1"/>
        </w:numPr>
        <w:spacing w:after="0" w:line="240" w:lineRule="auto"/>
        <w:contextualSpacing/>
        <w:jc w:val="both"/>
        <w:outlineLvl w:val="0"/>
        <w:rPr>
          <w:rFonts w:ascii="Times New Roman" w:eastAsia="Times New Roman" w:hAnsi="Times New Roman" w:cs="Times New Roman"/>
          <w:b/>
          <w:color w:val="44546A" w:themeColor="text2"/>
          <w:sz w:val="24"/>
          <w:szCs w:val="24"/>
          <w:u w:val="single"/>
          <w:lang w:eastAsia="fr-FR"/>
        </w:rPr>
      </w:pPr>
      <w:bookmarkStart w:id="4" w:name="_Toc10724614"/>
      <w:r w:rsidRPr="00CF6212">
        <w:rPr>
          <w:rFonts w:ascii="Times New Roman" w:eastAsia="Times New Roman" w:hAnsi="Times New Roman" w:cs="Times New Roman"/>
          <w:b/>
          <w:color w:val="44546A" w:themeColor="text2"/>
          <w:sz w:val="24"/>
          <w:szCs w:val="24"/>
          <w:u w:val="single"/>
          <w:lang w:eastAsia="fr-FR"/>
        </w:rPr>
        <w:t>MODALITES DE DEPOT DES DOSSIERS DE CANDIDATURES</w:t>
      </w:r>
      <w:bookmarkEnd w:id="4"/>
    </w:p>
    <w:p w:rsidR="00CF6212" w:rsidRPr="00CF6212" w:rsidRDefault="00CF6212" w:rsidP="00CF6212">
      <w:pPr>
        <w:keepNext/>
        <w:spacing w:after="0" w:line="240" w:lineRule="auto"/>
        <w:ind w:left="751"/>
        <w:contextualSpacing/>
        <w:jc w:val="both"/>
        <w:outlineLvl w:val="0"/>
        <w:rPr>
          <w:rFonts w:ascii="Times New Roman" w:eastAsia="Times New Roman" w:hAnsi="Times New Roman" w:cs="Times New Roman"/>
          <w:b/>
          <w:color w:val="44546A" w:themeColor="text2"/>
          <w:sz w:val="24"/>
          <w:szCs w:val="24"/>
          <w:u w:val="single"/>
          <w:lang w:eastAsia="fr-FR"/>
        </w:rPr>
      </w:pPr>
    </w:p>
    <w:p w:rsidR="00CF6212" w:rsidRPr="00CF6212" w:rsidRDefault="00CF6212" w:rsidP="00CF6212">
      <w:pPr>
        <w:keepNext/>
        <w:spacing w:after="0"/>
        <w:jc w:val="both"/>
        <w:outlineLvl w:val="0"/>
        <w:rPr>
          <w:rFonts w:ascii="Arial" w:eastAsia="Times New Roman" w:hAnsi="Arial" w:cs="Arial"/>
          <w:b/>
          <w:lang w:eastAsia="fr-FR"/>
        </w:rPr>
      </w:pPr>
    </w:p>
    <w:p w:rsidR="00CF6212" w:rsidRPr="00CF6212" w:rsidRDefault="00CF6212" w:rsidP="00CF6212">
      <w:pPr>
        <w:spacing w:after="0"/>
        <w:jc w:val="both"/>
        <w:rPr>
          <w:rFonts w:ascii="Arial" w:eastAsia="Times New Roman" w:hAnsi="Arial" w:cs="Arial"/>
          <w:bCs/>
          <w:lang w:eastAsia="fr-FR"/>
        </w:rPr>
      </w:pPr>
      <w:r w:rsidRPr="00CF6212">
        <w:rPr>
          <w:rFonts w:ascii="Arial" w:eastAsia="Times New Roman" w:hAnsi="Arial" w:cs="Arial"/>
          <w:bCs/>
          <w:lang w:eastAsia="fr-FR"/>
        </w:rPr>
        <w:t xml:space="preserve">Chaque candidat devra adresser un dossier de candidature complet par </w:t>
      </w:r>
      <w:r w:rsidRPr="00CF6212">
        <w:rPr>
          <w:rFonts w:ascii="Arial" w:eastAsia="Times New Roman" w:hAnsi="Arial" w:cs="Arial"/>
          <w:b/>
          <w:bCs/>
          <w:lang w:eastAsia="fr-FR"/>
        </w:rPr>
        <w:t>voie dématérialisée</w:t>
      </w:r>
      <w:r w:rsidRPr="00CF6212">
        <w:rPr>
          <w:rFonts w:ascii="Arial" w:eastAsia="Times New Roman" w:hAnsi="Arial" w:cs="Arial"/>
          <w:bCs/>
          <w:lang w:eastAsia="fr-FR"/>
        </w:rPr>
        <w:t xml:space="preserve"> à l’adresse électronique suivante :</w:t>
      </w:r>
    </w:p>
    <w:p w:rsidR="00CF6212" w:rsidRPr="00CF6212" w:rsidRDefault="00CF6212" w:rsidP="00CF6212">
      <w:pPr>
        <w:spacing w:after="0"/>
        <w:jc w:val="both"/>
      </w:pPr>
    </w:p>
    <w:p w:rsidR="00CF6212" w:rsidRPr="00CF6212" w:rsidRDefault="00A4146F" w:rsidP="00CF6212">
      <w:pPr>
        <w:spacing w:after="0"/>
        <w:jc w:val="center"/>
        <w:rPr>
          <w:rFonts w:ascii="Arial" w:eastAsia="Times New Roman" w:hAnsi="Arial" w:cs="Arial"/>
          <w:b/>
          <w:color w:val="0563C1" w:themeColor="hyperlink"/>
          <w:szCs w:val="20"/>
          <w:u w:val="single"/>
          <w:lang w:eastAsia="fr-FR"/>
        </w:rPr>
      </w:pPr>
      <w:hyperlink r:id="rId10" w:history="1">
        <w:r w:rsidR="00CF6212" w:rsidRPr="00CF6212">
          <w:rPr>
            <w:rFonts w:ascii="Arial" w:hAnsi="Arial" w:cs="Arial"/>
            <w:color w:val="0563C1" w:themeColor="hyperlink"/>
            <w:szCs w:val="20"/>
            <w:u w:val="single"/>
          </w:rPr>
          <w:t>ars-idf-aap-medicosocial-ph@ars.sante.fr</w:t>
        </w:r>
      </w:hyperlink>
    </w:p>
    <w:p w:rsidR="00CF6212" w:rsidRPr="00CF6212" w:rsidRDefault="00CF6212" w:rsidP="00CF6212">
      <w:pPr>
        <w:spacing w:after="0"/>
        <w:jc w:val="center"/>
        <w:rPr>
          <w:rFonts w:ascii="Arial" w:eastAsia="Times New Roman" w:hAnsi="Arial" w:cs="Arial"/>
          <w:szCs w:val="20"/>
          <w:lang w:eastAsia="fr-FR"/>
        </w:rPr>
      </w:pPr>
    </w:p>
    <w:p w:rsidR="00CF6212" w:rsidRPr="00CF6212" w:rsidRDefault="00CF6212" w:rsidP="00CF6212">
      <w:pPr>
        <w:spacing w:after="0"/>
        <w:jc w:val="both"/>
        <w:rPr>
          <w:rFonts w:ascii="Arial" w:eastAsia="Times New Roman" w:hAnsi="Arial" w:cs="Arial"/>
          <w:bCs/>
          <w:sz w:val="20"/>
          <w:szCs w:val="20"/>
          <w:lang w:eastAsia="fr-FR"/>
        </w:rPr>
      </w:pPr>
      <w:proofErr w:type="gramStart"/>
      <w:r w:rsidRPr="00CF6212">
        <w:rPr>
          <w:rFonts w:ascii="Arial" w:eastAsia="Times New Roman" w:hAnsi="Arial" w:cs="Arial"/>
          <w:szCs w:val="20"/>
          <w:lang w:eastAsia="fr-FR"/>
        </w:rPr>
        <w:t>en</w:t>
      </w:r>
      <w:proofErr w:type="gramEnd"/>
      <w:r w:rsidRPr="00CF6212">
        <w:rPr>
          <w:rFonts w:ascii="Arial" w:eastAsia="Times New Roman" w:hAnsi="Arial" w:cs="Arial"/>
          <w:szCs w:val="20"/>
          <w:lang w:eastAsia="fr-FR"/>
        </w:rPr>
        <w:t xml:space="preserve"> mentionnant en objet du courriel « AAP </w:t>
      </w:r>
      <w:r w:rsidR="005249E6">
        <w:rPr>
          <w:rFonts w:ascii="Arial" w:eastAsia="Times New Roman" w:hAnsi="Arial" w:cs="Arial"/>
          <w:szCs w:val="20"/>
          <w:lang w:eastAsia="fr-FR"/>
        </w:rPr>
        <w:t>maison de répit</w:t>
      </w:r>
      <w:r w:rsidRPr="00CF6212">
        <w:rPr>
          <w:rFonts w:ascii="Arial" w:eastAsia="Times New Roman" w:hAnsi="Arial" w:cs="Arial"/>
          <w:szCs w:val="20"/>
          <w:lang w:eastAsia="fr-FR"/>
        </w:rPr>
        <w:t> : candidature »</w:t>
      </w:r>
    </w:p>
    <w:p w:rsidR="00CF6212" w:rsidRPr="00CF6212" w:rsidRDefault="00CF6212" w:rsidP="00CF6212">
      <w:pPr>
        <w:spacing w:after="0"/>
        <w:jc w:val="both"/>
        <w:rPr>
          <w:rFonts w:ascii="Arial" w:eastAsia="Times New Roman" w:hAnsi="Arial" w:cs="Arial"/>
          <w:bCs/>
          <w:sz w:val="20"/>
          <w:szCs w:val="20"/>
          <w:lang w:eastAsia="fr-FR"/>
        </w:rPr>
      </w:pPr>
    </w:p>
    <w:p w:rsidR="00CF6212" w:rsidRPr="00CF6212" w:rsidRDefault="00CF6212" w:rsidP="00CF6212">
      <w:pPr>
        <w:tabs>
          <w:tab w:val="left" w:pos="1418"/>
        </w:tabs>
        <w:spacing w:after="0"/>
        <w:ind w:left="540"/>
        <w:jc w:val="both"/>
        <w:rPr>
          <w:rFonts w:ascii="Arial" w:eastAsia="Times New Roman" w:hAnsi="Arial" w:cs="Times New Roman"/>
          <w:bCs/>
          <w:sz w:val="20"/>
          <w:szCs w:val="20"/>
          <w:lang w:eastAsia="fr-FR"/>
        </w:rPr>
      </w:pPr>
    </w:p>
    <w:p w:rsidR="00CF6212" w:rsidRPr="00CF6212" w:rsidRDefault="00CF6212" w:rsidP="00CF6212">
      <w:pPr>
        <w:tabs>
          <w:tab w:val="left" w:pos="1418"/>
        </w:tabs>
        <w:spacing w:after="0"/>
        <w:jc w:val="both"/>
        <w:rPr>
          <w:rFonts w:ascii="Arial" w:eastAsia="Times New Roman" w:hAnsi="Arial" w:cs="Arial"/>
          <w:b/>
          <w:bCs/>
          <w:szCs w:val="20"/>
          <w:u w:val="single"/>
          <w:lang w:eastAsia="fr-FR"/>
        </w:rPr>
      </w:pPr>
      <w:r w:rsidRPr="00CF6212">
        <w:rPr>
          <w:rFonts w:ascii="Arial" w:eastAsia="Times New Roman" w:hAnsi="Arial" w:cs="Arial"/>
          <w:b/>
          <w:bCs/>
          <w:szCs w:val="20"/>
          <w:u w:val="single"/>
          <w:lang w:eastAsia="fr-FR"/>
        </w:rPr>
        <w:t xml:space="preserve">La date limite de réception des dossiers à l’Agence </w:t>
      </w:r>
      <w:r w:rsidRPr="0053120F">
        <w:rPr>
          <w:rFonts w:ascii="Arial" w:eastAsia="Times New Roman" w:hAnsi="Arial" w:cs="Arial"/>
          <w:b/>
          <w:bCs/>
          <w:szCs w:val="20"/>
          <w:u w:val="single"/>
          <w:lang w:eastAsia="fr-FR"/>
        </w:rPr>
        <w:t xml:space="preserve">régionale de santé est fixée au </w:t>
      </w:r>
      <w:r w:rsidR="003745BD">
        <w:rPr>
          <w:rFonts w:ascii="Arial" w:eastAsia="Times New Roman" w:hAnsi="Arial" w:cs="Arial"/>
          <w:b/>
          <w:szCs w:val="20"/>
          <w:u w:val="single"/>
          <w:lang w:eastAsia="fr-FR"/>
        </w:rPr>
        <w:t>3</w:t>
      </w:r>
      <w:r w:rsidR="0053120F" w:rsidRPr="0053120F">
        <w:rPr>
          <w:rFonts w:ascii="Arial" w:eastAsia="Times New Roman" w:hAnsi="Arial" w:cs="Arial"/>
          <w:b/>
          <w:szCs w:val="20"/>
          <w:u w:val="single"/>
          <w:lang w:eastAsia="fr-FR"/>
        </w:rPr>
        <w:t xml:space="preserve"> octobre</w:t>
      </w:r>
      <w:r w:rsidR="005249E6" w:rsidRPr="0053120F">
        <w:rPr>
          <w:rFonts w:ascii="Arial" w:eastAsia="Times New Roman" w:hAnsi="Arial" w:cs="Arial"/>
          <w:b/>
          <w:szCs w:val="20"/>
          <w:u w:val="single"/>
          <w:lang w:eastAsia="fr-FR"/>
        </w:rPr>
        <w:t xml:space="preserve"> </w:t>
      </w:r>
      <w:r w:rsidRPr="0053120F">
        <w:rPr>
          <w:rFonts w:ascii="Arial" w:eastAsia="Times New Roman" w:hAnsi="Arial" w:cs="Arial"/>
          <w:b/>
          <w:szCs w:val="20"/>
          <w:u w:val="single"/>
          <w:lang w:eastAsia="fr-FR"/>
        </w:rPr>
        <w:t>à 16h00</w:t>
      </w:r>
      <w:r w:rsidRPr="0053120F">
        <w:rPr>
          <w:rFonts w:ascii="Arial" w:eastAsia="Times New Roman" w:hAnsi="Arial" w:cs="Arial"/>
          <w:b/>
          <w:bCs/>
          <w:szCs w:val="20"/>
          <w:u w:val="single"/>
          <w:lang w:eastAsia="fr-FR"/>
        </w:rPr>
        <w:t xml:space="preserve"> (heure de réception de l’email faisant foi).</w:t>
      </w:r>
      <w:r w:rsidRPr="0053120F">
        <w:rPr>
          <w:rFonts w:ascii="Arial" w:eastAsia="Times New Roman" w:hAnsi="Arial" w:cs="Arial"/>
          <w:b/>
          <w:bCs/>
          <w:lang w:eastAsia="fr-FR"/>
        </w:rPr>
        <w:t xml:space="preserve"> Un email accusant réception du dossier sera envoyé aux candidats. Tout candidat n’ayant</w:t>
      </w:r>
      <w:r w:rsidRPr="00CF6212">
        <w:rPr>
          <w:rFonts w:ascii="Arial" w:eastAsia="Times New Roman" w:hAnsi="Arial" w:cs="Arial"/>
          <w:b/>
          <w:bCs/>
          <w:lang w:eastAsia="fr-FR"/>
        </w:rPr>
        <w:t xml:space="preserve"> pas reçu d’accusé de réception devra le signaler à la même adresse au plus tard le </w:t>
      </w:r>
      <w:r w:rsidR="003745BD">
        <w:rPr>
          <w:rFonts w:ascii="Arial" w:eastAsia="Times New Roman" w:hAnsi="Arial" w:cs="Arial"/>
          <w:b/>
          <w:bCs/>
          <w:lang w:eastAsia="fr-FR"/>
        </w:rPr>
        <w:t>3</w:t>
      </w:r>
      <w:r w:rsidR="0053120F">
        <w:rPr>
          <w:rFonts w:ascii="Arial" w:eastAsia="Times New Roman" w:hAnsi="Arial" w:cs="Arial"/>
          <w:b/>
          <w:bCs/>
          <w:lang w:eastAsia="fr-FR"/>
        </w:rPr>
        <w:t xml:space="preserve"> octobre</w:t>
      </w:r>
      <w:r w:rsidR="005249E6">
        <w:rPr>
          <w:rFonts w:ascii="Arial" w:eastAsia="Times New Roman" w:hAnsi="Arial" w:cs="Arial"/>
          <w:b/>
          <w:bCs/>
          <w:lang w:eastAsia="fr-FR"/>
        </w:rPr>
        <w:t xml:space="preserve"> </w:t>
      </w:r>
      <w:r w:rsidRPr="00CF6212">
        <w:rPr>
          <w:rFonts w:ascii="Arial" w:eastAsia="Times New Roman" w:hAnsi="Arial" w:cs="Arial"/>
          <w:b/>
          <w:bCs/>
          <w:lang w:eastAsia="fr-FR"/>
        </w:rPr>
        <w:t>avant 17h00.</w:t>
      </w:r>
    </w:p>
    <w:p w:rsidR="00CF6212" w:rsidRPr="00CF6212" w:rsidRDefault="00CF6212" w:rsidP="00CF6212">
      <w:pPr>
        <w:tabs>
          <w:tab w:val="left" w:pos="1418"/>
        </w:tabs>
        <w:spacing w:after="0"/>
        <w:jc w:val="both"/>
        <w:rPr>
          <w:rFonts w:ascii="Arial" w:eastAsia="Times New Roman" w:hAnsi="Arial" w:cs="Arial"/>
          <w:b/>
          <w:bCs/>
          <w:sz w:val="20"/>
          <w:szCs w:val="20"/>
          <w:u w:val="single"/>
          <w:lang w:eastAsia="fr-FR"/>
        </w:rPr>
      </w:pPr>
    </w:p>
    <w:p w:rsidR="00CF6212" w:rsidRPr="00CF6212" w:rsidRDefault="00CF6212" w:rsidP="00CF6212">
      <w:pPr>
        <w:tabs>
          <w:tab w:val="left" w:pos="1418"/>
        </w:tabs>
        <w:spacing w:after="0"/>
        <w:jc w:val="both"/>
        <w:rPr>
          <w:rFonts w:ascii="Arial" w:eastAsia="Times New Roman" w:hAnsi="Arial" w:cs="Arial"/>
          <w:b/>
          <w:bCs/>
          <w:sz w:val="20"/>
          <w:szCs w:val="20"/>
          <w:u w:val="single"/>
          <w:lang w:eastAsia="fr-FR"/>
        </w:rPr>
      </w:pPr>
    </w:p>
    <w:p w:rsidR="00CF6212" w:rsidRPr="00CF6212" w:rsidRDefault="00CF6212" w:rsidP="00CF6212">
      <w:pPr>
        <w:keepNext/>
        <w:numPr>
          <w:ilvl w:val="0"/>
          <w:numId w:val="1"/>
        </w:numPr>
        <w:spacing w:after="0" w:line="240" w:lineRule="auto"/>
        <w:jc w:val="both"/>
        <w:outlineLvl w:val="0"/>
        <w:rPr>
          <w:rFonts w:ascii="Times New Roman" w:eastAsia="Times New Roman" w:hAnsi="Times New Roman" w:cs="Times New Roman"/>
          <w:b/>
          <w:color w:val="44546A" w:themeColor="text2"/>
          <w:sz w:val="24"/>
          <w:szCs w:val="24"/>
          <w:u w:val="single"/>
          <w:lang w:eastAsia="fr-FR"/>
        </w:rPr>
      </w:pPr>
      <w:bookmarkStart w:id="5" w:name="_Toc10724615"/>
      <w:r w:rsidRPr="00CF6212">
        <w:rPr>
          <w:rFonts w:ascii="Times New Roman" w:eastAsia="Times New Roman" w:hAnsi="Times New Roman" w:cs="Times New Roman"/>
          <w:b/>
          <w:color w:val="44546A" w:themeColor="text2"/>
          <w:sz w:val="24"/>
          <w:szCs w:val="24"/>
          <w:u w:val="single"/>
          <w:lang w:eastAsia="fr-FR"/>
        </w:rPr>
        <w:t>COMPOSITION DU DOSSIER DE CANDIDATURE</w:t>
      </w:r>
      <w:bookmarkEnd w:id="5"/>
      <w:r w:rsidRPr="00CF6212">
        <w:rPr>
          <w:rFonts w:ascii="Times New Roman" w:eastAsia="Times New Roman" w:hAnsi="Times New Roman" w:cs="Times New Roman"/>
          <w:b/>
          <w:color w:val="44546A" w:themeColor="text2"/>
          <w:sz w:val="24"/>
          <w:szCs w:val="24"/>
          <w:u w:val="single"/>
          <w:lang w:eastAsia="fr-FR"/>
        </w:rPr>
        <w:t xml:space="preserve"> </w:t>
      </w:r>
    </w:p>
    <w:p w:rsidR="00CF6212" w:rsidRPr="00CF6212" w:rsidRDefault="00CF6212" w:rsidP="00CF6212">
      <w:pPr>
        <w:keepNext/>
        <w:spacing w:after="0"/>
        <w:jc w:val="both"/>
        <w:outlineLvl w:val="0"/>
        <w:rPr>
          <w:rFonts w:ascii="Arial" w:eastAsia="Times New Roman" w:hAnsi="Arial" w:cs="Arial"/>
          <w:b/>
          <w:sz w:val="20"/>
          <w:szCs w:val="20"/>
          <w:lang w:eastAsia="fr-FR"/>
        </w:rPr>
      </w:pPr>
    </w:p>
    <w:p w:rsidR="00CF6212" w:rsidRPr="00CF6212" w:rsidRDefault="00CF6212" w:rsidP="00CF6212">
      <w:pPr>
        <w:keepNext/>
        <w:spacing w:after="0"/>
        <w:jc w:val="both"/>
        <w:outlineLvl w:val="0"/>
        <w:rPr>
          <w:rFonts w:ascii="Arial" w:eastAsia="Times New Roman" w:hAnsi="Arial" w:cs="Arial"/>
          <w:b/>
          <w:sz w:val="20"/>
          <w:szCs w:val="20"/>
          <w:lang w:eastAsia="fr-FR"/>
        </w:rPr>
      </w:pPr>
    </w:p>
    <w:p w:rsidR="00CF6212" w:rsidRPr="00CF6212" w:rsidRDefault="00CF6212" w:rsidP="00CF6212">
      <w:pPr>
        <w:spacing w:after="0"/>
        <w:jc w:val="both"/>
        <w:rPr>
          <w:rFonts w:ascii="Arial" w:eastAsia="Times New Roman" w:hAnsi="Arial" w:cs="Arial"/>
          <w:lang w:eastAsia="fr-FR"/>
        </w:rPr>
      </w:pPr>
      <w:r w:rsidRPr="00CF6212">
        <w:rPr>
          <w:rFonts w:ascii="Arial" w:eastAsia="Times New Roman" w:hAnsi="Arial" w:cs="Arial"/>
          <w:lang w:eastAsia="fr-FR"/>
        </w:rPr>
        <w:t>Le candidat doit soumettre un dossier complet, comprenant deux parties distinctes (candidature et projet), conforme aux dispositions de l’arrêté du 30 août 2010 et de l’article R 313-4-3 selon les items suivants :</w:t>
      </w:r>
    </w:p>
    <w:p w:rsidR="00CF6212" w:rsidRPr="00CF6212" w:rsidRDefault="00CF6212" w:rsidP="00CF6212">
      <w:pPr>
        <w:spacing w:after="0"/>
        <w:jc w:val="both"/>
        <w:rPr>
          <w:rFonts w:ascii="Arial" w:eastAsia="Times New Roman" w:hAnsi="Arial" w:cs="Arial"/>
          <w:sz w:val="20"/>
          <w:szCs w:val="20"/>
          <w:lang w:eastAsia="fr-FR"/>
        </w:rPr>
      </w:pPr>
    </w:p>
    <w:p w:rsidR="00CF6212" w:rsidRPr="00CF6212" w:rsidRDefault="00CF6212" w:rsidP="00CF6212">
      <w:pPr>
        <w:keepNext/>
        <w:numPr>
          <w:ilvl w:val="0"/>
          <w:numId w:val="7"/>
        </w:numPr>
        <w:spacing w:after="0" w:line="240" w:lineRule="auto"/>
        <w:outlineLvl w:val="1"/>
        <w:rPr>
          <w:rFonts w:ascii="Times New Roman" w:eastAsia="Times New Roman" w:hAnsi="Times New Roman" w:cs="Times New Roman"/>
          <w:b/>
          <w:vanish/>
          <w:color w:val="5B9BD5" w:themeColor="accent1"/>
          <w:sz w:val="24"/>
          <w:szCs w:val="24"/>
          <w:u w:val="single"/>
          <w:lang w:eastAsia="fr-FR"/>
        </w:rPr>
      </w:pPr>
      <w:bookmarkStart w:id="6" w:name="_Toc387833886"/>
      <w:bookmarkStart w:id="7" w:name="_Toc387833944"/>
      <w:bookmarkStart w:id="8" w:name="_Toc387834176"/>
      <w:bookmarkStart w:id="9" w:name="_Toc387838642"/>
      <w:bookmarkStart w:id="10" w:name="_Toc387839407"/>
      <w:bookmarkStart w:id="11" w:name="_Toc391304059"/>
      <w:bookmarkStart w:id="12" w:name="_Toc391304432"/>
      <w:bookmarkStart w:id="13" w:name="_Toc397078937"/>
      <w:bookmarkStart w:id="14" w:name="_Toc496802873"/>
      <w:bookmarkStart w:id="15" w:name="_Toc496802892"/>
      <w:bookmarkStart w:id="16" w:name="_Toc497127854"/>
      <w:bookmarkStart w:id="17" w:name="_Toc497129487"/>
      <w:bookmarkStart w:id="18" w:name="_Toc511032109"/>
      <w:bookmarkStart w:id="19" w:name="_Toc517255680"/>
      <w:bookmarkStart w:id="20" w:name="_Toc10724595"/>
      <w:bookmarkStart w:id="21" w:name="_Toc1072461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CF6212" w:rsidRPr="00CF6212" w:rsidRDefault="00CF6212" w:rsidP="00CF6212">
      <w:pPr>
        <w:keepNext/>
        <w:numPr>
          <w:ilvl w:val="0"/>
          <w:numId w:val="7"/>
        </w:numPr>
        <w:spacing w:after="0" w:line="240" w:lineRule="auto"/>
        <w:outlineLvl w:val="1"/>
        <w:rPr>
          <w:rFonts w:ascii="Times New Roman" w:eastAsia="Times New Roman" w:hAnsi="Times New Roman" w:cs="Times New Roman"/>
          <w:b/>
          <w:vanish/>
          <w:color w:val="5B9BD5" w:themeColor="accent1"/>
          <w:sz w:val="24"/>
          <w:szCs w:val="24"/>
          <w:u w:val="single"/>
          <w:lang w:eastAsia="fr-FR"/>
        </w:rPr>
      </w:pPr>
      <w:bookmarkStart w:id="22" w:name="_Toc397078938"/>
      <w:bookmarkStart w:id="23" w:name="_Toc496802874"/>
      <w:bookmarkStart w:id="24" w:name="_Toc496802893"/>
      <w:bookmarkStart w:id="25" w:name="_Toc497127855"/>
      <w:bookmarkStart w:id="26" w:name="_Toc497129488"/>
      <w:bookmarkStart w:id="27" w:name="_Toc511032110"/>
      <w:bookmarkStart w:id="28" w:name="_Toc517255681"/>
      <w:bookmarkStart w:id="29" w:name="_Toc10724596"/>
      <w:bookmarkStart w:id="30" w:name="_Toc10724617"/>
      <w:bookmarkEnd w:id="22"/>
      <w:bookmarkEnd w:id="23"/>
      <w:bookmarkEnd w:id="24"/>
      <w:bookmarkEnd w:id="25"/>
      <w:bookmarkEnd w:id="26"/>
      <w:bookmarkEnd w:id="27"/>
      <w:bookmarkEnd w:id="28"/>
      <w:bookmarkEnd w:id="29"/>
      <w:bookmarkEnd w:id="30"/>
    </w:p>
    <w:p w:rsidR="00CF6212" w:rsidRPr="00CF6212" w:rsidRDefault="00CF6212" w:rsidP="00CF6212">
      <w:pPr>
        <w:keepNext/>
        <w:numPr>
          <w:ilvl w:val="0"/>
          <w:numId w:val="7"/>
        </w:numPr>
        <w:spacing w:after="0" w:line="240" w:lineRule="auto"/>
        <w:outlineLvl w:val="1"/>
        <w:rPr>
          <w:rFonts w:ascii="Times New Roman" w:eastAsia="Times New Roman" w:hAnsi="Times New Roman" w:cs="Times New Roman"/>
          <w:b/>
          <w:vanish/>
          <w:color w:val="5B9BD5" w:themeColor="accent1"/>
          <w:sz w:val="24"/>
          <w:szCs w:val="24"/>
          <w:u w:val="single"/>
          <w:lang w:eastAsia="fr-FR"/>
        </w:rPr>
      </w:pPr>
      <w:bookmarkStart w:id="31" w:name="_Toc397078939"/>
      <w:bookmarkStart w:id="32" w:name="_Toc496802875"/>
      <w:bookmarkStart w:id="33" w:name="_Toc496802894"/>
      <w:bookmarkStart w:id="34" w:name="_Toc497127856"/>
      <w:bookmarkStart w:id="35" w:name="_Toc497129489"/>
      <w:bookmarkStart w:id="36" w:name="_Toc511032111"/>
      <w:bookmarkStart w:id="37" w:name="_Toc517255682"/>
      <w:bookmarkStart w:id="38" w:name="_Toc10724597"/>
      <w:bookmarkStart w:id="39" w:name="_Toc10724618"/>
      <w:bookmarkEnd w:id="31"/>
      <w:bookmarkEnd w:id="32"/>
      <w:bookmarkEnd w:id="33"/>
      <w:bookmarkEnd w:id="34"/>
      <w:bookmarkEnd w:id="35"/>
      <w:bookmarkEnd w:id="36"/>
      <w:bookmarkEnd w:id="37"/>
      <w:bookmarkEnd w:id="38"/>
      <w:bookmarkEnd w:id="39"/>
    </w:p>
    <w:p w:rsidR="00CF6212" w:rsidRPr="00CF6212" w:rsidRDefault="00CF6212" w:rsidP="00CF6212">
      <w:pPr>
        <w:keepNext/>
        <w:numPr>
          <w:ilvl w:val="0"/>
          <w:numId w:val="7"/>
        </w:numPr>
        <w:spacing w:after="0" w:line="240" w:lineRule="auto"/>
        <w:outlineLvl w:val="1"/>
        <w:rPr>
          <w:rFonts w:ascii="Times New Roman" w:eastAsia="Times New Roman" w:hAnsi="Times New Roman" w:cs="Times New Roman"/>
          <w:b/>
          <w:vanish/>
          <w:color w:val="5B9BD5" w:themeColor="accent1"/>
          <w:sz w:val="24"/>
          <w:szCs w:val="24"/>
          <w:u w:val="single"/>
          <w:lang w:eastAsia="fr-FR"/>
        </w:rPr>
      </w:pPr>
      <w:bookmarkStart w:id="40" w:name="_Toc397078940"/>
      <w:bookmarkStart w:id="41" w:name="_Toc496802876"/>
      <w:bookmarkStart w:id="42" w:name="_Toc496802895"/>
      <w:bookmarkStart w:id="43" w:name="_Toc497127857"/>
      <w:bookmarkStart w:id="44" w:name="_Toc497129490"/>
      <w:bookmarkStart w:id="45" w:name="_Toc511032112"/>
      <w:bookmarkStart w:id="46" w:name="_Toc517255683"/>
      <w:bookmarkStart w:id="47" w:name="_Toc10724598"/>
      <w:bookmarkStart w:id="48" w:name="_Toc10724619"/>
      <w:bookmarkEnd w:id="40"/>
      <w:bookmarkEnd w:id="41"/>
      <w:bookmarkEnd w:id="42"/>
      <w:bookmarkEnd w:id="43"/>
      <w:bookmarkEnd w:id="44"/>
      <w:bookmarkEnd w:id="45"/>
      <w:bookmarkEnd w:id="46"/>
      <w:bookmarkEnd w:id="47"/>
      <w:bookmarkEnd w:id="48"/>
    </w:p>
    <w:p w:rsidR="00CF6212" w:rsidRPr="00CF6212" w:rsidRDefault="00CF6212" w:rsidP="00CF6212">
      <w:pPr>
        <w:keepNext/>
        <w:numPr>
          <w:ilvl w:val="0"/>
          <w:numId w:val="7"/>
        </w:numPr>
        <w:spacing w:after="0" w:line="240" w:lineRule="auto"/>
        <w:outlineLvl w:val="1"/>
        <w:rPr>
          <w:rFonts w:ascii="Times New Roman" w:eastAsia="Times New Roman" w:hAnsi="Times New Roman" w:cs="Times New Roman"/>
          <w:b/>
          <w:vanish/>
          <w:color w:val="5B9BD5" w:themeColor="accent1"/>
          <w:sz w:val="24"/>
          <w:szCs w:val="24"/>
          <w:u w:val="single"/>
          <w:lang w:eastAsia="fr-FR"/>
        </w:rPr>
      </w:pPr>
      <w:bookmarkStart w:id="49" w:name="_Toc397078941"/>
      <w:bookmarkStart w:id="50" w:name="_Toc496802877"/>
      <w:bookmarkStart w:id="51" w:name="_Toc496802896"/>
      <w:bookmarkStart w:id="52" w:name="_Toc497127858"/>
      <w:bookmarkStart w:id="53" w:name="_Toc497129491"/>
      <w:bookmarkStart w:id="54" w:name="_Toc511032113"/>
      <w:bookmarkStart w:id="55" w:name="_Toc517255684"/>
      <w:bookmarkStart w:id="56" w:name="_Toc10724599"/>
      <w:bookmarkStart w:id="57" w:name="_Toc10724620"/>
      <w:bookmarkEnd w:id="49"/>
      <w:bookmarkEnd w:id="50"/>
      <w:bookmarkEnd w:id="51"/>
      <w:bookmarkEnd w:id="52"/>
      <w:bookmarkEnd w:id="53"/>
      <w:bookmarkEnd w:id="54"/>
      <w:bookmarkEnd w:id="55"/>
      <w:bookmarkEnd w:id="56"/>
      <w:bookmarkEnd w:id="57"/>
    </w:p>
    <w:p w:rsidR="00CF6212" w:rsidRPr="00CF6212" w:rsidRDefault="00CF6212" w:rsidP="00CF6212">
      <w:pPr>
        <w:keepNext/>
        <w:numPr>
          <w:ilvl w:val="0"/>
          <w:numId w:val="7"/>
        </w:numPr>
        <w:spacing w:after="0" w:line="240" w:lineRule="auto"/>
        <w:outlineLvl w:val="1"/>
        <w:rPr>
          <w:rFonts w:ascii="Times New Roman" w:eastAsia="Times New Roman" w:hAnsi="Times New Roman" w:cs="Times New Roman"/>
          <w:b/>
          <w:vanish/>
          <w:color w:val="5B9BD5" w:themeColor="accent1"/>
          <w:sz w:val="24"/>
          <w:szCs w:val="24"/>
          <w:u w:val="single"/>
          <w:lang w:eastAsia="fr-FR"/>
        </w:rPr>
      </w:pPr>
      <w:bookmarkStart w:id="58" w:name="_Toc397078942"/>
      <w:bookmarkStart w:id="59" w:name="_Toc496802878"/>
      <w:bookmarkStart w:id="60" w:name="_Toc496802897"/>
      <w:bookmarkStart w:id="61" w:name="_Toc497127859"/>
      <w:bookmarkStart w:id="62" w:name="_Toc497129492"/>
      <w:bookmarkStart w:id="63" w:name="_Toc511032114"/>
      <w:bookmarkStart w:id="64" w:name="_Toc517255685"/>
      <w:bookmarkStart w:id="65" w:name="_Toc10724600"/>
      <w:bookmarkStart w:id="66" w:name="_Toc10724621"/>
      <w:bookmarkEnd w:id="58"/>
      <w:bookmarkEnd w:id="59"/>
      <w:bookmarkEnd w:id="60"/>
      <w:bookmarkEnd w:id="61"/>
      <w:bookmarkEnd w:id="62"/>
      <w:bookmarkEnd w:id="63"/>
      <w:bookmarkEnd w:id="64"/>
      <w:bookmarkEnd w:id="65"/>
      <w:bookmarkEnd w:id="66"/>
    </w:p>
    <w:p w:rsidR="00CF6212" w:rsidRPr="00CF6212" w:rsidRDefault="00CF6212" w:rsidP="00CF6212">
      <w:pPr>
        <w:keepNext/>
        <w:numPr>
          <w:ilvl w:val="0"/>
          <w:numId w:val="5"/>
        </w:numPr>
        <w:spacing w:after="0" w:line="240" w:lineRule="auto"/>
        <w:outlineLvl w:val="1"/>
        <w:rPr>
          <w:rFonts w:ascii="Arial" w:eastAsia="Times New Roman" w:hAnsi="Arial" w:cs="Arial"/>
          <w:b/>
          <w:lang w:eastAsia="fr-FR"/>
        </w:rPr>
      </w:pPr>
      <w:bookmarkStart w:id="67" w:name="_Toc10724622"/>
      <w:r w:rsidRPr="00CF6212">
        <w:rPr>
          <w:rFonts w:ascii="Arial" w:eastAsia="Times New Roman" w:hAnsi="Arial" w:cs="Arial"/>
          <w:b/>
          <w:lang w:eastAsia="fr-FR"/>
        </w:rPr>
        <w:t>Concernant la candidature</w:t>
      </w:r>
      <w:bookmarkEnd w:id="67"/>
      <w:r w:rsidRPr="00CF6212">
        <w:rPr>
          <w:rFonts w:ascii="Arial" w:eastAsia="Times New Roman" w:hAnsi="Arial" w:cs="Arial"/>
          <w:b/>
          <w:lang w:eastAsia="fr-FR"/>
        </w:rPr>
        <w:t xml:space="preserve"> </w:t>
      </w:r>
    </w:p>
    <w:p w:rsidR="00CF6212" w:rsidRPr="00CF6212" w:rsidRDefault="00CF6212" w:rsidP="00CF6212">
      <w:pPr>
        <w:tabs>
          <w:tab w:val="num" w:pos="360"/>
        </w:tabs>
        <w:spacing w:after="0"/>
        <w:ind w:right="98"/>
        <w:jc w:val="both"/>
        <w:rPr>
          <w:rFonts w:ascii="Arial" w:eastAsia="Times New Roman" w:hAnsi="Arial" w:cs="Arial"/>
          <w:bCs/>
          <w:sz w:val="20"/>
          <w:szCs w:val="20"/>
          <w:lang w:eastAsia="fr-FR"/>
        </w:rPr>
      </w:pPr>
    </w:p>
    <w:p w:rsidR="00CF6212" w:rsidRPr="00CF6212" w:rsidRDefault="00CF6212" w:rsidP="00CF6212">
      <w:pPr>
        <w:tabs>
          <w:tab w:val="left" w:pos="567"/>
        </w:tabs>
        <w:spacing w:after="0"/>
        <w:ind w:left="360"/>
        <w:jc w:val="both"/>
        <w:rPr>
          <w:rFonts w:ascii="Arial" w:eastAsia="Times New Roman" w:hAnsi="Arial" w:cs="Arial"/>
          <w:lang w:eastAsia="fr-FR"/>
        </w:rPr>
      </w:pPr>
      <w:r w:rsidRPr="00CF6212">
        <w:rPr>
          <w:rFonts w:ascii="Arial" w:eastAsia="Times New Roman" w:hAnsi="Arial" w:cs="Arial"/>
          <w:lang w:eastAsia="fr-FR"/>
        </w:rPr>
        <w:t>Les pièces suivantes devront figurer au dossier :</w:t>
      </w:r>
    </w:p>
    <w:p w:rsidR="00CF6212" w:rsidRPr="00CF6212" w:rsidRDefault="00CF6212" w:rsidP="00CF6212">
      <w:pPr>
        <w:tabs>
          <w:tab w:val="num" w:pos="360"/>
        </w:tabs>
        <w:spacing w:after="0"/>
        <w:ind w:right="98"/>
        <w:jc w:val="both"/>
        <w:rPr>
          <w:rFonts w:ascii="Arial" w:eastAsia="Times New Roman" w:hAnsi="Arial" w:cs="Arial"/>
          <w:bCs/>
          <w:lang w:eastAsia="fr-FR"/>
        </w:rPr>
      </w:pPr>
    </w:p>
    <w:p w:rsidR="00CF6212" w:rsidRPr="00CF6212" w:rsidRDefault="00CF6212" w:rsidP="00CF6212">
      <w:pPr>
        <w:spacing w:after="0"/>
        <w:jc w:val="both"/>
        <w:rPr>
          <w:rFonts w:ascii="Arial" w:eastAsia="Times New Roman" w:hAnsi="Arial" w:cs="Arial"/>
          <w:i/>
          <w:iCs/>
          <w:lang w:eastAsia="fr-FR"/>
        </w:rPr>
      </w:pPr>
      <w:r w:rsidRPr="00CF6212">
        <w:rPr>
          <w:rFonts w:ascii="Arial" w:eastAsia="Times New Roman" w:hAnsi="Arial" w:cs="Arial"/>
          <w:i/>
          <w:iCs/>
          <w:lang w:eastAsia="fr-FR"/>
        </w:rPr>
        <w:t xml:space="preserve">Conformément à l’article R.313-4-3 du code de l’action sociale et des familles, « chaque candidat, personne physique ou morale gestionnaire responsable du projet, adresse en une seule fois à l'autorité ou aux autorités compétentes, […], les documents suivants : </w:t>
      </w:r>
    </w:p>
    <w:p w:rsidR="00CF6212" w:rsidRPr="00CF6212" w:rsidRDefault="00CF6212" w:rsidP="00CF6212">
      <w:pPr>
        <w:numPr>
          <w:ilvl w:val="0"/>
          <w:numId w:val="9"/>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lastRenderedPageBreak/>
        <w:t>les</w:t>
      </w:r>
      <w:proofErr w:type="gramEnd"/>
      <w:r w:rsidRPr="00CF6212">
        <w:rPr>
          <w:rFonts w:ascii="Arial" w:eastAsia="Times New Roman" w:hAnsi="Arial" w:cs="Arial"/>
          <w:iCs/>
          <w:lang w:eastAsia="fr-FR"/>
        </w:rPr>
        <w:t xml:space="preserve"> documents permettant de l'identifier, notamment un exemplaire de ses statuts s'il s'agit d'une personne morale de droit privé ; </w:t>
      </w:r>
    </w:p>
    <w:p w:rsidR="00CF6212" w:rsidRPr="00CF6212" w:rsidRDefault="00CF6212" w:rsidP="00CF6212">
      <w:pPr>
        <w:numPr>
          <w:ilvl w:val="0"/>
          <w:numId w:val="9"/>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une</w:t>
      </w:r>
      <w:proofErr w:type="gramEnd"/>
      <w:r w:rsidRPr="00CF6212">
        <w:rPr>
          <w:rFonts w:ascii="Arial" w:eastAsia="Times New Roman" w:hAnsi="Arial" w:cs="Arial"/>
          <w:iCs/>
          <w:lang w:eastAsia="fr-FR"/>
        </w:rPr>
        <w:t xml:space="preserve"> déclaration sur l'honneur certifiant qu'il n'est pas l'objet de l'une des condamnations devenues définitives mentionnées au livre III du présent code ; </w:t>
      </w:r>
    </w:p>
    <w:p w:rsidR="00CF6212" w:rsidRPr="00CF6212" w:rsidRDefault="00CF6212" w:rsidP="00CF6212">
      <w:pPr>
        <w:numPr>
          <w:ilvl w:val="0"/>
          <w:numId w:val="9"/>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une</w:t>
      </w:r>
      <w:proofErr w:type="gramEnd"/>
      <w:r w:rsidRPr="00CF6212">
        <w:rPr>
          <w:rFonts w:ascii="Arial" w:eastAsia="Times New Roman" w:hAnsi="Arial" w:cs="Arial"/>
          <w:iCs/>
          <w:lang w:eastAsia="fr-FR"/>
        </w:rPr>
        <w:t xml:space="preserve"> déclaration sur l'honneur certifiant qu'il n'est l'objet d'aucune des procédures mentionnées aux articles L.313-16, L.331-5, L.471-3, L.472-10, L.474-2 ou L.474-5 ; </w:t>
      </w:r>
    </w:p>
    <w:p w:rsidR="00CF6212" w:rsidRPr="00CF6212" w:rsidRDefault="00CF6212" w:rsidP="00CF6212">
      <w:pPr>
        <w:numPr>
          <w:ilvl w:val="0"/>
          <w:numId w:val="9"/>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une</w:t>
      </w:r>
      <w:proofErr w:type="gramEnd"/>
      <w:r w:rsidRPr="00CF6212">
        <w:rPr>
          <w:rFonts w:ascii="Arial" w:eastAsia="Times New Roman" w:hAnsi="Arial" w:cs="Arial"/>
          <w:iCs/>
          <w:lang w:eastAsia="fr-FR"/>
        </w:rPr>
        <w:t xml:space="preserve"> copie de la dernière certification aux comptes s'il y est tenu en vertu du code de commerce ; </w:t>
      </w:r>
    </w:p>
    <w:p w:rsidR="00CF6212" w:rsidRPr="00CF6212" w:rsidRDefault="00CF6212" w:rsidP="00CF6212">
      <w:pPr>
        <w:numPr>
          <w:ilvl w:val="0"/>
          <w:numId w:val="9"/>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des</w:t>
      </w:r>
      <w:proofErr w:type="gramEnd"/>
      <w:r w:rsidRPr="00CF6212">
        <w:rPr>
          <w:rFonts w:ascii="Arial" w:eastAsia="Times New Roman" w:hAnsi="Arial" w:cs="Arial"/>
          <w:iCs/>
          <w:lang w:eastAsia="fr-FR"/>
        </w:rPr>
        <w:t xml:space="preserve"> éléments descriptifs de son activité dans le domaine social et médico-social et de la situation financière de cette activité ou de son but social ou médico-social tel que résultant de ses statuts lorsqu'il ne dispose pas encore d'une telle activité ; </w:t>
      </w:r>
    </w:p>
    <w:p w:rsidR="00CF6212" w:rsidRPr="00CF6212" w:rsidRDefault="00CF6212" w:rsidP="00CF6212">
      <w:pPr>
        <w:numPr>
          <w:ilvl w:val="0"/>
          <w:numId w:val="9"/>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la</w:t>
      </w:r>
      <w:proofErr w:type="gramEnd"/>
      <w:r w:rsidRPr="00CF6212">
        <w:rPr>
          <w:rFonts w:ascii="Arial" w:eastAsia="Times New Roman" w:hAnsi="Arial" w:cs="Arial"/>
          <w:iCs/>
          <w:lang w:eastAsia="fr-FR"/>
        </w:rPr>
        <w:t xml:space="preserve"> fiche de synthèse annexée au présent avis.</w:t>
      </w:r>
    </w:p>
    <w:p w:rsidR="00CF6212" w:rsidRPr="00CF6212" w:rsidRDefault="00CF6212" w:rsidP="00CF6212">
      <w:pPr>
        <w:spacing w:after="0" w:line="240" w:lineRule="auto"/>
        <w:rPr>
          <w:rFonts w:ascii="Times New Roman" w:eastAsia="Times New Roman" w:hAnsi="Times New Roman" w:cs="Times New Roman"/>
          <w:lang w:eastAsia="fr-FR"/>
        </w:rPr>
      </w:pPr>
    </w:p>
    <w:p w:rsidR="00CF6212" w:rsidRPr="00CF6212" w:rsidRDefault="00CF6212" w:rsidP="00CF6212">
      <w:pPr>
        <w:keepNext/>
        <w:numPr>
          <w:ilvl w:val="0"/>
          <w:numId w:val="5"/>
        </w:numPr>
        <w:spacing w:after="0" w:line="240" w:lineRule="auto"/>
        <w:outlineLvl w:val="1"/>
        <w:rPr>
          <w:rFonts w:ascii="Arial" w:eastAsia="Times New Roman" w:hAnsi="Arial" w:cs="Arial"/>
          <w:b/>
          <w:lang w:eastAsia="fr-FR"/>
        </w:rPr>
      </w:pPr>
      <w:bookmarkStart w:id="68" w:name="_Toc10724623"/>
      <w:r w:rsidRPr="00CF6212">
        <w:rPr>
          <w:rFonts w:ascii="Arial" w:eastAsia="Times New Roman" w:hAnsi="Arial" w:cs="Arial"/>
          <w:b/>
          <w:lang w:eastAsia="fr-FR"/>
        </w:rPr>
        <w:t>Concernant le projet</w:t>
      </w:r>
      <w:bookmarkEnd w:id="68"/>
    </w:p>
    <w:p w:rsidR="00CF6212" w:rsidRPr="00CF6212" w:rsidRDefault="00CF6212" w:rsidP="00CF6212">
      <w:pPr>
        <w:spacing w:after="0"/>
        <w:jc w:val="both"/>
        <w:rPr>
          <w:rFonts w:ascii="Arial" w:eastAsia="Times New Roman" w:hAnsi="Arial" w:cs="Arial"/>
          <w:i/>
          <w:iCs/>
          <w:sz w:val="20"/>
          <w:szCs w:val="20"/>
          <w:lang w:eastAsia="fr-FR"/>
        </w:rPr>
      </w:pPr>
    </w:p>
    <w:p w:rsidR="00CF6212" w:rsidRPr="00CF6212" w:rsidRDefault="00CF6212" w:rsidP="00CF6212">
      <w:pPr>
        <w:tabs>
          <w:tab w:val="left" w:pos="1418"/>
        </w:tabs>
        <w:spacing w:after="0" w:line="360" w:lineRule="auto"/>
        <w:jc w:val="both"/>
        <w:rPr>
          <w:rFonts w:ascii="Arial" w:eastAsia="Times New Roman" w:hAnsi="Arial" w:cs="Arial"/>
          <w:bCs/>
          <w:lang w:eastAsia="fr-FR"/>
        </w:rPr>
      </w:pPr>
      <w:r w:rsidRPr="00CF6212">
        <w:rPr>
          <w:rFonts w:ascii="Arial" w:eastAsia="Times New Roman" w:hAnsi="Arial" w:cs="Arial"/>
          <w:lang w:eastAsia="fr-FR"/>
        </w:rPr>
        <w:t>Les documents suivants seront joints au dossier :</w:t>
      </w:r>
    </w:p>
    <w:p w:rsidR="00CF6212" w:rsidRPr="00CF6212" w:rsidRDefault="00CF6212" w:rsidP="00CF6212">
      <w:pPr>
        <w:numPr>
          <w:ilvl w:val="0"/>
          <w:numId w:val="10"/>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tout</w:t>
      </w:r>
      <w:proofErr w:type="gramEnd"/>
      <w:r w:rsidRPr="00CF6212">
        <w:rPr>
          <w:rFonts w:ascii="Arial" w:eastAsia="Times New Roman" w:hAnsi="Arial" w:cs="Arial"/>
          <w:iCs/>
          <w:lang w:eastAsia="fr-FR"/>
        </w:rPr>
        <w:t xml:space="preserve"> document permettant de décrire de manière complète le projet en réponse aux besoins décrits par le cahier des charges ; </w:t>
      </w:r>
    </w:p>
    <w:p w:rsidR="00CF6212" w:rsidRPr="00CF6212" w:rsidRDefault="00CF6212" w:rsidP="00CF6212">
      <w:pPr>
        <w:numPr>
          <w:ilvl w:val="0"/>
          <w:numId w:val="10"/>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un</w:t>
      </w:r>
      <w:proofErr w:type="gramEnd"/>
      <w:r w:rsidRPr="00CF6212">
        <w:rPr>
          <w:rFonts w:ascii="Arial" w:eastAsia="Times New Roman" w:hAnsi="Arial" w:cs="Arial"/>
          <w:iCs/>
          <w:lang w:eastAsia="fr-FR"/>
        </w:rPr>
        <w:t xml:space="preserve"> état descriptif des principales caractéristiques auxquelles le projet doit satisfaire, dont le contenu minimal est fixé par arrêté, comportant notamment un bilan financier, un plan de financement et un budget prévisionnel, </w:t>
      </w:r>
      <w:r w:rsidRPr="00CF6212">
        <w:rPr>
          <w:rFonts w:ascii="Arial" w:eastAsia="Times New Roman" w:hAnsi="Arial" w:cs="Arial"/>
          <w:iCs/>
          <w:u w:val="single"/>
          <w:lang w:eastAsia="fr-FR"/>
        </w:rPr>
        <w:t>présentés selon le cadre normalisé en vigueur</w:t>
      </w:r>
      <w:r w:rsidRPr="00CF6212">
        <w:rPr>
          <w:rFonts w:ascii="Arial" w:eastAsia="Times New Roman" w:hAnsi="Arial" w:cs="Arial"/>
          <w:iCs/>
          <w:lang w:eastAsia="fr-FR"/>
        </w:rPr>
        <w:t xml:space="preserve"> ; </w:t>
      </w:r>
    </w:p>
    <w:p w:rsidR="00CF6212" w:rsidRPr="00CF6212" w:rsidRDefault="00CF6212" w:rsidP="00CF6212">
      <w:pPr>
        <w:numPr>
          <w:ilvl w:val="0"/>
          <w:numId w:val="10"/>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dans</w:t>
      </w:r>
      <w:proofErr w:type="gramEnd"/>
      <w:r w:rsidRPr="00CF6212">
        <w:rPr>
          <w:rFonts w:ascii="Arial" w:eastAsia="Times New Roman" w:hAnsi="Arial" w:cs="Arial"/>
          <w:iCs/>
          <w:lang w:eastAsia="fr-FR"/>
        </w:rPr>
        <w:t xml:space="preserve"> le cas où plusieurs personnes physiques ou morales gestionnaires s'associent pour proposer un projet, un état descriptif des modalités de coopération envisagées ;</w:t>
      </w:r>
    </w:p>
    <w:p w:rsidR="00CF6212" w:rsidRPr="00CF6212" w:rsidRDefault="00CF6212" w:rsidP="00CF6212">
      <w:pPr>
        <w:spacing w:after="0"/>
        <w:jc w:val="both"/>
        <w:rPr>
          <w:rFonts w:ascii="Arial" w:eastAsia="Times New Roman" w:hAnsi="Arial" w:cs="Arial"/>
          <w:iCs/>
          <w:lang w:eastAsia="fr-FR"/>
        </w:rPr>
      </w:pPr>
    </w:p>
    <w:p w:rsidR="00CF6212" w:rsidRDefault="00CF6212" w:rsidP="00CF6212">
      <w:pPr>
        <w:spacing w:after="0"/>
        <w:jc w:val="both"/>
        <w:rPr>
          <w:rFonts w:ascii="Arial" w:eastAsia="Times New Roman" w:hAnsi="Arial" w:cs="Arial"/>
          <w:iCs/>
          <w:lang w:eastAsia="fr-FR"/>
        </w:rPr>
      </w:pPr>
      <w:r w:rsidRPr="00CF6212">
        <w:rPr>
          <w:rFonts w:ascii="Arial" w:eastAsia="Times New Roman" w:hAnsi="Arial" w:cs="Arial"/>
          <w:iCs/>
          <w:lang w:eastAsia="fr-FR"/>
        </w:rPr>
        <w:t>Conformément à l’arrêté du 30 août 2010 (contenu minimal de l’état descriptif des principales caractéristiques de projet) :</w:t>
      </w:r>
    </w:p>
    <w:p w:rsidR="00FF72E3" w:rsidRPr="00CF6212" w:rsidRDefault="00FF72E3" w:rsidP="00CF6212">
      <w:pPr>
        <w:spacing w:after="0"/>
        <w:jc w:val="both"/>
        <w:rPr>
          <w:rFonts w:ascii="Arial" w:eastAsia="Times New Roman" w:hAnsi="Arial" w:cs="Arial"/>
          <w:bCs/>
          <w:lang w:eastAsia="fr-FR"/>
        </w:rPr>
      </w:pPr>
    </w:p>
    <w:p w:rsidR="00CF6212" w:rsidRPr="00CF6212" w:rsidRDefault="00CF6212" w:rsidP="00CF6212">
      <w:pPr>
        <w:spacing w:after="0"/>
        <w:jc w:val="both"/>
        <w:rPr>
          <w:rFonts w:ascii="Arial" w:eastAsia="Times New Roman" w:hAnsi="Arial" w:cs="Arial"/>
          <w:iCs/>
          <w:lang w:eastAsia="fr-FR"/>
        </w:rPr>
      </w:pPr>
      <w:r w:rsidRPr="00CF6212">
        <w:rPr>
          <w:rFonts w:ascii="Arial" w:eastAsia="Times New Roman" w:hAnsi="Arial" w:cs="Arial"/>
          <w:iCs/>
          <w:u w:val="single"/>
          <w:lang w:eastAsia="fr-FR"/>
        </w:rPr>
        <w:t>1° Un dossier relatif aux démarches et procédures propres à garantir la qualité de la prise en charge comprenant</w:t>
      </w:r>
      <w:r w:rsidRPr="00CF6212">
        <w:rPr>
          <w:rFonts w:ascii="Arial" w:eastAsia="Times New Roman" w:hAnsi="Arial" w:cs="Arial"/>
          <w:iCs/>
          <w:lang w:eastAsia="fr-FR"/>
        </w:rPr>
        <w:t xml:space="preserve"> :</w:t>
      </w:r>
    </w:p>
    <w:p w:rsidR="00CF6212" w:rsidRPr="00FF72E3" w:rsidRDefault="00CF6212" w:rsidP="00FF72E3">
      <w:pPr>
        <w:pStyle w:val="Paragraphedeliste"/>
        <w:numPr>
          <w:ilvl w:val="0"/>
          <w:numId w:val="11"/>
        </w:numPr>
        <w:spacing w:after="0" w:line="276" w:lineRule="auto"/>
        <w:ind w:left="567"/>
        <w:jc w:val="both"/>
        <w:rPr>
          <w:rFonts w:ascii="Arial" w:eastAsia="Times New Roman" w:hAnsi="Arial" w:cs="Arial"/>
          <w:iCs/>
          <w:lang w:eastAsia="fr-FR"/>
        </w:rPr>
      </w:pPr>
      <w:proofErr w:type="gramStart"/>
      <w:r w:rsidRPr="00FF72E3">
        <w:rPr>
          <w:rFonts w:ascii="Arial" w:eastAsia="Times New Roman" w:hAnsi="Arial" w:cs="Arial"/>
          <w:iCs/>
          <w:lang w:eastAsia="fr-FR"/>
        </w:rPr>
        <w:t>un</w:t>
      </w:r>
      <w:proofErr w:type="gramEnd"/>
      <w:r w:rsidRPr="00FF72E3">
        <w:rPr>
          <w:rFonts w:ascii="Arial" w:eastAsia="Times New Roman" w:hAnsi="Arial" w:cs="Arial"/>
          <w:iCs/>
          <w:lang w:eastAsia="fr-FR"/>
        </w:rPr>
        <w:t xml:space="preserve"> avant-projet du projet d'établissement ou de service mentionné à l'article L.311-8 ;</w:t>
      </w:r>
    </w:p>
    <w:p w:rsidR="00CF6212" w:rsidRPr="00CF6212" w:rsidRDefault="00CF6212" w:rsidP="00FF72E3">
      <w:pPr>
        <w:numPr>
          <w:ilvl w:val="0"/>
          <w:numId w:val="11"/>
        </w:numPr>
        <w:tabs>
          <w:tab w:val="num" w:pos="540"/>
        </w:tabs>
        <w:spacing w:after="0" w:line="276" w:lineRule="auto"/>
        <w:ind w:left="567"/>
        <w:jc w:val="both"/>
        <w:rPr>
          <w:rFonts w:ascii="Arial" w:eastAsia="Times New Roman" w:hAnsi="Arial" w:cs="Arial"/>
          <w:iCs/>
          <w:lang w:eastAsia="fr-FR"/>
        </w:rPr>
      </w:pPr>
      <w:proofErr w:type="gramStart"/>
      <w:r w:rsidRPr="00CF6212">
        <w:rPr>
          <w:rFonts w:ascii="Arial" w:eastAsia="Times New Roman" w:hAnsi="Arial" w:cs="Arial"/>
          <w:iCs/>
          <w:lang w:eastAsia="fr-FR"/>
        </w:rPr>
        <w:t>l'énoncé</w:t>
      </w:r>
      <w:proofErr w:type="gramEnd"/>
      <w:r w:rsidRPr="00CF6212">
        <w:rPr>
          <w:rFonts w:ascii="Arial" w:eastAsia="Times New Roman" w:hAnsi="Arial" w:cs="Arial"/>
          <w:iCs/>
          <w:lang w:eastAsia="fr-FR"/>
        </w:rPr>
        <w:t xml:space="preserve"> des dispositions propres à garantir les droits des usagers en application des articles L.311-3 à L.311-8 ainsi que, le cas échéant, les solutions envisagées en application de l'article L.311-9 pour garantir le droit à une vie familiale des personnes accueillies ou accompagnées ; </w:t>
      </w:r>
    </w:p>
    <w:p w:rsidR="00CF6212" w:rsidRPr="00CF6212" w:rsidRDefault="00CF6212" w:rsidP="00FF72E3">
      <w:pPr>
        <w:numPr>
          <w:ilvl w:val="0"/>
          <w:numId w:val="11"/>
        </w:numPr>
        <w:tabs>
          <w:tab w:val="num" w:pos="540"/>
        </w:tabs>
        <w:spacing w:after="0" w:line="276" w:lineRule="auto"/>
        <w:ind w:left="567"/>
        <w:jc w:val="both"/>
        <w:rPr>
          <w:rFonts w:ascii="Arial" w:eastAsia="Times New Roman" w:hAnsi="Arial" w:cs="Arial"/>
          <w:iCs/>
          <w:lang w:eastAsia="fr-FR"/>
        </w:rPr>
      </w:pPr>
      <w:proofErr w:type="gramStart"/>
      <w:r w:rsidRPr="00CF6212">
        <w:rPr>
          <w:rFonts w:ascii="Arial" w:eastAsia="Times New Roman" w:hAnsi="Arial" w:cs="Arial"/>
          <w:iCs/>
          <w:lang w:eastAsia="fr-FR"/>
        </w:rPr>
        <w:t>la</w:t>
      </w:r>
      <w:proofErr w:type="gramEnd"/>
      <w:r w:rsidRPr="00CF6212">
        <w:rPr>
          <w:rFonts w:ascii="Arial" w:eastAsia="Times New Roman" w:hAnsi="Arial" w:cs="Arial"/>
          <w:iCs/>
          <w:lang w:eastAsia="fr-FR"/>
        </w:rPr>
        <w:t xml:space="preserve"> méthode d'évaluation prévue pour l'application du premier alinéa de l'article L.312-8, ou le résultat des évaluations faites en application du même article dans le cas d'une extension ou d'une transformation ;</w:t>
      </w:r>
    </w:p>
    <w:p w:rsidR="00CF6212" w:rsidRPr="00CF6212" w:rsidRDefault="00CF6212" w:rsidP="00FF72E3">
      <w:pPr>
        <w:numPr>
          <w:ilvl w:val="0"/>
          <w:numId w:val="11"/>
        </w:numPr>
        <w:spacing w:after="0" w:line="276" w:lineRule="auto"/>
        <w:ind w:left="567" w:hanging="349"/>
        <w:jc w:val="both"/>
        <w:rPr>
          <w:rFonts w:ascii="Arial" w:eastAsia="Times New Roman" w:hAnsi="Arial" w:cs="Arial"/>
          <w:iCs/>
          <w:lang w:eastAsia="fr-FR"/>
        </w:rPr>
      </w:pPr>
      <w:proofErr w:type="gramStart"/>
      <w:r w:rsidRPr="00CF6212">
        <w:rPr>
          <w:rFonts w:ascii="Arial" w:eastAsia="Times New Roman" w:hAnsi="Arial" w:cs="Arial"/>
          <w:iCs/>
          <w:lang w:eastAsia="fr-FR"/>
        </w:rPr>
        <w:t>le</w:t>
      </w:r>
      <w:proofErr w:type="gramEnd"/>
      <w:r w:rsidRPr="00CF6212">
        <w:rPr>
          <w:rFonts w:ascii="Arial" w:eastAsia="Times New Roman" w:hAnsi="Arial" w:cs="Arial"/>
          <w:iCs/>
          <w:lang w:eastAsia="fr-FR"/>
        </w:rPr>
        <w:t xml:space="preserve"> cas échéant, les modalités de coopération envisagées en application de                l'article L.312-7 ;</w:t>
      </w:r>
    </w:p>
    <w:p w:rsidR="00CF6212" w:rsidRPr="00CF6212" w:rsidRDefault="00CF6212" w:rsidP="00CF6212">
      <w:pPr>
        <w:spacing w:after="0"/>
        <w:jc w:val="both"/>
        <w:rPr>
          <w:rFonts w:ascii="Arial" w:eastAsia="Times New Roman" w:hAnsi="Arial" w:cs="Arial"/>
          <w:iCs/>
          <w:lang w:eastAsia="fr-FR"/>
        </w:rPr>
      </w:pPr>
    </w:p>
    <w:p w:rsidR="00CF6212" w:rsidRPr="00CF6212" w:rsidRDefault="00CF6212" w:rsidP="00CF6212">
      <w:pPr>
        <w:spacing w:after="0"/>
        <w:jc w:val="both"/>
        <w:rPr>
          <w:rFonts w:ascii="Arial" w:eastAsia="Times New Roman" w:hAnsi="Arial" w:cs="Arial"/>
          <w:iCs/>
          <w:u w:val="single"/>
          <w:lang w:eastAsia="fr-FR"/>
        </w:rPr>
      </w:pPr>
      <w:r w:rsidRPr="00CF6212">
        <w:rPr>
          <w:rFonts w:ascii="Arial" w:eastAsia="Times New Roman" w:hAnsi="Arial" w:cs="Arial"/>
          <w:iCs/>
          <w:u w:val="single"/>
          <w:lang w:eastAsia="fr-FR"/>
        </w:rPr>
        <w:t>2° Un dossier relatif aux personnels comprenant :</w:t>
      </w:r>
    </w:p>
    <w:p w:rsidR="00CF6212" w:rsidRPr="00CF6212" w:rsidRDefault="00CF6212" w:rsidP="00CF6212">
      <w:pPr>
        <w:numPr>
          <w:ilvl w:val="0"/>
          <w:numId w:val="8"/>
        </w:numPr>
        <w:tabs>
          <w:tab w:val="num" w:pos="567"/>
        </w:tabs>
        <w:spacing w:after="0" w:line="276" w:lineRule="auto"/>
        <w:ind w:left="567"/>
        <w:contextualSpacing/>
        <w:jc w:val="both"/>
        <w:rPr>
          <w:rFonts w:ascii="Arial" w:eastAsia="Times New Roman" w:hAnsi="Arial" w:cs="Arial"/>
          <w:iCs/>
          <w:lang w:eastAsia="fr-FR"/>
        </w:rPr>
      </w:pPr>
      <w:proofErr w:type="gramStart"/>
      <w:r w:rsidRPr="00CF6212">
        <w:rPr>
          <w:rFonts w:ascii="Arial" w:eastAsia="Times New Roman" w:hAnsi="Arial" w:cs="Arial"/>
          <w:iCs/>
          <w:lang w:eastAsia="fr-FR"/>
        </w:rPr>
        <w:t>un</w:t>
      </w:r>
      <w:proofErr w:type="gramEnd"/>
      <w:r w:rsidRPr="00CF6212">
        <w:rPr>
          <w:rFonts w:ascii="Arial" w:eastAsia="Times New Roman" w:hAnsi="Arial" w:cs="Arial"/>
          <w:iCs/>
          <w:lang w:eastAsia="fr-FR"/>
        </w:rPr>
        <w:t xml:space="preserve"> tableau des effectifs en ETP indiquant les catégories socio-professionnelles, les niveaux de qualification et la convention collective dont relève le personnel ;</w:t>
      </w:r>
    </w:p>
    <w:p w:rsidR="00CF6212" w:rsidRPr="00CF6212" w:rsidRDefault="00CF6212" w:rsidP="00CF6212">
      <w:pPr>
        <w:numPr>
          <w:ilvl w:val="0"/>
          <w:numId w:val="8"/>
        </w:numPr>
        <w:tabs>
          <w:tab w:val="num" w:pos="567"/>
        </w:tabs>
        <w:spacing w:after="0" w:line="276" w:lineRule="auto"/>
        <w:contextualSpacing/>
        <w:jc w:val="both"/>
        <w:rPr>
          <w:rFonts w:ascii="Arial" w:eastAsia="Times New Roman" w:hAnsi="Arial" w:cs="Arial"/>
          <w:iCs/>
          <w:lang w:eastAsia="fr-FR"/>
        </w:rPr>
      </w:pPr>
      <w:proofErr w:type="gramStart"/>
      <w:r w:rsidRPr="00CF6212">
        <w:rPr>
          <w:rFonts w:ascii="Arial" w:eastAsia="Times New Roman" w:hAnsi="Arial" w:cs="Arial"/>
          <w:iCs/>
          <w:lang w:eastAsia="fr-FR"/>
        </w:rPr>
        <w:t>les</w:t>
      </w:r>
      <w:proofErr w:type="gramEnd"/>
      <w:r w:rsidRPr="00CF6212">
        <w:rPr>
          <w:rFonts w:ascii="Arial" w:eastAsia="Times New Roman" w:hAnsi="Arial" w:cs="Arial"/>
          <w:iCs/>
          <w:lang w:eastAsia="fr-FR"/>
        </w:rPr>
        <w:t xml:space="preserve"> prestataires de services et les vacations extérieures par type de qualification ;</w:t>
      </w:r>
    </w:p>
    <w:p w:rsidR="00CF6212" w:rsidRPr="00CF6212" w:rsidRDefault="00CF6212" w:rsidP="00CF6212">
      <w:pPr>
        <w:numPr>
          <w:ilvl w:val="0"/>
          <w:numId w:val="8"/>
        </w:numPr>
        <w:tabs>
          <w:tab w:val="num" w:pos="540"/>
        </w:tabs>
        <w:spacing w:after="0" w:line="276" w:lineRule="auto"/>
        <w:ind w:left="540" w:hanging="180"/>
        <w:jc w:val="both"/>
        <w:rPr>
          <w:rFonts w:ascii="Arial" w:eastAsia="Times New Roman" w:hAnsi="Arial" w:cs="Arial"/>
          <w:iCs/>
          <w:lang w:eastAsia="fr-FR"/>
        </w:rPr>
      </w:pPr>
      <w:proofErr w:type="gramStart"/>
      <w:r w:rsidRPr="00CF6212">
        <w:rPr>
          <w:rFonts w:ascii="Arial" w:eastAsia="Times New Roman" w:hAnsi="Arial" w:cs="Arial"/>
          <w:iCs/>
          <w:lang w:eastAsia="fr-FR"/>
        </w:rPr>
        <w:t>l’organigramme</w:t>
      </w:r>
      <w:proofErr w:type="gramEnd"/>
      <w:r w:rsidRPr="00CF6212">
        <w:rPr>
          <w:rFonts w:ascii="Arial" w:eastAsia="Times New Roman" w:hAnsi="Arial" w:cs="Arial"/>
          <w:iCs/>
          <w:lang w:eastAsia="fr-FR"/>
        </w:rPr>
        <w:t xml:space="preserve"> prévisionnel ;</w:t>
      </w:r>
    </w:p>
    <w:p w:rsidR="00CF6212" w:rsidRPr="00CF6212" w:rsidRDefault="00CF6212" w:rsidP="00CF6212">
      <w:pPr>
        <w:numPr>
          <w:ilvl w:val="0"/>
          <w:numId w:val="8"/>
        </w:numPr>
        <w:tabs>
          <w:tab w:val="num" w:pos="540"/>
        </w:tabs>
        <w:spacing w:after="0" w:line="276" w:lineRule="auto"/>
        <w:ind w:left="540" w:hanging="180"/>
        <w:jc w:val="both"/>
        <w:rPr>
          <w:rFonts w:ascii="Arial" w:eastAsia="Times New Roman" w:hAnsi="Arial" w:cs="Arial"/>
          <w:iCs/>
          <w:lang w:eastAsia="fr-FR"/>
        </w:rPr>
      </w:pPr>
      <w:proofErr w:type="gramStart"/>
      <w:r w:rsidRPr="00CF6212">
        <w:rPr>
          <w:rFonts w:ascii="Arial" w:eastAsia="Times New Roman" w:hAnsi="Arial" w:cs="Arial"/>
          <w:iCs/>
          <w:lang w:eastAsia="fr-FR"/>
        </w:rPr>
        <w:lastRenderedPageBreak/>
        <w:t>le</w:t>
      </w:r>
      <w:proofErr w:type="gramEnd"/>
      <w:r w:rsidRPr="00CF6212">
        <w:rPr>
          <w:rFonts w:ascii="Arial" w:eastAsia="Times New Roman" w:hAnsi="Arial" w:cs="Arial"/>
          <w:iCs/>
          <w:lang w:eastAsia="fr-FR"/>
        </w:rPr>
        <w:t xml:space="preserve"> plan de formation ;</w:t>
      </w:r>
    </w:p>
    <w:p w:rsidR="00CF6212" w:rsidRPr="00CF6212" w:rsidRDefault="00CF6212" w:rsidP="0053120F">
      <w:pPr>
        <w:spacing w:after="0"/>
        <w:jc w:val="both"/>
        <w:rPr>
          <w:rFonts w:ascii="Arial" w:eastAsia="Times New Roman" w:hAnsi="Arial" w:cs="Arial"/>
          <w:iCs/>
          <w:lang w:eastAsia="fr-FR"/>
        </w:rPr>
      </w:pPr>
    </w:p>
    <w:p w:rsidR="00CF6212" w:rsidRPr="00CF6212" w:rsidRDefault="00CF6212" w:rsidP="00CF6212">
      <w:pPr>
        <w:spacing w:after="0"/>
        <w:jc w:val="both"/>
        <w:rPr>
          <w:rFonts w:ascii="Arial" w:eastAsia="Times New Roman" w:hAnsi="Arial" w:cs="Arial"/>
          <w:iCs/>
          <w:u w:val="single"/>
          <w:lang w:eastAsia="fr-FR"/>
        </w:rPr>
      </w:pPr>
      <w:r w:rsidRPr="00CF6212">
        <w:rPr>
          <w:rFonts w:ascii="Arial" w:eastAsia="Times New Roman" w:hAnsi="Arial" w:cs="Arial"/>
          <w:iCs/>
          <w:u w:val="single"/>
          <w:lang w:eastAsia="fr-FR"/>
        </w:rPr>
        <w:t>3° Un dossier relatif aux exigences architecturales comprenant :</w:t>
      </w:r>
    </w:p>
    <w:p w:rsidR="00CF6212" w:rsidRPr="00CF6212" w:rsidRDefault="00CF6212" w:rsidP="00CF6212">
      <w:pPr>
        <w:numPr>
          <w:ilvl w:val="0"/>
          <w:numId w:val="8"/>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une</w:t>
      </w:r>
      <w:proofErr w:type="gramEnd"/>
      <w:r w:rsidRPr="00CF6212">
        <w:rPr>
          <w:rFonts w:ascii="Arial" w:eastAsia="Times New Roman" w:hAnsi="Arial" w:cs="Arial"/>
          <w:iCs/>
          <w:lang w:eastAsia="fr-FR"/>
        </w:rPr>
        <w:t xml:space="preserve"> note sur le projet architectural décrivant avec précision le montage juridique, l'implantation, la surface et la nature des locaux en fonction de leur finalité et du public accueilli ou accompagné ;</w:t>
      </w:r>
    </w:p>
    <w:p w:rsidR="00CF6212" w:rsidRPr="00CF6212" w:rsidRDefault="00CF6212" w:rsidP="00CF6212">
      <w:pPr>
        <w:numPr>
          <w:ilvl w:val="0"/>
          <w:numId w:val="8"/>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des</w:t>
      </w:r>
      <w:proofErr w:type="gramEnd"/>
      <w:r w:rsidRPr="00CF6212">
        <w:rPr>
          <w:rFonts w:ascii="Arial" w:eastAsia="Times New Roman" w:hAnsi="Arial" w:cs="Arial"/>
          <w:iCs/>
          <w:lang w:eastAsia="fr-FR"/>
        </w:rPr>
        <w:t xml:space="preserve"> plans prévisionnels qui peuvent, conformément à la réglementation qui leur est applicable, ne pas être au moment de l’appel à projets obligatoirement réalisés par un architecte, et exprimés en surface de plancher (</w:t>
      </w:r>
      <w:r w:rsidRPr="00CF6212">
        <w:rPr>
          <w:rFonts w:ascii="Arial" w:eastAsia="Times New Roman" w:hAnsi="Arial" w:cs="Arial"/>
          <w:bCs/>
          <w:lang w:eastAsia="fr-FR"/>
        </w:rPr>
        <w:t>Article R 112-2 du code de l’urbanisme et circulaire du 3 février 2012 relative au respect de modalités de calcul de la surface de plancher des constructions) ;</w:t>
      </w:r>
    </w:p>
    <w:p w:rsidR="00CF6212" w:rsidRPr="00CF6212" w:rsidRDefault="00CF6212" w:rsidP="00CF6212">
      <w:pPr>
        <w:numPr>
          <w:ilvl w:val="0"/>
          <w:numId w:val="8"/>
        </w:numPr>
        <w:spacing w:after="0" w:line="276" w:lineRule="auto"/>
        <w:contextualSpacing/>
        <w:jc w:val="both"/>
        <w:rPr>
          <w:rFonts w:ascii="Arial" w:eastAsia="Times New Roman" w:hAnsi="Arial" w:cs="Arial"/>
          <w:iCs/>
          <w:lang w:eastAsia="fr-FR"/>
        </w:rPr>
      </w:pPr>
      <w:proofErr w:type="gramStart"/>
      <w:r w:rsidRPr="00CF6212">
        <w:rPr>
          <w:rFonts w:ascii="Arial" w:hAnsi="Arial" w:cs="Arial"/>
        </w:rPr>
        <w:t>un</w:t>
      </w:r>
      <w:proofErr w:type="gramEnd"/>
      <w:r w:rsidRPr="00CF6212">
        <w:rPr>
          <w:rFonts w:ascii="Arial" w:hAnsi="Arial" w:cs="Arial"/>
        </w:rPr>
        <w:t xml:space="preserve"> calendrier prévisionnel permettant d’identifier les délais pour accomplir les différentes étapes du projet depuis l’obtention de l’autorisation jusqu’à l’ouverture de la structure.</w:t>
      </w:r>
    </w:p>
    <w:p w:rsidR="00CF6212" w:rsidRPr="00CF6212" w:rsidRDefault="00CF6212" w:rsidP="00CF6212">
      <w:pPr>
        <w:spacing w:after="0"/>
        <w:jc w:val="both"/>
        <w:rPr>
          <w:rFonts w:ascii="Arial" w:eastAsia="Times New Roman" w:hAnsi="Arial" w:cs="Arial"/>
          <w:iCs/>
          <w:lang w:eastAsia="fr-FR"/>
        </w:rPr>
      </w:pPr>
    </w:p>
    <w:p w:rsidR="00CF6212" w:rsidRPr="00CF6212" w:rsidRDefault="00CF6212" w:rsidP="00CF6212">
      <w:pPr>
        <w:spacing w:after="0"/>
        <w:jc w:val="both"/>
        <w:rPr>
          <w:rFonts w:ascii="Arial" w:eastAsia="Times New Roman" w:hAnsi="Arial" w:cs="Arial"/>
          <w:iCs/>
          <w:lang w:eastAsia="fr-FR"/>
        </w:rPr>
      </w:pPr>
      <w:r w:rsidRPr="00CF6212">
        <w:rPr>
          <w:rFonts w:ascii="Arial" w:eastAsia="Times New Roman" w:hAnsi="Arial" w:cs="Arial"/>
          <w:iCs/>
          <w:u w:val="single"/>
          <w:lang w:eastAsia="fr-FR"/>
        </w:rPr>
        <w:t>4° Un dossier financier comportant outre le bilan financier du projet et le plan de financement de l'opération, mentionnés au 2° de l'article R.313-4-3 du même code</w:t>
      </w:r>
      <w:r w:rsidRPr="00CF6212">
        <w:rPr>
          <w:rFonts w:ascii="Arial" w:eastAsia="Times New Roman" w:hAnsi="Arial" w:cs="Arial"/>
          <w:iCs/>
          <w:lang w:eastAsia="fr-FR"/>
        </w:rPr>
        <w:t xml:space="preserve"> :</w:t>
      </w:r>
    </w:p>
    <w:p w:rsidR="00CF6212" w:rsidRPr="00CF6212" w:rsidRDefault="00CF6212" w:rsidP="00CF6212">
      <w:pPr>
        <w:numPr>
          <w:ilvl w:val="0"/>
          <w:numId w:val="12"/>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les</w:t>
      </w:r>
      <w:proofErr w:type="gramEnd"/>
      <w:r w:rsidRPr="00CF6212">
        <w:rPr>
          <w:rFonts w:ascii="Arial" w:eastAsia="Times New Roman" w:hAnsi="Arial" w:cs="Arial"/>
          <w:iCs/>
          <w:lang w:eastAsia="fr-FR"/>
        </w:rPr>
        <w:t xml:space="preserve"> comptes annuels consolidés de l'organisme gestionnaire lorsqu'ils sont obligatoires ;</w:t>
      </w:r>
    </w:p>
    <w:p w:rsidR="00CF6212" w:rsidRPr="00CF6212" w:rsidRDefault="00CF6212" w:rsidP="00CF6212">
      <w:pPr>
        <w:numPr>
          <w:ilvl w:val="0"/>
          <w:numId w:val="12"/>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le</w:t>
      </w:r>
      <w:proofErr w:type="gramEnd"/>
      <w:r w:rsidRPr="00CF6212">
        <w:rPr>
          <w:rFonts w:ascii="Arial" w:eastAsia="Times New Roman" w:hAnsi="Arial" w:cs="Arial"/>
          <w:iCs/>
          <w:lang w:eastAsia="fr-FR"/>
        </w:rPr>
        <w:t xml:space="preserve"> programme d'investissement prévisionnel précisant la nature des opérations, leurs coûts, leurs modes de financement et un planning de réalisation ;</w:t>
      </w:r>
    </w:p>
    <w:p w:rsidR="00CF6212" w:rsidRPr="00CF6212" w:rsidRDefault="00CF6212" w:rsidP="00CF6212">
      <w:pPr>
        <w:widowControl w:val="0"/>
        <w:numPr>
          <w:ilvl w:val="0"/>
          <w:numId w:val="12"/>
        </w:numPr>
        <w:autoSpaceDE w:val="0"/>
        <w:autoSpaceDN w:val="0"/>
        <w:adjustRightInd w:val="0"/>
        <w:snapToGrid w:val="0"/>
        <w:spacing w:after="0" w:line="276" w:lineRule="auto"/>
        <w:contextualSpacing/>
        <w:jc w:val="both"/>
        <w:rPr>
          <w:rFonts w:ascii="Arial" w:hAnsi="Arial" w:cs="Arial"/>
        </w:rPr>
      </w:pPr>
      <w:proofErr w:type="gramStart"/>
      <w:r w:rsidRPr="00CF6212">
        <w:rPr>
          <w:rFonts w:ascii="Arial" w:hAnsi="Arial" w:cs="Arial"/>
        </w:rPr>
        <w:t>les</w:t>
      </w:r>
      <w:proofErr w:type="gramEnd"/>
      <w:r w:rsidRPr="00CF6212">
        <w:rPr>
          <w:rFonts w:ascii="Arial" w:hAnsi="Arial" w:cs="Arial"/>
        </w:rPr>
        <w:t xml:space="preserve"> modalités de financement des investissements ;</w:t>
      </w:r>
    </w:p>
    <w:p w:rsidR="00CF6212" w:rsidRPr="00CF6212" w:rsidRDefault="00CF6212" w:rsidP="00CF6212">
      <w:pPr>
        <w:numPr>
          <w:ilvl w:val="0"/>
          <w:numId w:val="12"/>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les</w:t>
      </w:r>
      <w:proofErr w:type="gramEnd"/>
      <w:r w:rsidRPr="00CF6212">
        <w:rPr>
          <w:rFonts w:ascii="Arial" w:eastAsia="Times New Roman" w:hAnsi="Arial" w:cs="Arial"/>
          <w:iCs/>
          <w:lang w:eastAsia="fr-FR"/>
        </w:rPr>
        <w:t xml:space="preserve"> incidences sur le budget d'exploitation de l'établissement ou du service du plan de financement mentionné ci-dessus ;</w:t>
      </w:r>
    </w:p>
    <w:p w:rsidR="00CF6212" w:rsidRPr="00CF6212" w:rsidRDefault="00CF6212" w:rsidP="00CF6212">
      <w:pPr>
        <w:numPr>
          <w:ilvl w:val="0"/>
          <w:numId w:val="12"/>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le</w:t>
      </w:r>
      <w:proofErr w:type="gramEnd"/>
      <w:r w:rsidRPr="00CF6212">
        <w:rPr>
          <w:rFonts w:ascii="Arial" w:eastAsia="Times New Roman" w:hAnsi="Arial" w:cs="Arial"/>
          <w:iCs/>
          <w:lang w:eastAsia="fr-FR"/>
        </w:rPr>
        <w:t xml:space="preserve"> cas échéant, les incidences sur les dépenses restant à la charge des personnes accueillies ou accompagnées ;</w:t>
      </w:r>
    </w:p>
    <w:p w:rsidR="00CF6212" w:rsidRPr="00CF6212" w:rsidRDefault="00CF6212" w:rsidP="00CF6212">
      <w:pPr>
        <w:numPr>
          <w:ilvl w:val="0"/>
          <w:numId w:val="12"/>
        </w:numPr>
        <w:spacing w:after="0" w:line="276" w:lineRule="auto"/>
        <w:jc w:val="both"/>
        <w:rPr>
          <w:rFonts w:ascii="Arial" w:eastAsia="Times New Roman" w:hAnsi="Arial" w:cs="Arial"/>
          <w:iCs/>
          <w:lang w:eastAsia="fr-FR"/>
        </w:rPr>
      </w:pPr>
      <w:proofErr w:type="gramStart"/>
      <w:r w:rsidRPr="00CF6212">
        <w:rPr>
          <w:rFonts w:ascii="Arial" w:eastAsia="Times New Roman" w:hAnsi="Arial" w:cs="Arial"/>
          <w:iCs/>
          <w:lang w:eastAsia="fr-FR"/>
        </w:rPr>
        <w:t>le</w:t>
      </w:r>
      <w:proofErr w:type="gramEnd"/>
      <w:r w:rsidRPr="00CF6212">
        <w:rPr>
          <w:rFonts w:ascii="Arial" w:eastAsia="Times New Roman" w:hAnsi="Arial" w:cs="Arial"/>
          <w:iCs/>
          <w:lang w:eastAsia="fr-FR"/>
        </w:rPr>
        <w:t xml:space="preserve"> budget prévisionnel en année pleine de l'établissement ou du service pour sa première année de fonctionnement.</w:t>
      </w:r>
    </w:p>
    <w:p w:rsidR="00CF6212" w:rsidRPr="00CF6212" w:rsidRDefault="00CF6212" w:rsidP="00CF6212">
      <w:pPr>
        <w:spacing w:after="0"/>
        <w:jc w:val="both"/>
        <w:rPr>
          <w:rFonts w:ascii="Arial" w:eastAsia="Times New Roman" w:hAnsi="Arial" w:cs="Arial"/>
          <w:iCs/>
          <w:lang w:eastAsia="fr-FR"/>
        </w:rPr>
      </w:pPr>
    </w:p>
    <w:p w:rsidR="00CF6212" w:rsidRPr="00CF6212" w:rsidRDefault="00CF6212" w:rsidP="00CF6212">
      <w:pPr>
        <w:spacing w:after="0"/>
        <w:jc w:val="both"/>
        <w:rPr>
          <w:rFonts w:ascii="Arial" w:eastAsia="Times New Roman" w:hAnsi="Arial" w:cs="Arial"/>
          <w:iCs/>
          <w:lang w:eastAsia="fr-FR"/>
        </w:rPr>
      </w:pPr>
      <w:r w:rsidRPr="00CF6212">
        <w:rPr>
          <w:rFonts w:ascii="Arial" w:eastAsia="Times New Roman" w:hAnsi="Arial" w:cs="Arial"/>
          <w:iCs/>
          <w:lang w:eastAsia="fr-FR"/>
        </w:rPr>
        <w:t>Les modèles des documents relatifs au bilan fina</w:t>
      </w:r>
      <w:bookmarkStart w:id="69" w:name="_GoBack"/>
      <w:bookmarkEnd w:id="69"/>
      <w:r w:rsidRPr="00CF6212">
        <w:rPr>
          <w:rFonts w:ascii="Arial" w:eastAsia="Times New Roman" w:hAnsi="Arial" w:cs="Arial"/>
          <w:iCs/>
          <w:lang w:eastAsia="fr-FR"/>
        </w:rPr>
        <w:t>ncier, au plan de financement et au budget prévisionnel sont fixés par arrêté du ministre chargé de l'action sociale.</w:t>
      </w:r>
    </w:p>
    <w:p w:rsidR="00CF6212" w:rsidRDefault="00CF6212" w:rsidP="00CF6212">
      <w:pPr>
        <w:spacing w:after="0"/>
        <w:jc w:val="both"/>
        <w:rPr>
          <w:rFonts w:ascii="Arial" w:eastAsia="Times New Roman" w:hAnsi="Arial" w:cs="Arial"/>
          <w:iCs/>
          <w:lang w:eastAsia="fr-FR"/>
        </w:rPr>
      </w:pPr>
    </w:p>
    <w:p w:rsidR="0053120F" w:rsidRPr="00CF6212" w:rsidRDefault="0053120F" w:rsidP="00CF6212">
      <w:pPr>
        <w:spacing w:after="0"/>
        <w:jc w:val="both"/>
        <w:rPr>
          <w:rFonts w:ascii="Arial" w:eastAsia="Times New Roman" w:hAnsi="Arial" w:cs="Arial"/>
          <w:iCs/>
          <w:lang w:eastAsia="fr-FR"/>
        </w:rPr>
      </w:pPr>
    </w:p>
    <w:p w:rsidR="005249E6" w:rsidRDefault="00CF6212" w:rsidP="0053120F">
      <w:pPr>
        <w:spacing w:after="0"/>
        <w:ind w:left="4248"/>
        <w:jc w:val="both"/>
        <w:rPr>
          <w:rFonts w:ascii="Arial" w:eastAsia="Times New Roman" w:hAnsi="Arial" w:cs="Arial"/>
          <w:bCs/>
          <w:lang w:eastAsia="fr-FR"/>
        </w:rPr>
      </w:pPr>
      <w:r w:rsidRPr="00CF6212">
        <w:rPr>
          <w:rFonts w:ascii="Arial" w:eastAsia="Times New Roman" w:hAnsi="Arial" w:cs="Arial"/>
          <w:bCs/>
          <w:lang w:eastAsia="fr-FR"/>
        </w:rPr>
        <w:t xml:space="preserve">            Fait à Saint-Denis le </w:t>
      </w:r>
      <w:r w:rsidR="00A4146F">
        <w:rPr>
          <w:rFonts w:ascii="Arial" w:eastAsia="Times New Roman" w:hAnsi="Arial" w:cs="Arial"/>
          <w:bCs/>
          <w:lang w:eastAsia="fr-FR"/>
        </w:rPr>
        <w:t>27 juillet 2022</w:t>
      </w:r>
    </w:p>
    <w:p w:rsidR="005249E6" w:rsidRPr="00CF6212" w:rsidRDefault="005249E6" w:rsidP="00A4146F">
      <w:pPr>
        <w:spacing w:after="0"/>
        <w:jc w:val="both"/>
        <w:rPr>
          <w:rFonts w:ascii="Arial" w:eastAsia="Times New Roman" w:hAnsi="Arial" w:cs="Arial"/>
          <w:bCs/>
          <w:lang w:eastAsia="fr-FR"/>
        </w:rPr>
      </w:pPr>
    </w:p>
    <w:tbl>
      <w:tblPr>
        <w:tblStyle w:val="Grilledutableau"/>
        <w:tblW w:w="736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3695"/>
      </w:tblGrid>
      <w:tr w:rsidR="00CF6212" w:rsidRPr="00CF6212" w:rsidTr="005249E6">
        <w:trPr>
          <w:cantSplit/>
          <w:trHeight w:val="828"/>
        </w:trPr>
        <w:tc>
          <w:tcPr>
            <w:tcW w:w="3671" w:type="dxa"/>
          </w:tcPr>
          <w:p w:rsidR="00CF6212" w:rsidRPr="00CF6212" w:rsidRDefault="00CF6212" w:rsidP="00CF6212">
            <w:pPr>
              <w:jc w:val="both"/>
              <w:rPr>
                <w:rFonts w:ascii="Arial" w:eastAsia="Times New Roman" w:hAnsi="Arial" w:cs="Arial"/>
                <w:iCs/>
                <w:lang w:eastAsia="fr-FR"/>
              </w:rPr>
            </w:pPr>
            <w:r w:rsidRPr="00CF6212">
              <w:rPr>
                <w:rFonts w:ascii="Arial" w:eastAsia="Times New Roman" w:hAnsi="Arial" w:cs="Arial"/>
                <w:iCs/>
                <w:lang w:eastAsia="fr-FR"/>
              </w:rPr>
              <w:t>La Directrice Générale</w:t>
            </w:r>
          </w:p>
          <w:p w:rsidR="00CF6212" w:rsidRPr="00CF6212" w:rsidRDefault="00CF6212" w:rsidP="00CF6212">
            <w:pPr>
              <w:jc w:val="both"/>
              <w:rPr>
                <w:rFonts w:ascii="Arial" w:eastAsia="Times New Roman" w:hAnsi="Arial" w:cs="Arial"/>
                <w:iCs/>
                <w:lang w:eastAsia="fr-FR"/>
              </w:rPr>
            </w:pPr>
            <w:r w:rsidRPr="00CF6212">
              <w:rPr>
                <w:rFonts w:ascii="Arial" w:eastAsia="Times New Roman" w:hAnsi="Arial" w:cs="Arial"/>
                <w:iCs/>
                <w:lang w:eastAsia="fr-FR"/>
              </w:rPr>
              <w:t>De l’Agence régionale de santé</w:t>
            </w:r>
          </w:p>
          <w:p w:rsidR="00CF6212" w:rsidRPr="00CF6212" w:rsidRDefault="00CF6212" w:rsidP="00CF6212">
            <w:pPr>
              <w:jc w:val="both"/>
              <w:rPr>
                <w:rFonts w:ascii="Arial" w:eastAsia="Times New Roman" w:hAnsi="Arial" w:cs="Arial"/>
                <w:iCs/>
                <w:lang w:eastAsia="fr-FR"/>
              </w:rPr>
            </w:pPr>
            <w:r w:rsidRPr="00CF6212">
              <w:rPr>
                <w:rFonts w:ascii="Arial" w:eastAsia="Times New Roman" w:hAnsi="Arial" w:cs="Arial"/>
                <w:iCs/>
                <w:lang w:eastAsia="fr-FR"/>
              </w:rPr>
              <w:t>D’Ile-de-France</w:t>
            </w:r>
          </w:p>
          <w:p w:rsidR="00CF6212" w:rsidRPr="00CF6212" w:rsidRDefault="00CF6212" w:rsidP="00CF6212">
            <w:pPr>
              <w:jc w:val="both"/>
              <w:rPr>
                <w:rFonts w:ascii="Arial" w:eastAsia="Times New Roman" w:hAnsi="Arial" w:cs="Arial"/>
                <w:b/>
                <w:i/>
                <w:iCs/>
                <w:lang w:eastAsia="fr-FR"/>
              </w:rPr>
            </w:pPr>
            <w:r w:rsidRPr="00CF6212">
              <w:rPr>
                <w:rFonts w:ascii="Arial" w:hAnsi="Arial" w:cs="Arial"/>
                <w:noProof/>
                <w:lang w:eastAsia="fr-FR"/>
              </w:rPr>
              <mc:AlternateContent>
                <mc:Choice Requires="wps">
                  <w:drawing>
                    <wp:inline distT="0" distB="0" distL="0" distR="0" wp14:anchorId="524EDC5D" wp14:editId="3668AC2F">
                      <wp:extent cx="1468120" cy="978535"/>
                      <wp:effectExtent l="0" t="0" r="0" b="0"/>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68120" cy="978535"/>
                              </a:xfrm>
                              <a:prstGeom prst="rect">
                                <a:avLst/>
                              </a:prstGeom>
                              <a:extLst>
                                <a:ext uri="{AF507438-7753-43E0-B8FC-AC1667EBCBE1}">
                                  <a14:hiddenEffects xmlns:a14="http://schemas.microsoft.com/office/drawing/2010/main">
                                    <a:effectLst/>
                                  </a14:hiddenEffects>
                                </a:ext>
                              </a:extLst>
                            </wps:spPr>
                            <wps:txbx>
                              <w:txbxContent>
                                <w:p w:rsidR="00CF6212" w:rsidRDefault="00CF6212" w:rsidP="00CF6212">
                                  <w:pPr>
                                    <w:pStyle w:val="NormalWeb"/>
                                    <w:spacing w:after="0"/>
                                  </w:pPr>
                                </w:p>
                                <w:p w:rsidR="00CF6212" w:rsidRDefault="00A4146F" w:rsidP="00CF6212">
                                  <w:pPr>
                                    <w:pStyle w:val="NormalWeb"/>
                                    <w:spacing w:after="0"/>
                                  </w:pPr>
                                  <w:r w:rsidRPr="00A4146F">
                                    <w:drawing>
                                      <wp:inline distT="0" distB="0" distL="0" distR="0">
                                        <wp:extent cx="1190625" cy="71415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7069" cy="718018"/>
                                                </a:xfrm>
                                                <a:prstGeom prst="rect">
                                                  <a:avLst/>
                                                </a:prstGeom>
                                                <a:noFill/>
                                                <a:ln>
                                                  <a:noFill/>
                                                </a:ln>
                                              </pic:spPr>
                                            </pic:pic>
                                          </a:graphicData>
                                        </a:graphic>
                                      </wp:inline>
                                    </w:drawing>
                                  </w:r>
                                </w:p>
                                <w:p w:rsidR="008B75BC" w:rsidRDefault="008B75BC" w:rsidP="00CF6212">
                                  <w:pPr>
                                    <w:pStyle w:val="NormalWeb"/>
                                    <w:spacing w:after="0"/>
                                  </w:pPr>
                                </w:p>
                              </w:txbxContent>
                            </wps:txbx>
                            <wps:bodyPr wrap="square" numCol="1" fromWordArt="1">
                              <a:prstTxWarp prst="textSlantUp">
                                <a:avLst>
                                  <a:gd name="adj" fmla="val 55556"/>
                                </a:avLst>
                              </a:prstTxWarp>
                              <a:spAutoFit/>
                            </wps:bodyPr>
                          </wps:wsp>
                        </a:graphicData>
                      </a:graphic>
                    </wp:inline>
                  </w:drawing>
                </mc:Choice>
                <mc:Fallback>
                  <w:pict>
                    <v:shapetype w14:anchorId="524EDC5D" id="_x0000_t202" coordsize="21600,21600" o:spt="202" path="m,l,21600r21600,l21600,xe">
                      <v:stroke joinstyle="miter"/>
                      <v:path gradientshapeok="t" o:connecttype="rect"/>
                    </v:shapetype>
                    <v:shape id="Zone de texte 1" o:spid="_x0000_s1026" type="#_x0000_t202" style="width:115.6pt;height:7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" filled="f" stroked="f">
                      <o:lock v:ext="edit" shapetype="t"/>
                      <v:textbox style="mso-fit-shape-to-text:t">
                        <w:txbxContent>
                          <w:p w:rsidR="00CF6212" w:rsidRDefault="00CF6212" w:rsidP="00CF6212">
                            <w:pPr>
                              <w:pStyle w:val="NormalWeb"/>
                              <w:spacing w:after="0"/>
                            </w:pPr>
                          </w:p>
                          <w:p w:rsidR="00CF6212" w:rsidRDefault="00A4146F" w:rsidP="00CF6212">
                            <w:pPr>
                              <w:pStyle w:val="NormalWeb"/>
                              <w:spacing w:after="0"/>
                            </w:pPr>
                            <w:r w:rsidRPr="00A4146F">
                              <w:drawing>
                                <wp:inline distT="0" distB="0" distL="0" distR="0">
                                  <wp:extent cx="1190625" cy="71415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7069" cy="718018"/>
                                          </a:xfrm>
                                          <a:prstGeom prst="rect">
                                            <a:avLst/>
                                          </a:prstGeom>
                                          <a:noFill/>
                                          <a:ln>
                                            <a:noFill/>
                                          </a:ln>
                                        </pic:spPr>
                                      </pic:pic>
                                    </a:graphicData>
                                  </a:graphic>
                                </wp:inline>
                              </w:drawing>
                            </w:r>
                          </w:p>
                          <w:p w:rsidR="008B75BC" w:rsidRDefault="008B75BC" w:rsidP="00CF6212">
                            <w:pPr>
                              <w:pStyle w:val="NormalWeb"/>
                              <w:spacing w:after="0"/>
                            </w:pPr>
                          </w:p>
                        </w:txbxContent>
                      </v:textbox>
                      <w10:anchorlock/>
                    </v:shape>
                  </w:pict>
                </mc:Fallback>
              </mc:AlternateContent>
            </w:r>
          </w:p>
          <w:p w:rsidR="00CF6212" w:rsidRPr="00CF6212" w:rsidRDefault="00CF6212" w:rsidP="00CF6212">
            <w:pPr>
              <w:jc w:val="both"/>
              <w:rPr>
                <w:rFonts w:ascii="Arial" w:eastAsia="Times New Roman" w:hAnsi="Arial" w:cs="Arial"/>
                <w:iCs/>
                <w:lang w:eastAsia="fr-FR"/>
              </w:rPr>
            </w:pPr>
          </w:p>
          <w:p w:rsidR="00CF6212" w:rsidRPr="00CF6212" w:rsidRDefault="00CF6212" w:rsidP="00CF6212">
            <w:pPr>
              <w:jc w:val="both"/>
              <w:rPr>
                <w:rFonts w:ascii="Arial" w:eastAsia="Times New Roman" w:hAnsi="Arial" w:cs="Arial"/>
                <w:iCs/>
                <w:lang w:eastAsia="fr-FR"/>
              </w:rPr>
            </w:pPr>
            <w:r w:rsidRPr="00CF6212">
              <w:rPr>
                <w:rFonts w:ascii="Arial" w:eastAsia="Times New Roman" w:hAnsi="Arial" w:cs="Arial"/>
                <w:iCs/>
                <w:lang w:eastAsia="fr-FR"/>
              </w:rPr>
              <w:t>Amélie VERDIER</w:t>
            </w:r>
          </w:p>
        </w:tc>
        <w:tc>
          <w:tcPr>
            <w:tcW w:w="3695" w:type="dxa"/>
          </w:tcPr>
          <w:p w:rsidR="00CF6212" w:rsidRPr="00CF6212" w:rsidRDefault="00CF6212" w:rsidP="005249E6">
            <w:pPr>
              <w:ind w:left="2051" w:right="579"/>
              <w:rPr>
                <w:rFonts w:ascii="Arial" w:eastAsia="Times New Roman" w:hAnsi="Arial" w:cs="Arial"/>
                <w:iCs/>
                <w:lang w:eastAsia="fr-FR"/>
              </w:rPr>
            </w:pPr>
          </w:p>
        </w:tc>
      </w:tr>
      <w:tr w:rsidR="00CF6212" w:rsidRPr="00CF6212" w:rsidTr="005249E6">
        <w:trPr>
          <w:trHeight w:val="189"/>
        </w:trPr>
        <w:tc>
          <w:tcPr>
            <w:tcW w:w="3671" w:type="dxa"/>
          </w:tcPr>
          <w:p w:rsidR="00CF6212" w:rsidRPr="00CF6212" w:rsidRDefault="00CF6212" w:rsidP="00CF6212">
            <w:pPr>
              <w:jc w:val="both"/>
              <w:rPr>
                <w:rFonts w:ascii="Arial" w:eastAsia="Times New Roman" w:hAnsi="Arial" w:cs="Arial"/>
                <w:iCs/>
                <w:lang w:eastAsia="fr-FR"/>
              </w:rPr>
            </w:pPr>
          </w:p>
        </w:tc>
        <w:tc>
          <w:tcPr>
            <w:tcW w:w="3695" w:type="dxa"/>
          </w:tcPr>
          <w:p w:rsidR="00CF6212" w:rsidRPr="00CF6212" w:rsidRDefault="00CF6212" w:rsidP="00CF6212">
            <w:pPr>
              <w:jc w:val="both"/>
              <w:rPr>
                <w:rFonts w:ascii="Arial" w:eastAsia="Times New Roman" w:hAnsi="Arial" w:cs="Arial"/>
                <w:iCs/>
                <w:lang w:eastAsia="fr-FR"/>
              </w:rPr>
            </w:pPr>
          </w:p>
        </w:tc>
      </w:tr>
    </w:tbl>
    <w:p w:rsidR="0053120F" w:rsidRDefault="0053120F" w:rsidP="0053120F">
      <w:pPr>
        <w:jc w:val="center"/>
        <w:rPr>
          <w:rFonts w:ascii="Times New Roman" w:eastAsia="Times New Roman" w:hAnsi="Times New Roman" w:cs="Times New Roman"/>
          <w:b/>
          <w:color w:val="44546A" w:themeColor="text2"/>
          <w:sz w:val="24"/>
          <w:szCs w:val="24"/>
          <w:u w:val="single"/>
          <w:lang w:eastAsia="fr-FR"/>
        </w:rPr>
      </w:pPr>
      <w:bookmarkStart w:id="70" w:name="_Toc10724624"/>
    </w:p>
    <w:p w:rsidR="00CF6212" w:rsidRPr="00CF6212" w:rsidRDefault="00CF6212" w:rsidP="0053120F">
      <w:pPr>
        <w:jc w:val="center"/>
        <w:rPr>
          <w:rFonts w:ascii="Arial" w:eastAsia="Times New Roman" w:hAnsi="Arial" w:cs="Arial"/>
          <w:bCs/>
          <w:sz w:val="20"/>
          <w:szCs w:val="20"/>
          <w:lang w:eastAsia="fr-FR"/>
        </w:rPr>
      </w:pPr>
      <w:r w:rsidRPr="00CF6212">
        <w:rPr>
          <w:rFonts w:ascii="Times New Roman" w:eastAsia="Times New Roman" w:hAnsi="Times New Roman" w:cs="Times New Roman"/>
          <w:b/>
          <w:color w:val="44546A" w:themeColor="text2"/>
          <w:sz w:val="24"/>
          <w:szCs w:val="24"/>
          <w:u w:val="single"/>
          <w:lang w:eastAsia="fr-FR"/>
        </w:rPr>
        <w:t>ANNEXE : Fiche de synthèse à joindre au dossier de réponse partie « candidature »</w:t>
      </w:r>
      <w:bookmarkEnd w:id="70"/>
    </w:p>
    <w:p w:rsidR="00CF6212" w:rsidRPr="00CF6212" w:rsidRDefault="00CF6212" w:rsidP="00CF6212">
      <w:pPr>
        <w:spacing w:after="0" w:line="240" w:lineRule="auto"/>
        <w:rPr>
          <w:rFonts w:ascii="Times New Roman" w:eastAsia="Times New Roman" w:hAnsi="Times New Roman" w:cs="Times New Roman"/>
          <w:sz w:val="24"/>
          <w:szCs w:val="24"/>
          <w:lang w:eastAsia="fr-FR"/>
        </w:rPr>
      </w:pPr>
    </w:p>
    <w:p w:rsidR="00CF6212" w:rsidRPr="00CF6212" w:rsidRDefault="00CF6212" w:rsidP="00CF6212">
      <w:pPr>
        <w:numPr>
          <w:ilvl w:val="0"/>
          <w:numId w:val="14"/>
        </w:numPr>
        <w:spacing w:before="120" w:after="0" w:line="240" w:lineRule="auto"/>
        <w:ind w:left="1077"/>
        <w:jc w:val="both"/>
        <w:rPr>
          <w:rFonts w:ascii="Arial" w:eastAsia="Times New Roman" w:hAnsi="Arial" w:cs="Arial"/>
          <w:b/>
          <w:bCs/>
          <w:sz w:val="20"/>
          <w:szCs w:val="20"/>
          <w:u w:val="single"/>
          <w:lang w:eastAsia="fr-FR"/>
        </w:rPr>
      </w:pPr>
      <w:r w:rsidRPr="00CF6212">
        <w:rPr>
          <w:rFonts w:ascii="Arial" w:eastAsia="Times New Roman" w:hAnsi="Arial" w:cs="Arial"/>
          <w:b/>
          <w:bCs/>
          <w:sz w:val="20"/>
          <w:szCs w:val="20"/>
          <w:u w:val="single"/>
          <w:lang w:eastAsia="fr-FR"/>
        </w:rPr>
        <w:t>Présentation du candidat</w:t>
      </w:r>
    </w:p>
    <w:p w:rsidR="00CF6212" w:rsidRPr="00CF6212" w:rsidRDefault="00CF6212" w:rsidP="00CF6212">
      <w:pPr>
        <w:tabs>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Nom de l’organisme candidat :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Statut (association, fondation, société, etc.) :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936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Date de création :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rPr>
          <w:rFonts w:ascii="Arial" w:eastAsia="Times New Roman" w:hAnsi="Arial" w:cs="Arial"/>
          <w:bCs/>
          <w:sz w:val="20"/>
          <w:szCs w:val="20"/>
          <w:lang w:eastAsia="fr-FR"/>
        </w:rPr>
      </w:pPr>
      <w:r w:rsidRPr="00CF6212">
        <w:rPr>
          <w:rFonts w:ascii="Arial" w:eastAsia="Times New Roman" w:hAnsi="Arial" w:cs="Arial"/>
          <w:bCs/>
          <w:sz w:val="20"/>
          <w:szCs w:val="20"/>
          <w:lang w:eastAsia="fr-FR"/>
        </w:rPr>
        <w:t>Le cas échéant, reconnaissance d’utilité publique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936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4536"/>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Président :</w:t>
      </w:r>
      <w:r w:rsidRPr="00CF6212">
        <w:rPr>
          <w:rFonts w:ascii="Arial" w:eastAsia="Times New Roman" w:hAnsi="Arial" w:cs="Arial"/>
          <w:bCs/>
          <w:sz w:val="20"/>
          <w:szCs w:val="20"/>
          <w:lang w:eastAsia="fr-FR"/>
        </w:rPr>
        <w:tab/>
      </w:r>
    </w:p>
    <w:p w:rsidR="00CF6212" w:rsidRPr="00CF6212" w:rsidRDefault="00CF6212" w:rsidP="00CF6212">
      <w:pPr>
        <w:tabs>
          <w:tab w:val="left" w:leader="dot" w:pos="4536"/>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Directeur : </w:t>
      </w: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
          <w:bCs/>
          <w:sz w:val="20"/>
          <w:szCs w:val="20"/>
          <w:lang w:eastAsia="fr-FR"/>
        </w:rPr>
        <w:t>Personne à contacter dans le cadre de l’AAP</w:t>
      </w:r>
      <w:r w:rsidRPr="00CF6212">
        <w:rPr>
          <w:rFonts w:ascii="Arial" w:eastAsia="Times New Roman" w:hAnsi="Arial" w:cs="Arial"/>
          <w:bCs/>
          <w:sz w:val="20"/>
          <w:szCs w:val="20"/>
          <w:lang w:eastAsia="fr-FR"/>
        </w:rPr>
        <w:t xml:space="preserve"> :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Adresse :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5040"/>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Téléphone : </w:t>
      </w:r>
      <w:r w:rsidRPr="00CF6212">
        <w:rPr>
          <w:rFonts w:ascii="Arial" w:eastAsia="Times New Roman" w:hAnsi="Arial" w:cs="Arial"/>
          <w:bCs/>
          <w:sz w:val="20"/>
          <w:szCs w:val="20"/>
          <w:lang w:eastAsia="fr-FR"/>
        </w:rPr>
        <w:tab/>
      </w:r>
    </w:p>
    <w:p w:rsidR="00CF6212" w:rsidRPr="00CF6212" w:rsidRDefault="00CF6212" w:rsidP="00CF6212">
      <w:pPr>
        <w:tabs>
          <w:tab w:val="left" w:leader="dot" w:pos="5040"/>
          <w:tab w:val="left" w:leader="dot" w:pos="1008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5040"/>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E-mail : </w:t>
      </w: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rPr>
          <w:rFonts w:ascii="Arial" w:eastAsia="Times New Roman" w:hAnsi="Arial" w:cs="Arial"/>
          <w:bCs/>
          <w:sz w:val="20"/>
          <w:szCs w:val="20"/>
          <w:lang w:eastAsia="fr-FR"/>
        </w:rPr>
      </w:pPr>
      <w:r w:rsidRPr="00CF6212">
        <w:rPr>
          <w:rFonts w:ascii="Arial" w:eastAsia="Times New Roman" w:hAnsi="Arial" w:cs="Arial"/>
          <w:bCs/>
          <w:sz w:val="20"/>
          <w:szCs w:val="20"/>
          <w:lang w:eastAsia="fr-FR"/>
        </w:rPr>
        <w:t>Siège social (si différent) :</w:t>
      </w:r>
    </w:p>
    <w:p w:rsidR="00CF6212" w:rsidRPr="00CF6212" w:rsidRDefault="00CF6212" w:rsidP="00CF6212">
      <w:pPr>
        <w:tabs>
          <w:tab w:val="left" w:leader="dot" w:pos="10080"/>
          <w:tab w:val="left" w:pos="10204"/>
        </w:tabs>
        <w:spacing w:after="0" w:line="240" w:lineRule="auto"/>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936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936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numPr>
          <w:ilvl w:val="0"/>
          <w:numId w:val="14"/>
        </w:numPr>
        <w:tabs>
          <w:tab w:val="left" w:pos="10204"/>
        </w:tabs>
        <w:spacing w:after="0" w:line="240" w:lineRule="auto"/>
        <w:jc w:val="both"/>
        <w:rPr>
          <w:rFonts w:ascii="Arial" w:eastAsia="Times New Roman" w:hAnsi="Arial" w:cs="Arial"/>
          <w:b/>
          <w:bCs/>
          <w:sz w:val="20"/>
          <w:szCs w:val="20"/>
          <w:u w:val="single"/>
          <w:lang w:eastAsia="fr-FR"/>
        </w:rPr>
      </w:pPr>
      <w:r w:rsidRPr="00CF6212">
        <w:rPr>
          <w:rFonts w:ascii="Arial" w:eastAsia="Times New Roman" w:hAnsi="Arial" w:cs="Arial"/>
          <w:b/>
          <w:bCs/>
          <w:sz w:val="20"/>
          <w:szCs w:val="20"/>
          <w:u w:val="single"/>
          <w:lang w:eastAsia="fr-FR"/>
        </w:rPr>
        <w:t xml:space="preserve">Prestations proposées </w:t>
      </w:r>
    </w:p>
    <w:p w:rsidR="00CF6212" w:rsidRPr="00CF6212" w:rsidRDefault="00CF6212" w:rsidP="00CF6212">
      <w:pPr>
        <w:tabs>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Accompagnement : </w:t>
      </w: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Equipement : </w:t>
      </w: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9356"/>
          <w:tab w:val="left" w:pos="10204"/>
        </w:tabs>
        <w:spacing w:after="0" w:line="240" w:lineRule="auto"/>
        <w:jc w:val="both"/>
        <w:rPr>
          <w:rFonts w:ascii="Arial" w:eastAsia="Times New Roman" w:hAnsi="Arial" w:cs="Arial"/>
          <w:bCs/>
          <w:sz w:val="20"/>
          <w:szCs w:val="20"/>
          <w:lang w:eastAsia="fr-FR"/>
        </w:rPr>
      </w:pPr>
    </w:p>
    <w:p w:rsidR="00CF6212" w:rsidRDefault="00CF6212" w:rsidP="00CF6212">
      <w:pPr>
        <w:tabs>
          <w:tab w:val="left" w:leader="dot" w:pos="9356"/>
          <w:tab w:val="left" w:pos="10204"/>
        </w:tabs>
        <w:spacing w:after="0" w:line="240" w:lineRule="auto"/>
        <w:jc w:val="both"/>
        <w:rPr>
          <w:rFonts w:ascii="Arial" w:eastAsia="Times New Roman" w:hAnsi="Arial" w:cs="Arial"/>
          <w:bCs/>
          <w:sz w:val="20"/>
          <w:szCs w:val="20"/>
          <w:lang w:eastAsia="fr-FR"/>
        </w:rPr>
      </w:pPr>
    </w:p>
    <w:p w:rsidR="008B75BC" w:rsidRDefault="008B75BC" w:rsidP="00CF6212">
      <w:pPr>
        <w:tabs>
          <w:tab w:val="left" w:leader="dot" w:pos="9356"/>
          <w:tab w:val="left" w:pos="10204"/>
        </w:tabs>
        <w:spacing w:after="0" w:line="240" w:lineRule="auto"/>
        <w:jc w:val="both"/>
        <w:rPr>
          <w:rFonts w:ascii="Arial" w:eastAsia="Times New Roman" w:hAnsi="Arial" w:cs="Arial"/>
          <w:bCs/>
          <w:sz w:val="20"/>
          <w:szCs w:val="20"/>
          <w:lang w:eastAsia="fr-FR"/>
        </w:rPr>
      </w:pPr>
    </w:p>
    <w:p w:rsidR="008B75BC" w:rsidRPr="00CF6212" w:rsidRDefault="008B75BC" w:rsidP="00CF6212">
      <w:pPr>
        <w:tabs>
          <w:tab w:val="left" w:leader="dot" w:pos="9356"/>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numPr>
          <w:ilvl w:val="0"/>
          <w:numId w:val="14"/>
        </w:numPr>
        <w:tabs>
          <w:tab w:val="left" w:pos="10204"/>
        </w:tabs>
        <w:spacing w:after="0" w:line="240" w:lineRule="auto"/>
        <w:jc w:val="both"/>
        <w:rPr>
          <w:rFonts w:ascii="Arial" w:eastAsia="Times New Roman" w:hAnsi="Arial" w:cs="Arial"/>
          <w:b/>
          <w:bCs/>
          <w:sz w:val="20"/>
          <w:szCs w:val="20"/>
          <w:u w:val="single"/>
          <w:lang w:eastAsia="fr-FR"/>
        </w:rPr>
      </w:pPr>
      <w:r w:rsidRPr="00CF6212">
        <w:rPr>
          <w:rFonts w:ascii="Arial" w:eastAsia="Times New Roman" w:hAnsi="Arial" w:cs="Arial"/>
          <w:b/>
          <w:bCs/>
          <w:sz w:val="20"/>
          <w:szCs w:val="20"/>
          <w:u w:val="single"/>
          <w:lang w:eastAsia="fr-FR"/>
        </w:rPr>
        <w:t>Partenariats envisagés</w:t>
      </w:r>
    </w:p>
    <w:p w:rsidR="00CF6212" w:rsidRPr="00CF6212" w:rsidRDefault="00CF6212" w:rsidP="00CF6212">
      <w:pPr>
        <w:tabs>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p>
    <w:p w:rsidR="00CF6212" w:rsidRPr="00CF6212" w:rsidRDefault="00CF6212" w:rsidP="00CF6212">
      <w:pPr>
        <w:tabs>
          <w:tab w:val="left" w:leader="dot" w:pos="9356"/>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numPr>
          <w:ilvl w:val="0"/>
          <w:numId w:val="14"/>
        </w:numPr>
        <w:tabs>
          <w:tab w:val="left" w:pos="10204"/>
        </w:tabs>
        <w:spacing w:after="0" w:line="240" w:lineRule="auto"/>
        <w:jc w:val="both"/>
        <w:rPr>
          <w:rFonts w:ascii="Arial" w:eastAsia="Times New Roman" w:hAnsi="Arial" w:cs="Arial"/>
          <w:b/>
          <w:bCs/>
          <w:sz w:val="20"/>
          <w:szCs w:val="20"/>
          <w:u w:val="single"/>
          <w:lang w:eastAsia="fr-FR"/>
        </w:rPr>
      </w:pPr>
      <w:r w:rsidRPr="00CF6212">
        <w:rPr>
          <w:rFonts w:ascii="Arial" w:eastAsia="Times New Roman" w:hAnsi="Arial" w:cs="Arial"/>
          <w:b/>
          <w:bCs/>
          <w:sz w:val="20"/>
          <w:szCs w:val="20"/>
          <w:u w:val="single"/>
          <w:lang w:eastAsia="fr-FR"/>
        </w:rPr>
        <w:t>Financement</w:t>
      </w:r>
    </w:p>
    <w:p w:rsidR="00CF6212" w:rsidRPr="00CF6212" w:rsidRDefault="00CF6212" w:rsidP="00CF6212">
      <w:pPr>
        <w:tabs>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Fonctionnement :</w:t>
      </w:r>
      <w:r w:rsidRPr="00CF6212">
        <w:rPr>
          <w:rFonts w:ascii="Arial" w:eastAsia="Times New Roman" w:hAnsi="Arial" w:cs="Arial"/>
          <w:bCs/>
          <w:sz w:val="20"/>
          <w:szCs w:val="20"/>
          <w:lang w:eastAsia="fr-FR"/>
        </w:rPr>
        <w:tab/>
      </w:r>
    </w:p>
    <w:p w:rsidR="00CF6212" w:rsidRPr="00CF6212" w:rsidRDefault="00CF6212" w:rsidP="00CF6212">
      <w:pPr>
        <w:numPr>
          <w:ilvl w:val="0"/>
          <w:numId w:val="13"/>
        </w:num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Montant annuel total : </w:t>
      </w:r>
    </w:p>
    <w:p w:rsidR="00CF6212" w:rsidRPr="00CF6212" w:rsidRDefault="00CF6212" w:rsidP="00CF6212">
      <w:p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numPr>
          <w:ilvl w:val="1"/>
          <w:numId w:val="13"/>
        </w:num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Groupe 1 : </w:t>
      </w:r>
    </w:p>
    <w:p w:rsidR="00CF6212" w:rsidRPr="00CF6212" w:rsidRDefault="00CF6212" w:rsidP="00CF6212">
      <w:pPr>
        <w:tabs>
          <w:tab w:val="left" w:leader="dot" w:pos="10080"/>
          <w:tab w:val="left" w:pos="10204"/>
        </w:tabs>
        <w:spacing w:after="0" w:line="240" w:lineRule="auto"/>
        <w:ind w:left="144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numPr>
          <w:ilvl w:val="1"/>
          <w:numId w:val="13"/>
        </w:num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Groupe 2 :</w:t>
      </w:r>
    </w:p>
    <w:p w:rsidR="00CF6212" w:rsidRPr="00CF6212" w:rsidRDefault="00CF6212" w:rsidP="00CF6212">
      <w:pPr>
        <w:tabs>
          <w:tab w:val="left" w:leader="dot" w:pos="10080"/>
          <w:tab w:val="left" w:pos="10204"/>
        </w:tabs>
        <w:spacing w:after="0" w:line="240" w:lineRule="auto"/>
        <w:ind w:left="144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numPr>
          <w:ilvl w:val="1"/>
          <w:numId w:val="13"/>
        </w:num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Groupe 3 : </w:t>
      </w:r>
    </w:p>
    <w:p w:rsidR="00CF6212" w:rsidRPr="00CF6212" w:rsidRDefault="00CF6212" w:rsidP="00CF6212">
      <w:pPr>
        <w:tabs>
          <w:tab w:val="left" w:leader="dot" w:pos="10080"/>
          <w:tab w:val="left" w:pos="10204"/>
        </w:tabs>
        <w:spacing w:after="0" w:line="240" w:lineRule="auto"/>
        <w:ind w:left="144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numPr>
          <w:ilvl w:val="0"/>
          <w:numId w:val="13"/>
        </w:num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Coût annuel à la place :</w:t>
      </w:r>
    </w:p>
    <w:p w:rsidR="00CF6212" w:rsidRPr="00CF6212" w:rsidRDefault="00CF6212" w:rsidP="00CF6212">
      <w:p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numPr>
          <w:ilvl w:val="0"/>
          <w:numId w:val="13"/>
        </w:num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Frais de siège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9356"/>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Investissement (montant total) :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numPr>
          <w:ilvl w:val="0"/>
          <w:numId w:val="13"/>
        </w:num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Travaux d’aménagement : </w:t>
      </w:r>
    </w:p>
    <w:p w:rsidR="00CF6212" w:rsidRPr="00CF6212" w:rsidRDefault="00CF6212" w:rsidP="00CF6212">
      <w:p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Équipement : </w:t>
      </w:r>
      <w:r w:rsidRPr="00CF6212">
        <w:rPr>
          <w:rFonts w:ascii="Arial" w:eastAsia="Times New Roman" w:hAnsi="Arial" w:cs="Arial"/>
          <w:bCs/>
          <w:sz w:val="20"/>
          <w:szCs w:val="20"/>
          <w:lang w:eastAsia="fr-FR"/>
        </w:rPr>
        <w:tab/>
      </w:r>
      <w:r w:rsidRPr="00CF6212">
        <w:rPr>
          <w:rFonts w:ascii="Arial" w:eastAsia="Times New Roman" w:hAnsi="Arial" w:cs="Arial"/>
          <w:bCs/>
          <w:sz w:val="20"/>
          <w:szCs w:val="20"/>
          <w:lang w:eastAsia="fr-FR"/>
        </w:rPr>
        <w:tab/>
      </w:r>
    </w:p>
    <w:p w:rsidR="00CF6212" w:rsidRPr="00CF6212" w:rsidRDefault="00CF6212" w:rsidP="00CF6212">
      <w:pPr>
        <w:numPr>
          <w:ilvl w:val="0"/>
          <w:numId w:val="13"/>
        </w:num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Frais de premier établissement : </w:t>
      </w:r>
    </w:p>
    <w:p w:rsidR="00CF6212" w:rsidRPr="00CF6212" w:rsidRDefault="00CF6212" w:rsidP="00CF6212">
      <w:p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numPr>
          <w:ilvl w:val="0"/>
          <w:numId w:val="13"/>
        </w:numPr>
        <w:tabs>
          <w:tab w:val="left" w:leader="dot" w:pos="10080"/>
          <w:tab w:val="left" w:pos="10204"/>
        </w:tabs>
        <w:spacing w:after="0" w:line="240" w:lineRule="auto"/>
        <w:ind w:left="360"/>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Modalités de financement :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pos="3060"/>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Pr>
        <w:tabs>
          <w:tab w:val="left" w:leader="dot" w:pos="9356"/>
          <w:tab w:val="left" w:pos="10204"/>
        </w:tabs>
        <w:spacing w:after="0" w:line="240" w:lineRule="auto"/>
        <w:jc w:val="both"/>
        <w:rPr>
          <w:rFonts w:ascii="Arial" w:eastAsia="Times New Roman" w:hAnsi="Arial" w:cs="Arial"/>
          <w:bCs/>
          <w:sz w:val="20"/>
          <w:szCs w:val="20"/>
          <w:lang w:eastAsia="fr-FR"/>
        </w:rPr>
      </w:pPr>
    </w:p>
    <w:p w:rsidR="00CF6212" w:rsidRPr="00CF6212" w:rsidRDefault="00CF6212" w:rsidP="00CF6212">
      <w:pPr>
        <w:numPr>
          <w:ilvl w:val="0"/>
          <w:numId w:val="14"/>
        </w:numPr>
        <w:tabs>
          <w:tab w:val="left" w:pos="10204"/>
        </w:tabs>
        <w:spacing w:after="0" w:line="240" w:lineRule="auto"/>
        <w:jc w:val="both"/>
        <w:rPr>
          <w:rFonts w:ascii="Arial" w:eastAsia="Times New Roman" w:hAnsi="Arial" w:cs="Arial"/>
          <w:b/>
          <w:bCs/>
          <w:sz w:val="20"/>
          <w:szCs w:val="20"/>
          <w:u w:val="single"/>
          <w:lang w:eastAsia="fr-FR"/>
        </w:rPr>
      </w:pPr>
      <w:r w:rsidRPr="00CF6212">
        <w:rPr>
          <w:rFonts w:ascii="Arial" w:eastAsia="Times New Roman" w:hAnsi="Arial" w:cs="Arial"/>
          <w:b/>
          <w:bCs/>
          <w:sz w:val="20"/>
          <w:szCs w:val="20"/>
          <w:u w:val="single"/>
          <w:lang w:eastAsia="fr-FR"/>
        </w:rPr>
        <w:t>Personnel</w:t>
      </w:r>
    </w:p>
    <w:p w:rsidR="00CF6212" w:rsidRPr="00CF6212" w:rsidRDefault="00CF6212" w:rsidP="00CF6212">
      <w:pPr>
        <w:spacing w:after="0"/>
        <w:jc w:val="both"/>
        <w:rPr>
          <w:rFonts w:ascii="Arial" w:eastAsia="Times New Roman" w:hAnsi="Arial" w:cs="Arial"/>
          <w:sz w:val="20"/>
          <w:szCs w:val="20"/>
          <w:lang w:eastAsia="fr-FR"/>
        </w:rPr>
      </w:pP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 xml:space="preserve">Total du personnel en ETP : </w:t>
      </w:r>
    </w:p>
    <w:p w:rsidR="00CF6212" w:rsidRPr="00CF6212" w:rsidRDefault="00CF6212" w:rsidP="00CF6212">
      <w:pPr>
        <w:tabs>
          <w:tab w:val="left" w:leader="dot" w:pos="10080"/>
          <w:tab w:val="left" w:pos="10204"/>
        </w:tabs>
        <w:spacing w:after="0" w:line="240" w:lineRule="auto"/>
        <w:jc w:val="both"/>
        <w:rPr>
          <w:rFonts w:ascii="Arial" w:eastAsia="Times New Roman" w:hAnsi="Arial" w:cs="Arial"/>
          <w:bCs/>
          <w:sz w:val="20"/>
          <w:szCs w:val="20"/>
          <w:lang w:eastAsia="fr-FR"/>
        </w:rPr>
      </w:pPr>
      <w:r w:rsidRPr="00CF6212">
        <w:rPr>
          <w:rFonts w:ascii="Arial" w:eastAsia="Times New Roman" w:hAnsi="Arial" w:cs="Arial"/>
          <w:bCs/>
          <w:sz w:val="20"/>
          <w:szCs w:val="20"/>
          <w:lang w:eastAsia="fr-FR"/>
        </w:rPr>
        <w:tab/>
      </w:r>
    </w:p>
    <w:p w:rsidR="00CF6212" w:rsidRPr="00CF6212" w:rsidRDefault="00CF6212" w:rsidP="00CF6212"/>
    <w:p w:rsidR="00CF6212" w:rsidRPr="00CF6212" w:rsidRDefault="00CF6212" w:rsidP="00CF6212">
      <w:pPr>
        <w:rPr>
          <w:rFonts w:ascii="Arial" w:hAnsi="Arial" w:cs="Arial"/>
        </w:rPr>
      </w:pPr>
    </w:p>
    <w:p w:rsidR="00CF6212" w:rsidRPr="00CF6212" w:rsidRDefault="00CF6212" w:rsidP="00CF6212"/>
    <w:p w:rsidR="00BA64D7" w:rsidRDefault="00A4146F"/>
    <w:sectPr w:rsidR="00BA64D7" w:rsidSect="000462A9">
      <w:footerReference w:type="default" r:id="rId12"/>
      <w:headerReference w:type="first" r:id="rId13"/>
      <w:footerReference w:type="first" r:id="rId14"/>
      <w:pgSz w:w="11906" w:h="16838"/>
      <w:pgMar w:top="1440" w:right="1440" w:bottom="1440" w:left="1440" w:header="708" w:footer="51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212" w:rsidRDefault="00CF6212" w:rsidP="00CF6212">
      <w:pPr>
        <w:spacing w:after="0" w:line="240" w:lineRule="auto"/>
      </w:pPr>
      <w:r>
        <w:separator/>
      </w:r>
    </w:p>
  </w:endnote>
  <w:endnote w:type="continuationSeparator" w:id="0">
    <w:p w:rsidR="00CF6212" w:rsidRDefault="00CF6212" w:rsidP="00CF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86171"/>
      <w:docPartObj>
        <w:docPartGallery w:val="Page Numbers (Bottom of Page)"/>
        <w:docPartUnique/>
      </w:docPartObj>
    </w:sdtPr>
    <w:sdtEndPr/>
    <w:sdtContent>
      <w:p w:rsidR="00DA206B" w:rsidRDefault="002F4B18">
        <w:pPr>
          <w:pStyle w:val="Pieddepage"/>
          <w:jc w:val="right"/>
        </w:pPr>
        <w:r>
          <w:fldChar w:fldCharType="begin"/>
        </w:r>
        <w:r>
          <w:instrText>PAGE   \* MERGEFORMAT</w:instrText>
        </w:r>
        <w:r>
          <w:fldChar w:fldCharType="separate"/>
        </w:r>
        <w:r w:rsidR="00A4146F">
          <w:rPr>
            <w:noProof/>
          </w:rPr>
          <w:t>10</w:t>
        </w:r>
        <w:r>
          <w:fldChar w:fldCharType="end"/>
        </w:r>
      </w:p>
    </w:sdtContent>
  </w:sdt>
  <w:p w:rsidR="004E2FFA" w:rsidRDefault="00A4146F">
    <w:pPr>
      <w:pStyle w:val="Pieddepage"/>
    </w:pPr>
  </w:p>
  <w:p w:rsidR="00965C3F" w:rsidRDefault="00A4146F"/>
  <w:p w:rsidR="00965C3F" w:rsidRDefault="008B75BC">
    <w:r>
      <w:t>AAP maison de répit IDF</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FFA" w:rsidRDefault="00CF6212">
    <w:pPr>
      <w:pStyle w:val="Pieddepage"/>
    </w:pPr>
    <w:r>
      <w:t>AAP maison de répit IDF</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212" w:rsidRDefault="00CF6212" w:rsidP="00CF6212">
      <w:pPr>
        <w:spacing w:after="0" w:line="240" w:lineRule="auto"/>
      </w:pPr>
      <w:r>
        <w:separator/>
      </w:r>
    </w:p>
  </w:footnote>
  <w:footnote w:type="continuationSeparator" w:id="0">
    <w:p w:rsidR="00CF6212" w:rsidRDefault="00CF6212" w:rsidP="00CF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FFA" w:rsidRDefault="002F4B18" w:rsidP="004E2FFA">
    <w:pPr>
      <w:pStyle w:val="En-tte"/>
      <w:tabs>
        <w:tab w:val="clear" w:pos="4536"/>
        <w:tab w:val="center" w:pos="4049"/>
      </w:tabs>
    </w:pPr>
    <w:r w:rsidRPr="006C0F9C">
      <w:rPr>
        <w:rFonts w:ascii="Arial" w:hAnsi="Arial" w:cs="Arial"/>
        <w:noProof/>
        <w:lang w:eastAsia="fr-FR"/>
      </w:rPr>
      <w:drawing>
        <wp:anchor distT="0" distB="0" distL="114300" distR="114300" simplePos="0" relativeHeight="251660288" behindDoc="0" locked="1" layoutInCell="1" allowOverlap="1" wp14:anchorId="66F74759" wp14:editId="37791B8A">
          <wp:simplePos x="0" y="0"/>
          <wp:positionH relativeFrom="column">
            <wp:posOffset>4907280</wp:posOffset>
          </wp:positionH>
          <wp:positionV relativeFrom="paragraph">
            <wp:posOffset>-312420</wp:posOffset>
          </wp:positionV>
          <wp:extent cx="1475740" cy="845185"/>
          <wp:effectExtent l="0" t="0" r="0" b="0"/>
          <wp:wrapNone/>
          <wp:docPr id="10" name="Image 10"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14:anchorId="3C2260CA" wp14:editId="0DE7EF31">
          <wp:simplePos x="0" y="0"/>
          <wp:positionH relativeFrom="column">
            <wp:posOffset>-764275</wp:posOffset>
          </wp:positionH>
          <wp:positionV relativeFrom="paragraph">
            <wp:posOffset>-416674</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1"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F6212">
      <w:rPr>
        <w:rFonts w:ascii="Arial" w:hAnsi="Arial" w:cs="Arial"/>
        <w:noProof/>
        <w:lang w:eastAsia="fr-FR"/>
      </w:rPr>
      <w:t xml:space="preserve">          </w: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94A"/>
    <w:multiLevelType w:val="hybridMultilevel"/>
    <w:tmpl w:val="3E941A18"/>
    <w:lvl w:ilvl="0" w:tplc="6792AC1A">
      <w:numFmt w:val="bullet"/>
      <w:lvlText w:val="-"/>
      <w:lvlJc w:val="left"/>
      <w:pPr>
        <w:ind w:left="1494"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C76DE"/>
    <w:multiLevelType w:val="hybridMultilevel"/>
    <w:tmpl w:val="B52E1AC6"/>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2" w15:restartNumberingAfterBreak="0">
    <w:nsid w:val="08304969"/>
    <w:multiLevelType w:val="hybridMultilevel"/>
    <w:tmpl w:val="14DA37A6"/>
    <w:lvl w:ilvl="0" w:tplc="70F014B4">
      <w:numFmt w:val="bullet"/>
      <w:lvlText w:val="-"/>
      <w:lvlJc w:val="left"/>
      <w:pPr>
        <w:tabs>
          <w:tab w:val="num" w:pos="720"/>
        </w:tabs>
        <w:ind w:left="720" w:hanging="360"/>
      </w:pPr>
      <w:rPr>
        <w:rFonts w:ascii="Calibri" w:eastAsia="Times New Roman" w:hAnsi="Calibri" w:cs="Times New Roman" w:hint="default"/>
      </w:rPr>
    </w:lvl>
    <w:lvl w:ilvl="1" w:tplc="32820E90">
      <w:start w:val="1"/>
      <w:numFmt w:val="bullet"/>
      <w:lvlText w:val=""/>
      <w:lvlJc w:val="left"/>
      <w:pPr>
        <w:tabs>
          <w:tab w:val="num" w:pos="1307"/>
        </w:tabs>
        <w:ind w:left="1307" w:hanging="227"/>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16AC5"/>
    <w:multiLevelType w:val="hybridMultilevel"/>
    <w:tmpl w:val="24367A00"/>
    <w:lvl w:ilvl="0" w:tplc="497ECF9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DE61A7"/>
    <w:multiLevelType w:val="multilevel"/>
    <w:tmpl w:val="2AEE54CC"/>
    <w:lvl w:ilvl="0">
      <w:start w:val="1"/>
      <w:numFmt w:val="upperRoman"/>
      <w:lvlText w:val="%1."/>
      <w:lvlJc w:val="left"/>
      <w:pPr>
        <w:ind w:left="5540" w:hanging="720"/>
      </w:pPr>
      <w:rPr>
        <w:rFonts w:hint="default"/>
        <w:color w:val="auto"/>
      </w:rPr>
    </w:lvl>
    <w:lvl w:ilvl="1">
      <w:start w:val="1"/>
      <w:numFmt w:val="decimal"/>
      <w:isLgl/>
      <w:lvlText w:val="%1.%2"/>
      <w:lvlJc w:val="left"/>
      <w:pPr>
        <w:ind w:left="1440" w:hanging="360"/>
      </w:pPr>
      <w:rPr>
        <w:rFonts w:hint="default"/>
        <w:b/>
        <w:color w:val="auto"/>
        <w:sz w:val="22"/>
        <w:szCs w:val="22"/>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29142819"/>
    <w:multiLevelType w:val="hybridMultilevel"/>
    <w:tmpl w:val="05F29748"/>
    <w:lvl w:ilvl="0" w:tplc="9112F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477E9D"/>
    <w:multiLevelType w:val="hybridMultilevel"/>
    <w:tmpl w:val="19B8F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7176B"/>
    <w:multiLevelType w:val="hybridMultilevel"/>
    <w:tmpl w:val="49B04E10"/>
    <w:lvl w:ilvl="0" w:tplc="497ECF9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352CF1"/>
    <w:multiLevelType w:val="hybridMultilevel"/>
    <w:tmpl w:val="CC686AEC"/>
    <w:lvl w:ilvl="0" w:tplc="497ECF90">
      <w:numFmt w:val="bullet"/>
      <w:lvlText w:val="-"/>
      <w:lvlJc w:val="left"/>
      <w:pPr>
        <w:ind w:left="720" w:hanging="360"/>
      </w:pPr>
      <w:rPr>
        <w:rFonts w:ascii="Calibri" w:eastAsia="Times New Roman" w:hAnsi="Calibri" w:cs="Calibri" w:hint="default"/>
      </w:rPr>
    </w:lvl>
    <w:lvl w:ilvl="1" w:tplc="738A1586">
      <w:start w:val="1"/>
      <w:numFmt w:val="bullet"/>
      <w:lvlText w:val="o"/>
      <w:lvlJc w:val="left"/>
      <w:pPr>
        <w:ind w:left="1440" w:hanging="360"/>
      </w:pPr>
      <w:rPr>
        <w:rFonts w:ascii="Courier New" w:hAnsi="Courier New"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0F14CE"/>
    <w:multiLevelType w:val="hybridMultilevel"/>
    <w:tmpl w:val="F47CD1EE"/>
    <w:lvl w:ilvl="0" w:tplc="77D0DCE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127F1"/>
    <w:multiLevelType w:val="hybridMultilevel"/>
    <w:tmpl w:val="3F2285E6"/>
    <w:lvl w:ilvl="0" w:tplc="25AA4A7E">
      <w:numFmt w:val="bullet"/>
      <w:lvlText w:val="-"/>
      <w:lvlJc w:val="left"/>
      <w:pPr>
        <w:ind w:left="1140" w:hanging="360"/>
      </w:pPr>
      <w:rPr>
        <w:rFonts w:ascii="Arial" w:eastAsia="Times New Roman" w:hAnsi="Arial" w:cs="Aria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1" w15:restartNumberingAfterBreak="0">
    <w:nsid w:val="63161E41"/>
    <w:multiLevelType w:val="hybridMultilevel"/>
    <w:tmpl w:val="FF6C5BB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6D6D2D4D"/>
    <w:multiLevelType w:val="multilevel"/>
    <w:tmpl w:val="A344D9EE"/>
    <w:lvl w:ilvl="0">
      <w:start w:val="1"/>
      <w:numFmt w:val="decimal"/>
      <w:lvlText w:val="%1"/>
      <w:lvlJc w:val="left"/>
      <w:pPr>
        <w:tabs>
          <w:tab w:val="num" w:pos="432"/>
        </w:tabs>
        <w:ind w:left="432" w:hanging="432"/>
      </w:pPr>
      <w:rPr>
        <w:rFonts w:hint="default"/>
      </w:rPr>
    </w:lvl>
    <w:lvl w:ilvl="1">
      <w:start w:val="1"/>
      <w:numFmt w:val="decimal"/>
      <w:pStyle w:val="Titre2"/>
      <w:lvlText w:val="%1.%2"/>
      <w:lvlJc w:val="left"/>
      <w:pPr>
        <w:tabs>
          <w:tab w:val="num" w:pos="718"/>
        </w:tabs>
        <w:ind w:left="718" w:hanging="576"/>
      </w:pPr>
      <w:rPr>
        <w:rFonts w:hint="default"/>
        <w:color w:val="5B9BD5" w:themeColor="accent1"/>
      </w:rPr>
    </w:lvl>
    <w:lvl w:ilvl="2">
      <w:start w:val="1"/>
      <w:numFmt w:val="decimal"/>
      <w:pStyle w:val="Titre3"/>
      <w:lvlText w:val="%1.%2.%3"/>
      <w:lvlJc w:val="left"/>
      <w:pPr>
        <w:tabs>
          <w:tab w:val="num" w:pos="2705"/>
        </w:tabs>
        <w:ind w:left="2705" w:hanging="720"/>
      </w:pPr>
      <w:rPr>
        <w:rFonts w:hint="default"/>
        <w:b/>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3" w15:restartNumberingAfterBreak="0">
    <w:nsid w:val="78D72578"/>
    <w:multiLevelType w:val="multilevel"/>
    <w:tmpl w:val="104EC7E4"/>
    <w:lvl w:ilvl="0">
      <w:start w:val="1"/>
      <w:numFmt w:val="decimal"/>
      <w:lvlText w:val="%1."/>
      <w:lvlJc w:val="left"/>
      <w:pPr>
        <w:ind w:left="751" w:hanging="360"/>
      </w:pPr>
    </w:lvl>
    <w:lvl w:ilvl="1">
      <w:start w:val="1"/>
      <w:numFmt w:val="decimal"/>
      <w:isLgl/>
      <w:lvlText w:val="%1.%2"/>
      <w:lvlJc w:val="left"/>
      <w:pPr>
        <w:ind w:left="751" w:hanging="360"/>
      </w:pPr>
      <w:rPr>
        <w:rFonts w:hint="default"/>
      </w:rPr>
    </w:lvl>
    <w:lvl w:ilvl="2">
      <w:start w:val="1"/>
      <w:numFmt w:val="decimal"/>
      <w:isLgl/>
      <w:lvlText w:val="%1.%2.%3"/>
      <w:lvlJc w:val="left"/>
      <w:pPr>
        <w:ind w:left="1111"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471" w:hanging="1080"/>
      </w:pPr>
      <w:rPr>
        <w:rFonts w:hint="default"/>
      </w:rPr>
    </w:lvl>
    <w:lvl w:ilvl="6">
      <w:start w:val="1"/>
      <w:numFmt w:val="decimal"/>
      <w:isLgl/>
      <w:lvlText w:val="%1.%2.%3.%4.%5.%6.%7"/>
      <w:lvlJc w:val="left"/>
      <w:pPr>
        <w:ind w:left="1831" w:hanging="1440"/>
      </w:pPr>
      <w:rPr>
        <w:rFonts w:hint="default"/>
      </w:rPr>
    </w:lvl>
    <w:lvl w:ilvl="7">
      <w:start w:val="1"/>
      <w:numFmt w:val="decimal"/>
      <w:isLgl/>
      <w:lvlText w:val="%1.%2.%3.%4.%5.%6.%7.%8"/>
      <w:lvlJc w:val="left"/>
      <w:pPr>
        <w:ind w:left="1831" w:hanging="1440"/>
      </w:pPr>
      <w:rPr>
        <w:rFonts w:hint="default"/>
      </w:rPr>
    </w:lvl>
    <w:lvl w:ilvl="8">
      <w:start w:val="1"/>
      <w:numFmt w:val="decimal"/>
      <w:isLgl/>
      <w:lvlText w:val="%1.%2.%3.%4.%5.%6.%7.%8.%9"/>
      <w:lvlJc w:val="left"/>
      <w:pPr>
        <w:ind w:left="2191" w:hanging="1800"/>
      </w:pPr>
      <w:rPr>
        <w:rFonts w:hint="default"/>
      </w:rPr>
    </w:lvl>
  </w:abstractNum>
  <w:abstractNum w:abstractNumId="14" w15:restartNumberingAfterBreak="0">
    <w:nsid w:val="7B234B47"/>
    <w:multiLevelType w:val="hybridMultilevel"/>
    <w:tmpl w:val="BB764466"/>
    <w:lvl w:ilvl="0" w:tplc="497ECF9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487661"/>
    <w:multiLevelType w:val="hybridMultilevel"/>
    <w:tmpl w:val="F4A4C258"/>
    <w:lvl w:ilvl="0" w:tplc="2722BEBE">
      <w:start w:val="1"/>
      <w:numFmt w:val="upperRoman"/>
      <w:lvlText w:val="%1."/>
      <w:lvlJc w:val="left"/>
      <w:pPr>
        <w:tabs>
          <w:tab w:val="num" w:pos="1080"/>
        </w:tabs>
        <w:ind w:left="1080" w:hanging="720"/>
      </w:pPr>
      <w:rPr>
        <w:rFonts w:cs="Times New Roman" w:hint="default"/>
        <w:color w:val="auto"/>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10"/>
  </w:num>
  <w:num w:numId="4">
    <w:abstractNumId w:val="1"/>
  </w:num>
  <w:num w:numId="5">
    <w:abstractNumId w:val="6"/>
  </w:num>
  <w:num w:numId="6">
    <w:abstractNumId w:val="0"/>
  </w:num>
  <w:num w:numId="7">
    <w:abstractNumId w:val="12"/>
  </w:num>
  <w:num w:numId="8">
    <w:abstractNumId w:val="2"/>
  </w:num>
  <w:num w:numId="9">
    <w:abstractNumId w:val="14"/>
  </w:num>
  <w:num w:numId="10">
    <w:abstractNumId w:val="8"/>
  </w:num>
  <w:num w:numId="11">
    <w:abstractNumId w:val="3"/>
  </w:num>
  <w:num w:numId="12">
    <w:abstractNumId w:val="7"/>
  </w:num>
  <w:num w:numId="13">
    <w:abstractNumId w:val="9"/>
  </w:num>
  <w:num w:numId="14">
    <w:abstractNumId w:val="15"/>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212"/>
    <w:rsid w:val="000B5677"/>
    <w:rsid w:val="001A303E"/>
    <w:rsid w:val="002701EF"/>
    <w:rsid w:val="002F4B18"/>
    <w:rsid w:val="003745BD"/>
    <w:rsid w:val="004B454B"/>
    <w:rsid w:val="00514541"/>
    <w:rsid w:val="005249E6"/>
    <w:rsid w:val="0053120F"/>
    <w:rsid w:val="008B75BC"/>
    <w:rsid w:val="009D62BB"/>
    <w:rsid w:val="00A4146F"/>
    <w:rsid w:val="00AD64F0"/>
    <w:rsid w:val="00B42EB8"/>
    <w:rsid w:val="00CA3660"/>
    <w:rsid w:val="00CA67F2"/>
    <w:rsid w:val="00CF6212"/>
    <w:rsid w:val="00D025F5"/>
    <w:rsid w:val="00E0372E"/>
    <w:rsid w:val="00E46963"/>
    <w:rsid w:val="00FF72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2EDB"/>
  <w15:chartTrackingRefBased/>
  <w15:docId w15:val="{0765159F-DAA5-48A1-A413-0A409134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qFormat/>
    <w:rsid w:val="00CF6212"/>
    <w:pPr>
      <w:keepNext/>
      <w:numPr>
        <w:ilvl w:val="1"/>
        <w:numId w:val="7"/>
      </w:numPr>
      <w:spacing w:after="0" w:line="240" w:lineRule="auto"/>
      <w:outlineLvl w:val="1"/>
    </w:pPr>
    <w:rPr>
      <w:rFonts w:ascii="Times New Roman" w:eastAsia="Times New Roman" w:hAnsi="Times New Roman" w:cs="Times New Roman"/>
      <w:sz w:val="24"/>
      <w:szCs w:val="24"/>
      <w:u w:val="single"/>
      <w:lang w:eastAsia="fr-FR"/>
    </w:rPr>
  </w:style>
  <w:style w:type="paragraph" w:styleId="Titre3">
    <w:name w:val="heading 3"/>
    <w:basedOn w:val="Normal"/>
    <w:next w:val="Normal"/>
    <w:link w:val="Titre3Car"/>
    <w:qFormat/>
    <w:rsid w:val="00CF6212"/>
    <w:pPr>
      <w:keepNext/>
      <w:numPr>
        <w:ilvl w:val="2"/>
        <w:numId w:val="7"/>
      </w:numPr>
      <w:spacing w:after="0" w:line="240" w:lineRule="auto"/>
      <w:jc w:val="both"/>
      <w:outlineLvl w:val="2"/>
    </w:pPr>
    <w:rPr>
      <w:rFonts w:ascii="Times New Roman" w:eastAsia="Times New Roman" w:hAnsi="Times New Roman" w:cs="Times New Roman"/>
      <w:b/>
      <w:bCs/>
      <w:sz w:val="24"/>
      <w:szCs w:val="24"/>
      <w:lang w:eastAsia="fr-FR"/>
    </w:rPr>
  </w:style>
  <w:style w:type="paragraph" w:styleId="Titre4">
    <w:name w:val="heading 4"/>
    <w:basedOn w:val="Normal"/>
    <w:link w:val="Titre4Car"/>
    <w:qFormat/>
    <w:rsid w:val="00CF6212"/>
    <w:pPr>
      <w:numPr>
        <w:ilvl w:val="3"/>
        <w:numId w:val="7"/>
      </w:numPr>
      <w:spacing w:before="100" w:beforeAutospacing="1" w:after="100" w:afterAutospacing="1" w:line="240" w:lineRule="auto"/>
      <w:ind w:right="400"/>
      <w:outlineLvl w:val="3"/>
    </w:pPr>
    <w:rPr>
      <w:rFonts w:ascii="Times New Roman" w:eastAsia="Times New Roman" w:hAnsi="Times New Roman" w:cs="Times New Roman"/>
      <w:b/>
      <w:bCs/>
      <w:i/>
      <w:iCs/>
      <w:color w:val="000088"/>
      <w:sz w:val="27"/>
      <w:szCs w:val="27"/>
      <w:lang w:eastAsia="fr-FR"/>
    </w:rPr>
  </w:style>
  <w:style w:type="paragraph" w:styleId="Titre5">
    <w:name w:val="heading 5"/>
    <w:basedOn w:val="Normal"/>
    <w:next w:val="Normal"/>
    <w:link w:val="Titre5Car"/>
    <w:qFormat/>
    <w:rsid w:val="00CF6212"/>
    <w:pPr>
      <w:keepNext/>
      <w:numPr>
        <w:ilvl w:val="4"/>
        <w:numId w:val="7"/>
      </w:numPr>
      <w:spacing w:after="0" w:line="240" w:lineRule="auto"/>
      <w:jc w:val="center"/>
      <w:outlineLvl w:val="4"/>
    </w:pPr>
    <w:rPr>
      <w:rFonts w:ascii="Times New Roman" w:eastAsia="Times New Roman" w:hAnsi="Times New Roman" w:cs="Times New Roman"/>
      <w:b/>
      <w:bCs/>
      <w:sz w:val="24"/>
      <w:szCs w:val="24"/>
      <w:lang w:eastAsia="fr-FR"/>
    </w:rPr>
  </w:style>
  <w:style w:type="paragraph" w:styleId="Titre6">
    <w:name w:val="heading 6"/>
    <w:basedOn w:val="Normal"/>
    <w:next w:val="Normal"/>
    <w:link w:val="Titre6Car"/>
    <w:qFormat/>
    <w:rsid w:val="00CF6212"/>
    <w:pPr>
      <w:keepNext/>
      <w:numPr>
        <w:ilvl w:val="5"/>
        <w:numId w:val="7"/>
      </w:numPr>
      <w:shd w:val="clear" w:color="auto" w:fill="E6E6E6"/>
      <w:spacing w:after="0" w:line="240" w:lineRule="auto"/>
      <w:jc w:val="both"/>
      <w:outlineLvl w:val="5"/>
    </w:pPr>
    <w:rPr>
      <w:rFonts w:ascii="Times New Roman" w:eastAsia="Times New Roman" w:hAnsi="Times New Roman" w:cs="Times New Roman"/>
      <w:sz w:val="24"/>
      <w:szCs w:val="24"/>
      <w:u w:val="single"/>
      <w:lang w:eastAsia="fr-FR"/>
    </w:rPr>
  </w:style>
  <w:style w:type="paragraph" w:styleId="Titre7">
    <w:name w:val="heading 7"/>
    <w:basedOn w:val="Normal"/>
    <w:next w:val="Normal"/>
    <w:link w:val="Titre7Car"/>
    <w:qFormat/>
    <w:rsid w:val="00CF6212"/>
    <w:pPr>
      <w:keepNext/>
      <w:numPr>
        <w:ilvl w:val="6"/>
        <w:numId w:val="7"/>
      </w:numPr>
      <w:pBdr>
        <w:top w:val="threeDEmboss" w:sz="6" w:space="1" w:color="000080"/>
        <w:left w:val="threeDEmboss" w:sz="6" w:space="4" w:color="000080"/>
        <w:bottom w:val="threeDEmboss" w:sz="6" w:space="1" w:color="000080"/>
        <w:right w:val="threeDEmboss" w:sz="6" w:space="4" w:color="000080"/>
      </w:pBdr>
      <w:spacing w:after="0" w:line="240" w:lineRule="auto"/>
      <w:jc w:val="center"/>
      <w:outlineLvl w:val="6"/>
    </w:pPr>
    <w:rPr>
      <w:rFonts w:ascii="Calibri" w:eastAsia="Times New Roman" w:hAnsi="Calibri" w:cs="Times New Roman"/>
      <w:i/>
      <w:iCs/>
      <w:sz w:val="24"/>
      <w:szCs w:val="24"/>
      <w:lang w:eastAsia="fr-FR"/>
    </w:rPr>
  </w:style>
  <w:style w:type="paragraph" w:styleId="Titre8">
    <w:name w:val="heading 8"/>
    <w:basedOn w:val="Normal"/>
    <w:next w:val="Normal"/>
    <w:link w:val="Titre8Car"/>
    <w:qFormat/>
    <w:rsid w:val="00CF6212"/>
    <w:pPr>
      <w:numPr>
        <w:ilvl w:val="7"/>
        <w:numId w:val="7"/>
      </w:numPr>
      <w:spacing w:before="240" w:after="60" w:line="240" w:lineRule="auto"/>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qFormat/>
    <w:rsid w:val="00CF6212"/>
    <w:pPr>
      <w:numPr>
        <w:ilvl w:val="8"/>
        <w:numId w:val="7"/>
      </w:num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F6212"/>
    <w:rPr>
      <w:rFonts w:ascii="Times New Roman" w:eastAsia="Times New Roman" w:hAnsi="Times New Roman" w:cs="Times New Roman"/>
      <w:sz w:val="24"/>
      <w:szCs w:val="24"/>
      <w:u w:val="single"/>
      <w:lang w:eastAsia="fr-FR"/>
    </w:rPr>
  </w:style>
  <w:style w:type="character" w:customStyle="1" w:styleId="Titre3Car">
    <w:name w:val="Titre 3 Car"/>
    <w:basedOn w:val="Policepardfaut"/>
    <w:link w:val="Titre3"/>
    <w:rsid w:val="00CF6212"/>
    <w:rPr>
      <w:rFonts w:ascii="Times New Roman" w:eastAsia="Times New Roman" w:hAnsi="Times New Roman" w:cs="Times New Roman"/>
      <w:b/>
      <w:bCs/>
      <w:sz w:val="24"/>
      <w:szCs w:val="24"/>
      <w:lang w:eastAsia="fr-FR"/>
    </w:rPr>
  </w:style>
  <w:style w:type="character" w:customStyle="1" w:styleId="Titre4Car">
    <w:name w:val="Titre 4 Car"/>
    <w:basedOn w:val="Policepardfaut"/>
    <w:link w:val="Titre4"/>
    <w:rsid w:val="00CF6212"/>
    <w:rPr>
      <w:rFonts w:ascii="Times New Roman" w:eastAsia="Times New Roman" w:hAnsi="Times New Roman" w:cs="Times New Roman"/>
      <w:b/>
      <w:bCs/>
      <w:i/>
      <w:iCs/>
      <w:color w:val="000088"/>
      <w:sz w:val="27"/>
      <w:szCs w:val="27"/>
      <w:lang w:eastAsia="fr-FR"/>
    </w:rPr>
  </w:style>
  <w:style w:type="character" w:customStyle="1" w:styleId="Titre5Car">
    <w:name w:val="Titre 5 Car"/>
    <w:basedOn w:val="Policepardfaut"/>
    <w:link w:val="Titre5"/>
    <w:rsid w:val="00CF6212"/>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rsid w:val="00CF6212"/>
    <w:rPr>
      <w:rFonts w:ascii="Times New Roman" w:eastAsia="Times New Roman" w:hAnsi="Times New Roman" w:cs="Times New Roman"/>
      <w:sz w:val="24"/>
      <w:szCs w:val="24"/>
      <w:u w:val="single"/>
      <w:shd w:val="clear" w:color="auto" w:fill="E6E6E6"/>
      <w:lang w:eastAsia="fr-FR"/>
    </w:rPr>
  </w:style>
  <w:style w:type="character" w:customStyle="1" w:styleId="Titre7Car">
    <w:name w:val="Titre 7 Car"/>
    <w:basedOn w:val="Policepardfaut"/>
    <w:link w:val="Titre7"/>
    <w:rsid w:val="00CF6212"/>
    <w:rPr>
      <w:rFonts w:ascii="Calibri" w:eastAsia="Times New Roman" w:hAnsi="Calibri" w:cs="Times New Roman"/>
      <w:i/>
      <w:iCs/>
      <w:sz w:val="24"/>
      <w:szCs w:val="24"/>
      <w:lang w:eastAsia="fr-FR"/>
    </w:rPr>
  </w:style>
  <w:style w:type="character" w:customStyle="1" w:styleId="Titre8Car">
    <w:name w:val="Titre 8 Car"/>
    <w:basedOn w:val="Policepardfaut"/>
    <w:link w:val="Titre8"/>
    <w:rsid w:val="00CF6212"/>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CF6212"/>
    <w:rPr>
      <w:rFonts w:ascii="Arial" w:eastAsia="Times New Roman" w:hAnsi="Arial" w:cs="Arial"/>
      <w:lang w:eastAsia="fr-FR"/>
    </w:rPr>
  </w:style>
  <w:style w:type="paragraph" w:styleId="En-tte">
    <w:name w:val="header"/>
    <w:basedOn w:val="Normal"/>
    <w:link w:val="En-tteCar"/>
    <w:uiPriority w:val="99"/>
    <w:unhideWhenUsed/>
    <w:rsid w:val="00CF6212"/>
    <w:pPr>
      <w:tabs>
        <w:tab w:val="center" w:pos="4536"/>
        <w:tab w:val="right" w:pos="9072"/>
      </w:tabs>
      <w:spacing w:after="0" w:line="240" w:lineRule="auto"/>
    </w:pPr>
  </w:style>
  <w:style w:type="character" w:customStyle="1" w:styleId="En-tteCar">
    <w:name w:val="En-tête Car"/>
    <w:basedOn w:val="Policepardfaut"/>
    <w:link w:val="En-tte"/>
    <w:uiPriority w:val="99"/>
    <w:rsid w:val="00CF6212"/>
  </w:style>
  <w:style w:type="paragraph" w:styleId="Pieddepage">
    <w:name w:val="footer"/>
    <w:basedOn w:val="Normal"/>
    <w:link w:val="PieddepageCar"/>
    <w:uiPriority w:val="99"/>
    <w:unhideWhenUsed/>
    <w:rsid w:val="00CF62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6212"/>
  </w:style>
  <w:style w:type="paragraph" w:styleId="NormalWeb">
    <w:name w:val="Normal (Web)"/>
    <w:basedOn w:val="Normal"/>
    <w:uiPriority w:val="99"/>
    <w:semiHidden/>
    <w:unhideWhenUsed/>
    <w:rsid w:val="00CF6212"/>
    <w:rPr>
      <w:rFonts w:ascii="Times New Roman" w:hAnsi="Times New Roman" w:cs="Times New Roman"/>
      <w:sz w:val="24"/>
      <w:szCs w:val="24"/>
    </w:rPr>
  </w:style>
  <w:style w:type="paragraph" w:styleId="Notedebasdepage">
    <w:name w:val="footnote text"/>
    <w:basedOn w:val="Normal"/>
    <w:link w:val="NotedebasdepageCar"/>
    <w:uiPriority w:val="99"/>
    <w:semiHidden/>
    <w:rsid w:val="00CF6212"/>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CF621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rsid w:val="00CF6212"/>
    <w:rPr>
      <w:rFonts w:cs="Times New Roman"/>
      <w:vertAlign w:val="superscript"/>
    </w:rPr>
  </w:style>
  <w:style w:type="table" w:styleId="Grilledutableau">
    <w:name w:val="Table Grid"/>
    <w:basedOn w:val="TableauNormal"/>
    <w:rsid w:val="00CF6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2701EF"/>
    <w:pPr>
      <w:ind w:left="720"/>
      <w:contextualSpacing/>
    </w:pPr>
  </w:style>
  <w:style w:type="paragraph" w:styleId="Textedebulles">
    <w:name w:val="Balloon Text"/>
    <w:basedOn w:val="Normal"/>
    <w:link w:val="TextedebullesCar"/>
    <w:uiPriority w:val="99"/>
    <w:semiHidden/>
    <w:unhideWhenUsed/>
    <w:rsid w:val="00FF72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72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bouillaud\AppData\Local\Microsoft\Windows\INetCache\Content.Outlook\6OWTGNNT\ars-idf-aap-medicosocial-ph@ars.sante.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s-idf-aap-medicosocial-ph@ars.sante.f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rs-idf-aap-medicosocial-ph@ars.sante.fr" TargetMode="External"/><Relationship Id="rId4" Type="http://schemas.openxmlformats.org/officeDocument/2006/relationships/webSettings" Target="webSettings.xml"/><Relationship Id="rId9" Type="http://schemas.openxmlformats.org/officeDocument/2006/relationships/hyperlink" Target="mailto:ars-idf-aap-medicosocial-ph@ars.sante.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10</Pages>
  <Words>2862</Words>
  <Characters>15745</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REYNE, Emmanuelle</dc:creator>
  <cp:keywords/>
  <dc:description/>
  <cp:lastModifiedBy>MARIS, Laetitia</cp:lastModifiedBy>
  <cp:revision>7</cp:revision>
  <dcterms:created xsi:type="dcterms:W3CDTF">2022-05-06T17:02:00Z</dcterms:created>
  <dcterms:modified xsi:type="dcterms:W3CDTF">2022-07-29T12:22:00Z</dcterms:modified>
</cp:coreProperties>
</file>