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single" w:sz="4" w:space="0" w:color="2E74B5" w:themeColor="accent5" w:themeShade="BF"/>
          <w:left w:val="single" w:sz="4" w:space="0" w:color="2E74B5" w:themeColor="accent5" w:themeShade="BF"/>
          <w:bottom w:val="single" w:sz="4" w:space="0" w:color="2E74B5" w:themeColor="accent5" w:themeShade="BF"/>
          <w:right w:val="single" w:sz="4" w:space="0" w:color="2E74B5" w:themeColor="accent5" w:themeShade="BF"/>
          <w:insideH w:val="single" w:sz="4" w:space="0" w:color="2E74B5" w:themeColor="accent5" w:themeShade="BF"/>
          <w:insideV w:val="single" w:sz="4" w:space="0" w:color="2E74B5" w:themeColor="accent5" w:themeShade="BF"/>
        </w:tblBorders>
        <w:tblLook w:val="04A0" w:firstRow="1" w:lastRow="0" w:firstColumn="1" w:lastColumn="0" w:noHBand="0" w:noVBand="1"/>
      </w:tblPr>
      <w:tblGrid>
        <w:gridCol w:w="9030"/>
      </w:tblGrid>
      <w:tr w:rsidR="00BC1534" w:rsidRPr="003F2253" w14:paraId="64D9CE4E" w14:textId="77777777" w:rsidTr="006529D9">
        <w:trPr>
          <w:trHeight w:val="794"/>
        </w:trPr>
        <w:tc>
          <w:tcPr>
            <w:tcW w:w="9030" w:type="dxa"/>
            <w:vAlign w:val="center"/>
          </w:tcPr>
          <w:p w14:paraId="08A609FC" w14:textId="399A9EDA" w:rsidR="00BC1534" w:rsidRPr="006529D9" w:rsidRDefault="00BC1534" w:rsidP="00BC1534">
            <w:pPr>
              <w:pStyle w:val="En-tte"/>
              <w:jc w:val="center"/>
              <w:rPr>
                <w:b/>
                <w:bCs/>
                <w:i/>
                <w:color w:val="808080" w:themeColor="background1" w:themeShade="80"/>
              </w:rPr>
            </w:pPr>
            <w:bookmarkStart w:id="0" w:name="_GoBack"/>
            <w:bookmarkEnd w:id="0"/>
            <w:r w:rsidRPr="006529D9">
              <w:rPr>
                <w:b/>
                <w:bCs/>
                <w:color w:val="2F5496" w:themeColor="accent1" w:themeShade="BF"/>
                <w:sz w:val="28"/>
                <w:szCs w:val="24"/>
              </w:rPr>
              <w:t>Exemple de points à faire figurer dans une convention EHPAD – Pharmacie d’officine</w:t>
            </w:r>
          </w:p>
        </w:tc>
      </w:tr>
    </w:tbl>
    <w:p w14:paraId="34C06AAB" w14:textId="77777777" w:rsidR="00BC1534" w:rsidRDefault="00BC1534" w:rsidP="00BC1534">
      <w:pPr>
        <w:jc w:val="both"/>
      </w:pPr>
    </w:p>
    <w:p w14:paraId="54C904F3" w14:textId="7129E009" w:rsidR="00BC1534" w:rsidRDefault="00BC1534" w:rsidP="00BC1534">
      <w:pPr>
        <w:jc w:val="both"/>
        <w:rPr>
          <w:sz w:val="24"/>
          <w:szCs w:val="24"/>
        </w:rPr>
      </w:pPr>
      <w:r>
        <w:rPr>
          <w:sz w:val="24"/>
          <w:szCs w:val="24"/>
        </w:rPr>
        <w:t>À ce jour il n’existe pas de document officiel constituant une trame de convention EHPAD – Officine ou de convention type.</w:t>
      </w:r>
    </w:p>
    <w:p w14:paraId="6E84BF17" w14:textId="42ECE1E4" w:rsidR="00BC1534" w:rsidRPr="00BC1534" w:rsidRDefault="00BC1534" w:rsidP="00BC1534">
      <w:pPr>
        <w:jc w:val="both"/>
        <w:rPr>
          <w:sz w:val="24"/>
          <w:szCs w:val="24"/>
        </w:rPr>
      </w:pPr>
      <w:r>
        <w:rPr>
          <w:sz w:val="24"/>
          <w:szCs w:val="24"/>
        </w:rPr>
        <w:t>Ce document a pour vocation de faciliter le travail de rédaction d’une telle convention en proposant une liste de points à aborder et qui pourront constituer les différentes parties de la convention. Cette liste est fournie à titre d’exemple et n’a pas de vocation règlementaire.</w:t>
      </w:r>
    </w:p>
    <w:p w14:paraId="4532A1E7" w14:textId="3A26E25B" w:rsidR="00BC1534" w:rsidRDefault="00BC1534" w:rsidP="00BE7E7F">
      <w:pPr>
        <w:pStyle w:val="Titre1"/>
        <w:spacing w:before="360"/>
        <w:jc w:val="both"/>
      </w:pPr>
      <w:r>
        <w:t>Pourquoi une convention ?</w:t>
      </w:r>
    </w:p>
    <w:p w14:paraId="44DAB0A7" w14:textId="0D7D66D4" w:rsidR="00097650" w:rsidRDefault="002A6500" w:rsidP="00097650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Avoir une convention entre l’EHPAD et l’officine </w:t>
      </w:r>
      <w:r w:rsidR="00465A77">
        <w:rPr>
          <w:sz w:val="24"/>
          <w:szCs w:val="24"/>
        </w:rPr>
        <w:t>est une exigence règlementaire définie dans l’article L. 51</w:t>
      </w:r>
      <w:r w:rsidR="00097650">
        <w:rPr>
          <w:sz w:val="24"/>
          <w:szCs w:val="24"/>
        </w:rPr>
        <w:t xml:space="preserve">26-6-1 du CSP : </w:t>
      </w:r>
      <w:r w:rsidR="00097650" w:rsidRPr="00097650">
        <w:rPr>
          <w:i/>
          <w:iCs/>
          <w:sz w:val="24"/>
          <w:szCs w:val="24"/>
        </w:rPr>
        <w:t xml:space="preserve">« Les EHPAD concluent avec un ou plusieurs pharmaciens titulaires d’officine une ou des conventions relatives à la fourniture en médicaments des personnes hébergées en leur </w:t>
      </w:r>
      <w:proofErr w:type="spellStart"/>
      <w:r w:rsidR="00097650" w:rsidRPr="00097650">
        <w:rPr>
          <w:i/>
          <w:iCs/>
          <w:sz w:val="24"/>
          <w:szCs w:val="24"/>
        </w:rPr>
        <w:t>seinLa</w:t>
      </w:r>
      <w:proofErr w:type="spellEnd"/>
      <w:r w:rsidR="00097650" w:rsidRPr="00097650">
        <w:rPr>
          <w:i/>
          <w:iCs/>
          <w:sz w:val="24"/>
          <w:szCs w:val="24"/>
        </w:rPr>
        <w:t xml:space="preserve"> ou les conventions désignent un pharmacien d’officine référent pour l’établissement. Ces conventions précisent les conditions destinées à garantir la qualité et la sécurité de la dispensation pharmaceutique ainsi que le bon usage des médicaments en lien </w:t>
      </w:r>
      <w:proofErr w:type="gramStart"/>
      <w:r w:rsidR="00097650" w:rsidRPr="00097650">
        <w:rPr>
          <w:i/>
          <w:iCs/>
          <w:sz w:val="24"/>
          <w:szCs w:val="24"/>
        </w:rPr>
        <w:t>avec</w:t>
      </w:r>
      <w:proofErr w:type="gramEnd"/>
      <w:r w:rsidR="00097650" w:rsidRPr="00097650">
        <w:rPr>
          <w:i/>
          <w:iCs/>
          <w:sz w:val="24"/>
          <w:szCs w:val="24"/>
        </w:rPr>
        <w:t xml:space="preserve"> le médecin coordonnateur. »</w:t>
      </w:r>
    </w:p>
    <w:p w14:paraId="3DF46F24" w14:textId="3E295059" w:rsidR="00ED5F3A" w:rsidRPr="00ED5F3A" w:rsidRDefault="00ED5F3A" w:rsidP="0009765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Une telle convention a pour objectifs de </w:t>
      </w:r>
      <w:r w:rsidR="001840D3">
        <w:rPr>
          <w:sz w:val="24"/>
          <w:szCs w:val="24"/>
        </w:rPr>
        <w:t>préciser les conditions de réalisation des prestations pharmaceutiques (analyse et dispensation) et les rôles et responsabilités de chacun.</w:t>
      </w:r>
    </w:p>
    <w:p w14:paraId="231A81E0" w14:textId="14B7D142" w:rsidR="00BC1534" w:rsidRDefault="00BC1534" w:rsidP="00097650">
      <w:pPr>
        <w:pStyle w:val="Titre1"/>
      </w:pPr>
      <w:r>
        <w:t>Proposition de points à aborder</w:t>
      </w:r>
    </w:p>
    <w:p w14:paraId="58633DFA" w14:textId="4B4E33A9" w:rsidR="00BC1534" w:rsidRDefault="00BC1534" w:rsidP="00BC1534">
      <w:pPr>
        <w:rPr>
          <w:sz w:val="24"/>
          <w:szCs w:val="24"/>
        </w:rPr>
      </w:pPr>
      <w:r>
        <w:rPr>
          <w:sz w:val="24"/>
          <w:szCs w:val="24"/>
        </w:rPr>
        <w:t>Voici les sujets qu’il est conseillé de faire figurer dans une convention EHPAD – officine :</w:t>
      </w:r>
    </w:p>
    <w:p w14:paraId="1220A63A" w14:textId="3C86FB2E" w:rsidR="00BC1534" w:rsidRDefault="00BC1534" w:rsidP="00BE7E7F">
      <w:pPr>
        <w:pStyle w:val="Paragraphedeliste"/>
        <w:numPr>
          <w:ilvl w:val="0"/>
          <w:numId w:val="2"/>
        </w:numPr>
        <w:spacing w:after="80"/>
        <w:ind w:left="714" w:hanging="357"/>
        <w:contextualSpacing w:val="0"/>
        <w:rPr>
          <w:sz w:val="24"/>
          <w:szCs w:val="24"/>
        </w:rPr>
      </w:pPr>
      <w:r w:rsidRPr="00BC1534">
        <w:rPr>
          <w:sz w:val="24"/>
          <w:szCs w:val="24"/>
        </w:rPr>
        <w:t>Droits et liberté du patient</w:t>
      </w:r>
      <w:r w:rsidR="008332FC">
        <w:rPr>
          <w:sz w:val="24"/>
          <w:szCs w:val="24"/>
        </w:rPr>
        <w:t xml:space="preserve"> (libre choix, expression de la volonté du patient, données de santé)</w:t>
      </w:r>
    </w:p>
    <w:p w14:paraId="290649EA" w14:textId="35D44B8C" w:rsidR="00A3187D" w:rsidRDefault="00BF1F60" w:rsidP="00A3187D">
      <w:pPr>
        <w:pStyle w:val="Paragraphedeliste"/>
        <w:numPr>
          <w:ilvl w:val="0"/>
          <w:numId w:val="2"/>
        </w:numPr>
        <w:spacing w:after="80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Désignation des personnes ressources </w:t>
      </w:r>
      <w:r w:rsidR="00EC05B7">
        <w:rPr>
          <w:sz w:val="24"/>
          <w:szCs w:val="24"/>
        </w:rPr>
        <w:t>(1 pharmacien référent et 1 interlocuteur identifié pour l’EHPAD)</w:t>
      </w:r>
      <w:r w:rsidR="00A3187D">
        <w:rPr>
          <w:sz w:val="24"/>
          <w:szCs w:val="24"/>
        </w:rPr>
        <w:t xml:space="preserve"> et détail des responsabilités (des différents personnels de l’officine et de l’EHPAD)</w:t>
      </w:r>
    </w:p>
    <w:p w14:paraId="1AE83FBA" w14:textId="30670A87" w:rsidR="00BC1534" w:rsidRDefault="008332FC" w:rsidP="00BE7E7F">
      <w:pPr>
        <w:pStyle w:val="Paragraphedeliste"/>
        <w:numPr>
          <w:ilvl w:val="0"/>
          <w:numId w:val="2"/>
        </w:numPr>
        <w:spacing w:after="80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Dispensation des médicaments</w:t>
      </w:r>
    </w:p>
    <w:p w14:paraId="3CC97514" w14:textId="10B60E92" w:rsidR="008332FC" w:rsidRDefault="008332FC" w:rsidP="00BE7E7F">
      <w:pPr>
        <w:pStyle w:val="Paragraphedeliste"/>
        <w:numPr>
          <w:ilvl w:val="0"/>
          <w:numId w:val="2"/>
        </w:numPr>
        <w:spacing w:after="80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Préparation des doses à administrer le cas échéant (modalités et conditions de préparation, matériel utilisé, traçabilité, conditions de conservation</w:t>
      </w:r>
      <w:r w:rsidR="00C71334">
        <w:rPr>
          <w:sz w:val="24"/>
          <w:szCs w:val="24"/>
        </w:rPr>
        <w:t xml:space="preserve"> et de stockage</w:t>
      </w:r>
      <w:r>
        <w:rPr>
          <w:sz w:val="24"/>
          <w:szCs w:val="24"/>
        </w:rPr>
        <w:t>)</w:t>
      </w:r>
    </w:p>
    <w:p w14:paraId="33EFDEF4" w14:textId="2D6F8568" w:rsidR="008332FC" w:rsidRDefault="008332FC" w:rsidP="00BE7E7F">
      <w:pPr>
        <w:pStyle w:val="Paragraphedeliste"/>
        <w:numPr>
          <w:ilvl w:val="0"/>
          <w:numId w:val="2"/>
        </w:numPr>
        <w:spacing w:after="80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Approvisionnement (matériel et équipement pour l’emballage et le transport,</w:t>
      </w:r>
      <w:r w:rsidR="00C71334">
        <w:rPr>
          <w:sz w:val="24"/>
          <w:szCs w:val="24"/>
        </w:rPr>
        <w:t xml:space="preserve"> fréquences de livraison,</w:t>
      </w:r>
      <w:r>
        <w:rPr>
          <w:sz w:val="24"/>
          <w:szCs w:val="24"/>
        </w:rPr>
        <w:t xml:space="preserve"> rôles et responsabilités pour la réception et le </w:t>
      </w:r>
      <w:r w:rsidR="00BE7E7F">
        <w:rPr>
          <w:sz w:val="24"/>
          <w:szCs w:val="24"/>
        </w:rPr>
        <w:t>rangement,</w:t>
      </w:r>
      <w:r w:rsidR="0030168B">
        <w:rPr>
          <w:sz w:val="24"/>
          <w:szCs w:val="24"/>
        </w:rPr>
        <w:t xml:space="preserve"> traçabilité,</w:t>
      </w:r>
      <w:r w:rsidR="00BE7E7F">
        <w:rPr>
          <w:sz w:val="24"/>
          <w:szCs w:val="24"/>
        </w:rPr>
        <w:t xml:space="preserve"> spécificités de la dotation pour besoin urgents ou de demandes exceptionnelles)</w:t>
      </w:r>
    </w:p>
    <w:p w14:paraId="129DAFA5" w14:textId="379A71B1" w:rsidR="008332FC" w:rsidRDefault="008332FC" w:rsidP="00BE7E7F">
      <w:pPr>
        <w:pStyle w:val="Paragraphedeliste"/>
        <w:numPr>
          <w:ilvl w:val="0"/>
          <w:numId w:val="2"/>
        </w:numPr>
        <w:spacing w:after="80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Suivi pluridisciplinaire des résidents</w:t>
      </w:r>
      <w:r w:rsidR="00BE7E7F">
        <w:rPr>
          <w:sz w:val="24"/>
          <w:szCs w:val="24"/>
        </w:rPr>
        <w:t xml:space="preserve"> (données disponibles pour l’analyse pharmaceutique, traçabilité de l’administration, suivi de l’observance, coordination des soins)</w:t>
      </w:r>
    </w:p>
    <w:p w14:paraId="6F3FEB8F" w14:textId="33EB09C0" w:rsidR="008332FC" w:rsidRDefault="008332FC" w:rsidP="00BE7E7F">
      <w:pPr>
        <w:pStyle w:val="Paragraphedeliste"/>
        <w:numPr>
          <w:ilvl w:val="0"/>
          <w:numId w:val="2"/>
        </w:numPr>
        <w:spacing w:after="80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Communication</w:t>
      </w:r>
      <w:r w:rsidR="00BE7E7F">
        <w:rPr>
          <w:sz w:val="24"/>
          <w:szCs w:val="24"/>
        </w:rPr>
        <w:t xml:space="preserve"> (modalités de communication et d’échange d’information, fréquence des rencontres EHPAD – officine et sujets des rencontres)</w:t>
      </w:r>
    </w:p>
    <w:p w14:paraId="1143E094" w14:textId="731A1B6D" w:rsidR="008332FC" w:rsidRDefault="008332FC" w:rsidP="00BE7E7F">
      <w:pPr>
        <w:pStyle w:val="Paragraphedeliste"/>
        <w:numPr>
          <w:ilvl w:val="0"/>
          <w:numId w:val="2"/>
        </w:numPr>
        <w:spacing w:after="80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Tarification</w:t>
      </w:r>
      <w:r w:rsidR="00BE7E7F">
        <w:rPr>
          <w:sz w:val="24"/>
          <w:szCs w:val="24"/>
        </w:rPr>
        <w:t xml:space="preserve"> (des médicaments/produits de santé et de la prestation pharmaceutique)</w:t>
      </w:r>
    </w:p>
    <w:p w14:paraId="069517F3" w14:textId="541D28E1" w:rsidR="007F3727" w:rsidRDefault="008332FC" w:rsidP="006529D9">
      <w:pPr>
        <w:pStyle w:val="Paragraphedeliste"/>
        <w:numPr>
          <w:ilvl w:val="0"/>
          <w:numId w:val="2"/>
        </w:numPr>
        <w:spacing w:after="80"/>
        <w:ind w:left="714" w:hanging="357"/>
        <w:contextualSpacing w:val="0"/>
      </w:pPr>
      <w:r w:rsidRPr="006529D9">
        <w:rPr>
          <w:sz w:val="24"/>
          <w:szCs w:val="24"/>
        </w:rPr>
        <w:t>Conditions de collaboration</w:t>
      </w:r>
      <w:r w:rsidR="00BE7E7F" w:rsidRPr="006529D9">
        <w:rPr>
          <w:sz w:val="24"/>
          <w:szCs w:val="24"/>
        </w:rPr>
        <w:t xml:space="preserve"> (durée et conditions de validité de la convention)</w:t>
      </w:r>
    </w:p>
    <w:sectPr w:rsidR="007F37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54DE6"/>
    <w:multiLevelType w:val="hybridMultilevel"/>
    <w:tmpl w:val="64A807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A59B6"/>
    <w:multiLevelType w:val="hybridMultilevel"/>
    <w:tmpl w:val="B6B49F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534"/>
    <w:rsid w:val="00097650"/>
    <w:rsid w:val="001840D3"/>
    <w:rsid w:val="002A6500"/>
    <w:rsid w:val="0030168B"/>
    <w:rsid w:val="00465A77"/>
    <w:rsid w:val="006529D9"/>
    <w:rsid w:val="007F3727"/>
    <w:rsid w:val="008332FC"/>
    <w:rsid w:val="00A3187D"/>
    <w:rsid w:val="00B82810"/>
    <w:rsid w:val="00B8525C"/>
    <w:rsid w:val="00BC1534"/>
    <w:rsid w:val="00BE7E7F"/>
    <w:rsid w:val="00BF1F60"/>
    <w:rsid w:val="00C71334"/>
    <w:rsid w:val="00C94E63"/>
    <w:rsid w:val="00EC05B7"/>
    <w:rsid w:val="00ED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AE5E1"/>
  <w15:chartTrackingRefBased/>
  <w15:docId w15:val="{47423483-2356-4081-9812-DD3CEF55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534"/>
    <w:pPr>
      <w:spacing w:after="120" w:line="240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BC1534"/>
    <w:pPr>
      <w:keepNext/>
      <w:keepLines/>
      <w:pBdr>
        <w:bottom w:val="single" w:sz="4" w:space="1" w:color="2E74B5" w:themeColor="accent5" w:themeShade="BF"/>
      </w:pBd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C15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rsid w:val="00BC1534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BC1534"/>
  </w:style>
  <w:style w:type="table" w:styleId="Grilledutableau">
    <w:name w:val="Table Grid"/>
    <w:basedOn w:val="TableauNormal"/>
    <w:uiPriority w:val="39"/>
    <w:rsid w:val="00BC1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C1534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C15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853C3F3F85BD46858C7974B73DF409" ma:contentTypeVersion="13" ma:contentTypeDescription="Crée un document." ma:contentTypeScope="" ma:versionID="76fb3fd73d42e3cc3d26a7a14575c944">
  <xsd:schema xmlns:xsd="http://www.w3.org/2001/XMLSchema" xmlns:xs="http://www.w3.org/2001/XMLSchema" xmlns:p="http://schemas.microsoft.com/office/2006/metadata/properties" xmlns:ns2="f98d88a2-81d7-4617-9918-0060b8cff665" xmlns:ns3="d28aace8-561b-47bf-9ff5-fa880bf175a3" targetNamespace="http://schemas.microsoft.com/office/2006/metadata/properties" ma:root="true" ma:fieldsID="3932ba66af37470c46fa62f4130acfda" ns2:_="" ns3:_="">
    <xsd:import namespace="f98d88a2-81d7-4617-9918-0060b8cff665"/>
    <xsd:import namespace="d28aace8-561b-47bf-9ff5-fa880bf175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d88a2-81d7-4617-9918-0060b8cff6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8aace8-561b-47bf-9ff5-fa880bf175a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3A775B-4981-44BE-A8A8-6FA8ED2C0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8d88a2-81d7-4617-9918-0060b8cff665"/>
    <ds:schemaRef ds:uri="d28aace8-561b-47bf-9ff5-fa880bf175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0382FD-D0FB-4E46-AC5A-050F62962ED6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f98d88a2-81d7-4617-9918-0060b8cff665"/>
    <ds:schemaRef ds:uri="http://purl.org/dc/dcmitype/"/>
    <ds:schemaRef ds:uri="http://schemas.microsoft.com/office/infopath/2007/PartnerControls"/>
    <ds:schemaRef ds:uri="d28aace8-561b-47bf-9ff5-fa880bf175a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73C7B20-F99C-4646-A4CA-76B6875B73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2217</Characters>
  <Application>Microsoft Office Word</Application>
  <DocSecurity>4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Noirot</dc:creator>
  <cp:keywords/>
  <dc:description/>
  <cp:lastModifiedBy>DE SAUNIERE, Anne</cp:lastModifiedBy>
  <cp:revision>2</cp:revision>
  <dcterms:created xsi:type="dcterms:W3CDTF">2022-05-09T08:28:00Z</dcterms:created>
  <dcterms:modified xsi:type="dcterms:W3CDTF">2022-05-09T08:28:00Z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0x0101005B853C3F3F85BD46858C7974B73DF409</vt:lpwstr>
  </property>
</Properties>
</file>