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single" w:sz="4" w:space="0" w:color="2E74B5" w:themeColor="accent5" w:themeShade="BF"/>
          <w:left w:val="single" w:sz="4" w:space="0" w:color="2E74B5" w:themeColor="accent5" w:themeShade="BF"/>
          <w:bottom w:val="single" w:sz="4" w:space="0" w:color="2E74B5" w:themeColor="accent5" w:themeShade="BF"/>
          <w:right w:val="single" w:sz="4" w:space="0" w:color="2E74B5" w:themeColor="accent5" w:themeShade="BF"/>
          <w:insideH w:val="single" w:sz="4" w:space="0" w:color="2E74B5" w:themeColor="accent5" w:themeShade="BF"/>
          <w:insideV w:val="single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9030"/>
      </w:tblGrid>
      <w:tr w:rsidR="00BC1534" w:rsidRPr="003F2253" w14:paraId="64D9CE4E" w14:textId="77777777" w:rsidTr="00B5314B">
        <w:trPr>
          <w:trHeight w:val="907"/>
        </w:trPr>
        <w:tc>
          <w:tcPr>
            <w:tcW w:w="9030" w:type="dxa"/>
            <w:vAlign w:val="center"/>
          </w:tcPr>
          <w:p w14:paraId="08A609FC" w14:textId="73EFF07F" w:rsidR="00BC1534" w:rsidRPr="006529D9" w:rsidRDefault="0033470F" w:rsidP="00BC1534">
            <w:pPr>
              <w:pStyle w:val="En-tte"/>
              <w:jc w:val="center"/>
              <w:rPr>
                <w:b/>
                <w:bCs/>
                <w:i/>
                <w:color w:val="808080" w:themeColor="background1" w:themeShade="80"/>
              </w:rPr>
            </w:pPr>
            <w:bookmarkStart w:id="0" w:name="_GoBack"/>
            <w:bookmarkEnd w:id="0"/>
            <w:r w:rsidRPr="00B5314B">
              <w:rPr>
                <w:b/>
                <w:bCs/>
                <w:color w:val="2F5496" w:themeColor="accent1" w:themeShade="BF"/>
                <w:sz w:val="32"/>
                <w:szCs w:val="28"/>
              </w:rPr>
              <w:t>Fiche action – Retours d’expérience et bonnes pratiques pour éviter les retranscriptions</w:t>
            </w:r>
          </w:p>
        </w:tc>
      </w:tr>
    </w:tbl>
    <w:p w14:paraId="34C06AAB" w14:textId="77777777" w:rsidR="00BC1534" w:rsidRDefault="00BC1534" w:rsidP="00BC1534">
      <w:pPr>
        <w:jc w:val="both"/>
      </w:pPr>
    </w:p>
    <w:p w14:paraId="63C0C1EC" w14:textId="77777777" w:rsidR="00A96055" w:rsidRDefault="00792A68" w:rsidP="00BC15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présent document a pour objectif de recenser les bonnes pratiques et </w:t>
      </w:r>
      <w:r w:rsidR="00A96055">
        <w:rPr>
          <w:sz w:val="24"/>
          <w:szCs w:val="24"/>
        </w:rPr>
        <w:t>mesures barrières observées sur le terrain pour éviter les retranscriptions en EHPAD.</w:t>
      </w:r>
    </w:p>
    <w:p w14:paraId="4532A1E7" w14:textId="66EF6674" w:rsidR="00BC1534" w:rsidRDefault="0081078C" w:rsidP="00BE7E7F">
      <w:pPr>
        <w:pStyle w:val="Titre1"/>
        <w:spacing w:before="360"/>
        <w:jc w:val="both"/>
      </w:pPr>
      <w:r>
        <w:t xml:space="preserve">Quels sont les risques liés aux retranscriptions </w:t>
      </w:r>
      <w:r w:rsidR="00BC1534">
        <w:t>?</w:t>
      </w:r>
    </w:p>
    <w:p w14:paraId="44DAB0A7" w14:textId="72656DC1" w:rsidR="002371A4" w:rsidRDefault="002371A4" w:rsidP="002371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Retranscrire une prescription </w:t>
      </w:r>
      <w:r w:rsidR="00E662CD">
        <w:rPr>
          <w:sz w:val="24"/>
          <w:szCs w:val="24"/>
        </w:rPr>
        <w:t xml:space="preserve">représente un risque important d’erreur lors de cette retranscription ou recopie (oubli d’un traitement, </w:t>
      </w:r>
      <w:r w:rsidR="00E64904">
        <w:rPr>
          <w:sz w:val="24"/>
          <w:szCs w:val="24"/>
        </w:rPr>
        <w:t xml:space="preserve">interversion entre 2 lignes, </w:t>
      </w:r>
      <w:r w:rsidR="00EB427B">
        <w:rPr>
          <w:sz w:val="24"/>
          <w:szCs w:val="24"/>
        </w:rPr>
        <w:t>saisie d’un mauvais dosage par automatisme, etc…)</w:t>
      </w:r>
    </w:p>
    <w:p w14:paraId="3DF46F24" w14:textId="316A16EE" w:rsidR="00ED5F3A" w:rsidRDefault="00EB427B" w:rsidP="000976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 ailleurs, le fait qu’il existe des retranscriptions dans un établissement </w:t>
      </w:r>
      <w:r w:rsidR="00211F48">
        <w:rPr>
          <w:sz w:val="24"/>
          <w:szCs w:val="24"/>
        </w:rPr>
        <w:t xml:space="preserve">est un indicateur d’alerte sur de potentiels </w:t>
      </w:r>
      <w:r w:rsidR="002438BB">
        <w:rPr>
          <w:sz w:val="24"/>
          <w:szCs w:val="24"/>
        </w:rPr>
        <w:t xml:space="preserve">mauvaises pratiques : préparation des médicaments et/ou administration sans </w:t>
      </w:r>
      <w:r w:rsidR="00347437">
        <w:rPr>
          <w:sz w:val="24"/>
          <w:szCs w:val="24"/>
        </w:rPr>
        <w:t xml:space="preserve">disposer de </w:t>
      </w:r>
      <w:r w:rsidR="002438BB">
        <w:rPr>
          <w:sz w:val="24"/>
          <w:szCs w:val="24"/>
        </w:rPr>
        <w:t xml:space="preserve">la dernière prescription à jour, </w:t>
      </w:r>
      <w:r w:rsidR="003D580D">
        <w:rPr>
          <w:sz w:val="24"/>
          <w:szCs w:val="24"/>
        </w:rPr>
        <w:t xml:space="preserve">pas de prescription </w:t>
      </w:r>
      <w:r w:rsidR="00F3542E">
        <w:rPr>
          <w:sz w:val="24"/>
          <w:szCs w:val="24"/>
        </w:rPr>
        <w:t xml:space="preserve">selon la liste préférentielle/le livret thérapeutique, </w:t>
      </w:r>
      <w:r w:rsidR="000D3EB5">
        <w:rPr>
          <w:sz w:val="24"/>
          <w:szCs w:val="24"/>
        </w:rPr>
        <w:t>etc</w:t>
      </w:r>
      <w:r w:rsidR="00B5314B">
        <w:rPr>
          <w:sz w:val="24"/>
          <w:szCs w:val="24"/>
        </w:rPr>
        <w:t>…</w:t>
      </w:r>
    </w:p>
    <w:p w14:paraId="49D3F9EF" w14:textId="77777777" w:rsidR="000D3EB5" w:rsidRPr="00ED5F3A" w:rsidRDefault="000D3EB5" w:rsidP="00097650">
      <w:pPr>
        <w:jc w:val="both"/>
        <w:rPr>
          <w:sz w:val="24"/>
          <w:szCs w:val="24"/>
        </w:rPr>
      </w:pPr>
    </w:p>
    <w:p w14:paraId="231A81E0" w14:textId="20A5CC29" w:rsidR="00BC1534" w:rsidRDefault="000D3EB5" w:rsidP="00097650">
      <w:pPr>
        <w:pStyle w:val="Titre1"/>
      </w:pPr>
      <w:r>
        <w:t>Bonnes pratiques et observations terrain pour éviter les retranscriptions</w:t>
      </w:r>
    </w:p>
    <w:p w14:paraId="4F0ABA37" w14:textId="4CC25347" w:rsidR="00DF218D" w:rsidRPr="00DF218D" w:rsidRDefault="00DF218D" w:rsidP="00B5314B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 w:rsidRPr="00DF218D">
        <w:rPr>
          <w:sz w:val="24"/>
          <w:szCs w:val="24"/>
        </w:rPr>
        <w:t>Planifier les visites d</w:t>
      </w:r>
      <w:r>
        <w:rPr>
          <w:sz w:val="24"/>
          <w:szCs w:val="24"/>
        </w:rPr>
        <w:t>es</w:t>
      </w:r>
      <w:r w:rsidRPr="00DF218D">
        <w:rPr>
          <w:sz w:val="24"/>
          <w:szCs w:val="24"/>
        </w:rPr>
        <w:t xml:space="preserve"> médecin</w:t>
      </w:r>
      <w:r>
        <w:rPr>
          <w:sz w:val="24"/>
          <w:szCs w:val="24"/>
        </w:rPr>
        <w:t>s</w:t>
      </w:r>
      <w:r w:rsidRPr="00DF218D">
        <w:rPr>
          <w:sz w:val="24"/>
          <w:szCs w:val="24"/>
        </w:rPr>
        <w:t xml:space="preserve"> et se rendre disponible </w:t>
      </w:r>
      <w:r>
        <w:rPr>
          <w:sz w:val="24"/>
          <w:szCs w:val="24"/>
        </w:rPr>
        <w:t xml:space="preserve">(IDE, IDEC…) </w:t>
      </w:r>
      <w:r w:rsidRPr="00DF218D">
        <w:rPr>
          <w:sz w:val="24"/>
          <w:szCs w:val="24"/>
        </w:rPr>
        <w:t>au moment de la prescription dans le logiciel pour une aide à la saisie</w:t>
      </w:r>
    </w:p>
    <w:p w14:paraId="6996B714" w14:textId="04AC4A40" w:rsidR="00DF218D" w:rsidRPr="00DF218D" w:rsidRDefault="00DF218D" w:rsidP="00B5314B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 w:rsidRPr="00DF218D">
        <w:rPr>
          <w:sz w:val="24"/>
          <w:szCs w:val="24"/>
        </w:rPr>
        <w:t xml:space="preserve">Proposer une interface entre le logiciel du </w:t>
      </w:r>
      <w:r>
        <w:rPr>
          <w:sz w:val="24"/>
          <w:szCs w:val="24"/>
        </w:rPr>
        <w:t>c</w:t>
      </w:r>
      <w:r w:rsidRPr="00DF218D">
        <w:rPr>
          <w:sz w:val="24"/>
          <w:szCs w:val="24"/>
        </w:rPr>
        <w:t xml:space="preserve">abinet </w:t>
      </w:r>
      <w:r>
        <w:rPr>
          <w:sz w:val="24"/>
          <w:szCs w:val="24"/>
        </w:rPr>
        <w:t xml:space="preserve">du médecin </w:t>
      </w:r>
      <w:r w:rsidRPr="00DF218D">
        <w:rPr>
          <w:sz w:val="24"/>
          <w:szCs w:val="24"/>
        </w:rPr>
        <w:t>et celui de l'EHPAD</w:t>
      </w:r>
    </w:p>
    <w:p w14:paraId="55FA7812" w14:textId="62E1F11F" w:rsidR="00DF218D" w:rsidRPr="00DF218D" w:rsidRDefault="00DF218D" w:rsidP="00B5314B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 w:rsidRPr="00DF218D">
        <w:rPr>
          <w:sz w:val="24"/>
          <w:szCs w:val="24"/>
        </w:rPr>
        <w:t>Permettre un accès à distance, sécurisé, pour les médecins de ville (</w:t>
      </w:r>
      <w:r>
        <w:rPr>
          <w:sz w:val="24"/>
          <w:szCs w:val="24"/>
        </w:rPr>
        <w:t xml:space="preserve">souvent </w:t>
      </w:r>
      <w:r w:rsidRPr="00DF218D">
        <w:rPr>
          <w:sz w:val="24"/>
          <w:szCs w:val="24"/>
        </w:rPr>
        <w:t>plus facile en mode web)</w:t>
      </w:r>
    </w:p>
    <w:p w14:paraId="04DD2368" w14:textId="0D66AEAA" w:rsidR="00DF218D" w:rsidRDefault="00DF218D" w:rsidP="00B5314B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 w:rsidRPr="00DF218D">
        <w:rPr>
          <w:sz w:val="24"/>
          <w:szCs w:val="24"/>
        </w:rPr>
        <w:t xml:space="preserve">Mettre un PC à disposition des médecins </w:t>
      </w:r>
      <w:r>
        <w:rPr>
          <w:sz w:val="24"/>
          <w:szCs w:val="24"/>
        </w:rPr>
        <w:t>traitants</w:t>
      </w:r>
      <w:r w:rsidRPr="00DF218D">
        <w:rPr>
          <w:sz w:val="24"/>
          <w:szCs w:val="24"/>
        </w:rPr>
        <w:t xml:space="preserve"> dans un espace dédié et toujours disponible (chariot, bureau, salle de consultation …) avec un accès sécurisé</w:t>
      </w:r>
    </w:p>
    <w:p w14:paraId="4760B5DC" w14:textId="25727D4B" w:rsidR="00DF218D" w:rsidRPr="00DF218D" w:rsidRDefault="00457E90" w:rsidP="00B5314B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Accompagner les médecins traitants lors de la configuration initiale de leurs accès sur le logiciel de prescription</w:t>
      </w:r>
    </w:p>
    <w:p w14:paraId="355C49B1" w14:textId="77777777" w:rsidR="00457E90" w:rsidRDefault="00DF218D" w:rsidP="00B5314B">
      <w:pPr>
        <w:pStyle w:val="Paragraphedeliste"/>
        <w:numPr>
          <w:ilvl w:val="0"/>
          <w:numId w:val="2"/>
        </w:numPr>
        <w:spacing w:after="80"/>
        <w:ind w:left="714" w:hanging="357"/>
        <w:contextualSpacing w:val="0"/>
        <w:rPr>
          <w:sz w:val="24"/>
          <w:szCs w:val="24"/>
        </w:rPr>
      </w:pPr>
      <w:r w:rsidRPr="00DF218D">
        <w:rPr>
          <w:sz w:val="24"/>
          <w:szCs w:val="24"/>
        </w:rPr>
        <w:t>Solliciter le médecin coordonnateur pour prescrire la ou les ordonnances de son(ses) confrère(s) dans le logiciel de l'établissement notamment en cas de retour d’hospitalisation</w:t>
      </w:r>
    </w:p>
    <w:p w14:paraId="069517F3" w14:textId="0991494D" w:rsidR="007F3727" w:rsidRDefault="00CA69CF" w:rsidP="00B5314B">
      <w:pPr>
        <w:spacing w:before="160" w:after="80"/>
        <w:ind w:left="357"/>
        <w:rPr>
          <w:sz w:val="24"/>
          <w:szCs w:val="24"/>
        </w:rPr>
      </w:pPr>
      <w:r w:rsidRPr="00B5314B">
        <w:rPr>
          <w:sz w:val="24"/>
          <w:szCs w:val="24"/>
        </w:rPr>
        <w:t xml:space="preserve">Il apparaît </w:t>
      </w:r>
      <w:r w:rsidR="00B5314B" w:rsidRPr="00B5314B">
        <w:rPr>
          <w:sz w:val="24"/>
          <w:szCs w:val="24"/>
        </w:rPr>
        <w:t xml:space="preserve">par ailleurs </w:t>
      </w:r>
      <w:r w:rsidRPr="00B5314B">
        <w:rPr>
          <w:sz w:val="24"/>
          <w:szCs w:val="24"/>
        </w:rPr>
        <w:t xml:space="preserve">que </w:t>
      </w:r>
      <w:r w:rsidR="00FB4034" w:rsidRPr="00B5314B">
        <w:rPr>
          <w:sz w:val="24"/>
          <w:szCs w:val="24"/>
        </w:rPr>
        <w:t>la mise en place de réunion de concertation pl</w:t>
      </w:r>
      <w:r w:rsidR="00B5314B" w:rsidRPr="00B5314B">
        <w:rPr>
          <w:sz w:val="24"/>
          <w:szCs w:val="24"/>
        </w:rPr>
        <w:t>uridisciplinaire facilite les changements de pratiques et l’arrêt des retranscription</w:t>
      </w:r>
    </w:p>
    <w:p w14:paraId="06111439" w14:textId="77777777" w:rsidR="00B5314B" w:rsidRDefault="00B5314B" w:rsidP="00B5314B">
      <w:pPr>
        <w:spacing w:before="160" w:after="80"/>
        <w:ind w:left="357"/>
        <w:rPr>
          <w:sz w:val="24"/>
          <w:szCs w:val="24"/>
        </w:rPr>
      </w:pPr>
    </w:p>
    <w:p w14:paraId="61A553D8" w14:textId="77777777" w:rsidR="00B5314B" w:rsidRDefault="00B5314B" w:rsidP="00B5314B">
      <w:pPr>
        <w:spacing w:before="160" w:after="80"/>
        <w:ind w:left="357"/>
        <w:rPr>
          <w:sz w:val="24"/>
          <w:szCs w:val="24"/>
        </w:rPr>
      </w:pPr>
    </w:p>
    <w:p w14:paraId="57D400E5" w14:textId="77777777" w:rsidR="00B5314B" w:rsidRDefault="00B5314B" w:rsidP="00B5314B">
      <w:pPr>
        <w:spacing w:before="160" w:after="80"/>
        <w:ind w:left="357"/>
        <w:rPr>
          <w:sz w:val="24"/>
          <w:szCs w:val="24"/>
        </w:rPr>
      </w:pPr>
    </w:p>
    <w:p w14:paraId="76AD3090" w14:textId="77777777" w:rsidR="00B5314B" w:rsidRDefault="00B5314B" w:rsidP="00B5314B">
      <w:pPr>
        <w:spacing w:before="160" w:after="80"/>
        <w:ind w:left="357"/>
      </w:pPr>
    </w:p>
    <w:sectPr w:rsidR="00B53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4DE6"/>
    <w:multiLevelType w:val="hybridMultilevel"/>
    <w:tmpl w:val="64A80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A59B6"/>
    <w:multiLevelType w:val="hybridMultilevel"/>
    <w:tmpl w:val="B6B49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34"/>
    <w:rsid w:val="00097650"/>
    <w:rsid w:val="000D3EB5"/>
    <w:rsid w:val="001840D3"/>
    <w:rsid w:val="00211F48"/>
    <w:rsid w:val="002371A4"/>
    <w:rsid w:val="002438BB"/>
    <w:rsid w:val="002A6500"/>
    <w:rsid w:val="0030168B"/>
    <w:rsid w:val="0033470F"/>
    <w:rsid w:val="00347437"/>
    <w:rsid w:val="003D580D"/>
    <w:rsid w:val="00457E90"/>
    <w:rsid w:val="00465A77"/>
    <w:rsid w:val="006529D9"/>
    <w:rsid w:val="00792A68"/>
    <w:rsid w:val="007F3727"/>
    <w:rsid w:val="00807204"/>
    <w:rsid w:val="0081078C"/>
    <w:rsid w:val="008332FC"/>
    <w:rsid w:val="00A3187D"/>
    <w:rsid w:val="00A96055"/>
    <w:rsid w:val="00B5314B"/>
    <w:rsid w:val="00B8525C"/>
    <w:rsid w:val="00BC1534"/>
    <w:rsid w:val="00BE7E7F"/>
    <w:rsid w:val="00BF1F60"/>
    <w:rsid w:val="00C71334"/>
    <w:rsid w:val="00C94E63"/>
    <w:rsid w:val="00CA69CF"/>
    <w:rsid w:val="00DF218D"/>
    <w:rsid w:val="00E64904"/>
    <w:rsid w:val="00E662CD"/>
    <w:rsid w:val="00EB427B"/>
    <w:rsid w:val="00EC05B7"/>
    <w:rsid w:val="00ED5F3A"/>
    <w:rsid w:val="00F3542E"/>
    <w:rsid w:val="00FB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AE5E1"/>
  <w15:chartTrackingRefBased/>
  <w15:docId w15:val="{47423483-2356-4081-9812-DD3CEF55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534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BC1534"/>
    <w:pPr>
      <w:keepNext/>
      <w:keepLines/>
      <w:pBdr>
        <w:bottom w:val="single" w:sz="4" w:space="1" w:color="2E74B5" w:themeColor="accent5" w:themeShade="BF"/>
      </w:pBd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C15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BC153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C1534"/>
  </w:style>
  <w:style w:type="table" w:styleId="Grilledutableau">
    <w:name w:val="Table Grid"/>
    <w:basedOn w:val="TableauNormal"/>
    <w:uiPriority w:val="39"/>
    <w:rsid w:val="00BC1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C153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C15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9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53C3F3F85BD46858C7974B73DF409" ma:contentTypeVersion="13" ma:contentTypeDescription="Crée un document." ma:contentTypeScope="" ma:versionID="76fb3fd73d42e3cc3d26a7a14575c944">
  <xsd:schema xmlns:xsd="http://www.w3.org/2001/XMLSchema" xmlns:xs="http://www.w3.org/2001/XMLSchema" xmlns:p="http://schemas.microsoft.com/office/2006/metadata/properties" xmlns:ns2="f98d88a2-81d7-4617-9918-0060b8cff665" xmlns:ns3="d28aace8-561b-47bf-9ff5-fa880bf175a3" targetNamespace="http://schemas.microsoft.com/office/2006/metadata/properties" ma:root="true" ma:fieldsID="3932ba66af37470c46fa62f4130acfda" ns2:_="" ns3:_="">
    <xsd:import namespace="f98d88a2-81d7-4617-9918-0060b8cff665"/>
    <xsd:import namespace="d28aace8-561b-47bf-9ff5-fa880bf175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88a2-81d7-4617-9918-0060b8cff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aace8-561b-47bf-9ff5-fa880bf175a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3A775B-4981-44BE-A8A8-6FA8ED2C0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d88a2-81d7-4617-9918-0060b8cff665"/>
    <ds:schemaRef ds:uri="d28aace8-561b-47bf-9ff5-fa880bf17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3C7B20-F99C-4646-A4CA-76B6875B73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382FD-D0FB-4E46-AC5A-050F62962ED6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d28aace8-561b-47bf-9ff5-fa880bf175a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98d88a2-81d7-4617-9918-0060b8cff665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1575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Noirot</dc:creator>
  <cp:keywords/>
  <dc:description/>
  <cp:lastModifiedBy>DE SAUNIERE, Anne</cp:lastModifiedBy>
  <cp:revision>2</cp:revision>
  <dcterms:created xsi:type="dcterms:W3CDTF">2022-05-09T08:25:00Z</dcterms:created>
  <dcterms:modified xsi:type="dcterms:W3CDTF">2022-05-09T08:25:00Z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0x0101005B853C3F3F85BD46858C7974B73DF409</vt:lpwstr>
  </property>
</Properties>
</file>