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1696"/>
        <w:gridCol w:w="5245"/>
        <w:gridCol w:w="2089"/>
      </w:tblGrid>
      <w:tr w:rsidR="008F386F" w:rsidRPr="003F2253" w14:paraId="63E9F2B3" w14:textId="77777777" w:rsidTr="008F386F">
        <w:trPr>
          <w:trHeight w:val="530"/>
        </w:trPr>
        <w:tc>
          <w:tcPr>
            <w:tcW w:w="1696" w:type="dxa"/>
            <w:vMerge w:val="restart"/>
            <w:vAlign w:val="center"/>
          </w:tcPr>
          <w:p w14:paraId="5DA6EB22" w14:textId="77777777" w:rsidR="008F386F" w:rsidRPr="00664FA4" w:rsidRDefault="008F386F" w:rsidP="00664FA4">
            <w:pPr>
              <w:spacing w:after="0"/>
              <w:jc w:val="center"/>
              <w:rPr>
                <w:i/>
              </w:rPr>
            </w:pPr>
            <w:r w:rsidRPr="00664FA4">
              <w:rPr>
                <w:i/>
                <w:color w:val="808080" w:themeColor="background1" w:themeShade="80"/>
              </w:rPr>
              <w:t>Logo de l’établissement</w:t>
            </w:r>
          </w:p>
        </w:tc>
        <w:tc>
          <w:tcPr>
            <w:tcW w:w="5245" w:type="dxa"/>
            <w:vAlign w:val="center"/>
          </w:tcPr>
          <w:p w14:paraId="67975A7B" w14:textId="77777777" w:rsidR="008F386F" w:rsidRPr="008F386F" w:rsidRDefault="00492B43" w:rsidP="00664FA4">
            <w:pPr>
              <w:spacing w:after="0"/>
              <w:jc w:val="center"/>
              <w:rPr>
                <w:color w:val="2E74B5" w:themeColor="accent1" w:themeShade="BF"/>
                <w:sz w:val="24"/>
              </w:rPr>
            </w:pPr>
            <w:r>
              <w:rPr>
                <w:color w:val="2E74B5" w:themeColor="accent1" w:themeShade="BF"/>
                <w:sz w:val="24"/>
              </w:rPr>
              <w:t>Gestion des risques</w:t>
            </w:r>
          </w:p>
        </w:tc>
        <w:tc>
          <w:tcPr>
            <w:tcW w:w="2089" w:type="dxa"/>
            <w:vAlign w:val="center"/>
          </w:tcPr>
          <w:p w14:paraId="34770670" w14:textId="77777777" w:rsidR="008F386F" w:rsidRPr="00664FA4" w:rsidRDefault="008F386F" w:rsidP="00664FA4">
            <w:pPr>
              <w:spacing w:after="0"/>
              <w:jc w:val="center"/>
              <w:rPr>
                <w:i/>
                <w:color w:val="808080" w:themeColor="background1" w:themeShade="80"/>
              </w:rPr>
            </w:pPr>
            <w:r w:rsidRPr="00664FA4">
              <w:rPr>
                <w:i/>
                <w:color w:val="808080" w:themeColor="background1" w:themeShade="80"/>
              </w:rPr>
              <w:t>Date de création :</w:t>
            </w:r>
          </w:p>
          <w:p w14:paraId="553EC3CA" w14:textId="77777777" w:rsidR="008F386F" w:rsidRPr="00664FA4" w:rsidRDefault="008F386F" w:rsidP="00664FA4">
            <w:pPr>
              <w:spacing w:after="0"/>
              <w:jc w:val="center"/>
              <w:rPr>
                <w:i/>
                <w:color w:val="808080" w:themeColor="background1" w:themeShade="80"/>
              </w:rPr>
            </w:pPr>
          </w:p>
        </w:tc>
      </w:tr>
      <w:tr w:rsidR="008F386F" w:rsidRPr="003F2253" w14:paraId="36BE7B2C" w14:textId="77777777" w:rsidTr="008F386F">
        <w:trPr>
          <w:trHeight w:val="530"/>
        </w:trPr>
        <w:tc>
          <w:tcPr>
            <w:tcW w:w="1696" w:type="dxa"/>
            <w:vMerge/>
            <w:vAlign w:val="center"/>
          </w:tcPr>
          <w:p w14:paraId="2110A076" w14:textId="77777777" w:rsidR="008F386F" w:rsidRPr="003F2253" w:rsidRDefault="008F386F" w:rsidP="00664FA4">
            <w:pPr>
              <w:spacing w:after="0"/>
              <w:jc w:val="both"/>
            </w:pPr>
          </w:p>
        </w:tc>
        <w:tc>
          <w:tcPr>
            <w:tcW w:w="5245" w:type="dxa"/>
            <w:vAlign w:val="center"/>
          </w:tcPr>
          <w:p w14:paraId="15E883C5" w14:textId="7C1AA748" w:rsidR="008F386F" w:rsidRPr="008F386F" w:rsidRDefault="00492B43" w:rsidP="00B869D0">
            <w:pPr>
              <w:spacing w:after="0"/>
              <w:jc w:val="center"/>
              <w:rPr>
                <w:color w:val="2E74B5" w:themeColor="accent1" w:themeShade="BF"/>
                <w:sz w:val="24"/>
              </w:rPr>
            </w:pPr>
            <w:r>
              <w:rPr>
                <w:color w:val="2E74B5" w:themeColor="accent1" w:themeShade="BF"/>
                <w:sz w:val="24"/>
              </w:rPr>
              <w:t>Charte</w:t>
            </w:r>
            <w:r w:rsidR="00CC3B8D">
              <w:rPr>
                <w:color w:val="2E74B5" w:themeColor="accent1" w:themeShade="BF"/>
                <w:sz w:val="24"/>
              </w:rPr>
              <w:t xml:space="preserve"> </w:t>
            </w:r>
            <w:r>
              <w:rPr>
                <w:color w:val="2E74B5" w:themeColor="accent1" w:themeShade="BF"/>
                <w:sz w:val="24"/>
              </w:rPr>
              <w:t xml:space="preserve">d’incitation au </w:t>
            </w:r>
            <w:r w:rsidR="007A00C0">
              <w:rPr>
                <w:color w:val="2E74B5" w:themeColor="accent1" w:themeShade="BF"/>
                <w:sz w:val="24"/>
              </w:rPr>
              <w:t>signalement d’un évènement indésirable</w:t>
            </w:r>
          </w:p>
        </w:tc>
        <w:tc>
          <w:tcPr>
            <w:tcW w:w="2089" w:type="dxa"/>
            <w:vAlign w:val="center"/>
          </w:tcPr>
          <w:p w14:paraId="1413D930" w14:textId="77777777" w:rsidR="008F386F" w:rsidRPr="00664FA4" w:rsidRDefault="008F386F" w:rsidP="00664FA4">
            <w:pPr>
              <w:spacing w:after="0"/>
              <w:jc w:val="center"/>
              <w:rPr>
                <w:i/>
                <w:color w:val="808080" w:themeColor="background1" w:themeShade="80"/>
              </w:rPr>
            </w:pPr>
            <w:r w:rsidRPr="00664FA4">
              <w:rPr>
                <w:i/>
                <w:color w:val="808080" w:themeColor="background1" w:themeShade="80"/>
              </w:rPr>
              <w:t>Date de mise à jour :</w:t>
            </w:r>
          </w:p>
          <w:p w14:paraId="587FB7E4" w14:textId="77777777" w:rsidR="008F386F" w:rsidRPr="00664FA4" w:rsidRDefault="008F386F" w:rsidP="00664FA4">
            <w:pPr>
              <w:spacing w:after="0"/>
              <w:jc w:val="center"/>
              <w:rPr>
                <w:i/>
                <w:color w:val="808080" w:themeColor="background1" w:themeShade="80"/>
              </w:rPr>
            </w:pPr>
          </w:p>
        </w:tc>
      </w:tr>
    </w:tbl>
    <w:p w14:paraId="44881C8D" w14:textId="77777777" w:rsidR="008F386F" w:rsidRDefault="008F386F" w:rsidP="00492B43">
      <w:pPr>
        <w:jc w:val="both"/>
      </w:pPr>
    </w:p>
    <w:p w14:paraId="34BC37B2" w14:textId="77777777" w:rsidR="007A00C0" w:rsidRDefault="00492B43" w:rsidP="00492B43">
      <w:pPr>
        <w:jc w:val="both"/>
      </w:pPr>
      <w:r>
        <w:t>L’affichage de la culture positive de l’erreur peut se faire, au sein de l’établissement, par une charte de « non-punition » ou « d’incitation au signalement interne</w:t>
      </w:r>
      <w:r w:rsidR="00B24A0F">
        <w:t xml:space="preserve"> </w:t>
      </w:r>
      <w:r>
        <w:t xml:space="preserve">», </w:t>
      </w:r>
      <w:r w:rsidR="007A00C0">
        <w:t xml:space="preserve">engageant le personnel à signaler les évènements indésirables permettant la mise en place des mesures correctives dans l’objectif de sécuriser la prise en charge des résidents. </w:t>
      </w:r>
    </w:p>
    <w:p w14:paraId="33B185C6" w14:textId="03AF4A5F" w:rsidR="00492B43" w:rsidRDefault="00492B43" w:rsidP="007A00C0">
      <w:pPr>
        <w:jc w:val="both"/>
      </w:pPr>
      <w:r>
        <w:t>Un exemple de charte est proposé ci-dessous</w:t>
      </w:r>
      <w:r w:rsidR="00664FA4">
        <w:t xml:space="preserve">, </w:t>
      </w:r>
      <w:r w:rsidR="007107E3">
        <w:t xml:space="preserve">inspiré d’une proposition issue </w:t>
      </w:r>
      <w:r w:rsidR="00E621DF">
        <w:t>du</w:t>
      </w:r>
      <w:r w:rsidR="00664FA4">
        <w:t xml:space="preserve"> guide de la </w:t>
      </w:r>
      <w:proofErr w:type="spellStart"/>
      <w:r w:rsidR="00664FA4">
        <w:t>MeaH</w:t>
      </w:r>
      <w:proofErr w:type="spellEnd"/>
      <w:r>
        <w:t xml:space="preserve"> </w:t>
      </w:r>
      <w:r w:rsidR="007A00C0">
        <w:t xml:space="preserve">sur </w:t>
      </w:r>
      <w:r w:rsidR="00E621DF" w:rsidRPr="00E621DF">
        <w:rPr>
          <w:sz w:val="23"/>
          <w:szCs w:val="23"/>
        </w:rPr>
        <w:t>l’a</w:t>
      </w:r>
      <w:r w:rsidR="00E621DF" w:rsidRPr="00E621DF">
        <w:rPr>
          <w:iCs/>
          <w:sz w:val="23"/>
          <w:szCs w:val="23"/>
        </w:rPr>
        <w:t>mélioration de la sécurité des organisations de soins</w:t>
      </w:r>
      <w:r w:rsidR="007A00C0" w:rsidRPr="00E621DF">
        <w:rPr>
          <w:rStyle w:val="Appelnotedebasdep"/>
        </w:rPr>
        <w:footnoteReference w:id="1"/>
      </w:r>
      <w:r w:rsidR="007A00C0" w:rsidRPr="00E621DF">
        <w:t>.</w:t>
      </w:r>
      <w:r w:rsidR="007A00C0">
        <w:t xml:space="preserve"> </w:t>
      </w:r>
    </w:p>
    <w:p w14:paraId="3C65DC2A" w14:textId="77777777" w:rsidR="00492B43" w:rsidRDefault="00492B43" w:rsidP="00492B43">
      <w:pPr>
        <w:jc w:val="both"/>
      </w:pPr>
    </w:p>
    <w:p w14:paraId="2ABC0BEE" w14:textId="77777777" w:rsidR="00492B43" w:rsidRDefault="00E621DF" w:rsidP="00492B43">
      <w:pPr>
        <w:jc w:val="both"/>
      </w:pPr>
      <w:r>
        <w:t>*************************************************************************</w:t>
      </w:r>
    </w:p>
    <w:p w14:paraId="0B2266AE" w14:textId="77777777" w:rsidR="00492B43" w:rsidRDefault="007A00C0" w:rsidP="00492B43">
      <w:pPr>
        <w:jc w:val="both"/>
      </w:pPr>
      <w:r>
        <w:t>Lieu de l’EHPAD</w:t>
      </w:r>
      <w:r w:rsidR="00492B43">
        <w:t>, le xx/xx/</w:t>
      </w:r>
      <w:proofErr w:type="spellStart"/>
      <w:r w:rsidR="00492B43">
        <w:t>xxxx</w:t>
      </w:r>
      <w:proofErr w:type="spellEnd"/>
    </w:p>
    <w:p w14:paraId="41C9E40C" w14:textId="77777777" w:rsidR="00492B43" w:rsidRDefault="00492B43" w:rsidP="00492B43">
      <w:pPr>
        <w:jc w:val="both"/>
      </w:pPr>
    </w:p>
    <w:p w14:paraId="793E7B18" w14:textId="0FA51126" w:rsidR="00492B43" w:rsidRDefault="00492B43" w:rsidP="00492B43">
      <w:pPr>
        <w:jc w:val="both"/>
      </w:pPr>
      <w:r>
        <w:t>La sécurité de</w:t>
      </w:r>
      <w:r w:rsidR="007107E3">
        <w:t xml:space="preserve"> la prise en charge de</w:t>
      </w:r>
      <w:r>
        <w:t xml:space="preserve"> nos </w:t>
      </w:r>
      <w:r w:rsidR="008F3488">
        <w:t>résidents</w:t>
      </w:r>
      <w:r w:rsidR="0087135E">
        <w:t xml:space="preserve"> </w:t>
      </w:r>
      <w:r>
        <w:t xml:space="preserve">doit être la préoccupation première et permanente d’un établissement </w:t>
      </w:r>
      <w:r w:rsidR="0051176A">
        <w:t>d’hébergement et de soins</w:t>
      </w:r>
      <w:r>
        <w:t>.</w:t>
      </w:r>
    </w:p>
    <w:p w14:paraId="6D0546A5" w14:textId="6C48B49B" w:rsidR="00492B43" w:rsidRDefault="00492B43" w:rsidP="00492B43">
      <w:pPr>
        <w:jc w:val="both"/>
      </w:pPr>
      <w:r>
        <w:t xml:space="preserve">Le développement d’un établissement sûr, inspirant confiance à ses </w:t>
      </w:r>
      <w:r w:rsidR="0051176A">
        <w:t>résidents</w:t>
      </w:r>
      <w:r>
        <w:t xml:space="preserve">, se fonde sur l’expérience tirée, jour après jour, intervention après intervention, des événements pouvant affecter la sécurité de </w:t>
      </w:r>
      <w:r w:rsidR="007107E3">
        <w:t>nos activités</w:t>
      </w:r>
      <w:r>
        <w:t xml:space="preserve">. </w:t>
      </w:r>
    </w:p>
    <w:p w14:paraId="7E741CC0" w14:textId="77777777" w:rsidR="00492B43" w:rsidRDefault="00664FA4" w:rsidP="00492B43">
      <w:pPr>
        <w:jc w:val="both"/>
      </w:pPr>
      <w:r>
        <w:t>Le souci</w:t>
      </w:r>
      <w:r w:rsidR="00492B43">
        <w:t xml:space="preserve"> de l’établissement </w:t>
      </w:r>
      <w:r w:rsidR="0051176A">
        <w:t xml:space="preserve">XXX </w:t>
      </w:r>
      <w:r w:rsidR="00492B43">
        <w:t>est d’améliorer la visibilité de ceux-ci afin d’entretenir la conscience des risques liés à notre activité et d’apporter les mesures correct</w:t>
      </w:r>
      <w:r w:rsidR="0051176A">
        <w:t>ives</w:t>
      </w:r>
      <w:r w:rsidR="00492B43">
        <w:t xml:space="preserve"> lorsqu’elles s’avèrent nécessaires</w:t>
      </w:r>
      <w:r>
        <w:t>.</w:t>
      </w:r>
    </w:p>
    <w:p w14:paraId="477FF8D8" w14:textId="30AFFA15" w:rsidR="0051176A" w:rsidRPr="00A66175" w:rsidRDefault="00492B43" w:rsidP="00492B43">
      <w:pPr>
        <w:jc w:val="both"/>
      </w:pPr>
      <w:r>
        <w:t xml:space="preserve">Dans ce cadre, il est de la responsabilité </w:t>
      </w:r>
      <w:r w:rsidRPr="00A66175">
        <w:t xml:space="preserve">de chaque </w:t>
      </w:r>
      <w:r w:rsidR="00800EEF" w:rsidRPr="00A66175">
        <w:t xml:space="preserve">professionnel </w:t>
      </w:r>
      <w:r w:rsidRPr="00A66175">
        <w:t xml:space="preserve">de </w:t>
      </w:r>
      <w:r w:rsidR="0087135E" w:rsidRPr="00A66175">
        <w:t>signaler</w:t>
      </w:r>
      <w:r w:rsidRPr="00A66175">
        <w:t xml:space="preserve"> toute information sur </w:t>
      </w:r>
      <w:r w:rsidR="0051176A" w:rsidRPr="00A66175">
        <w:t>des événements de cette nature.</w:t>
      </w:r>
    </w:p>
    <w:p w14:paraId="137A637E" w14:textId="77777777" w:rsidR="00664FA4" w:rsidRPr="00A66175" w:rsidRDefault="00492B43" w:rsidP="00492B43">
      <w:pPr>
        <w:jc w:val="both"/>
      </w:pPr>
      <w:r w:rsidRPr="00A66175">
        <w:t>Un manquement à cette règle peut compromettre l’ensemble de la démarche de prévention conduite par l’établissement.</w:t>
      </w:r>
    </w:p>
    <w:p w14:paraId="59479743" w14:textId="529DFCD7" w:rsidR="00664FA4" w:rsidRPr="00A66175" w:rsidRDefault="00492B43" w:rsidP="00492B43">
      <w:pPr>
        <w:jc w:val="both"/>
      </w:pPr>
      <w:r w:rsidRPr="00A66175">
        <w:t xml:space="preserve">Pour favoriser ce retour d’expériences, </w:t>
      </w:r>
      <w:r w:rsidRPr="00A66175">
        <w:rPr>
          <w:b/>
        </w:rPr>
        <w:t xml:space="preserve">je m’engage à ce que l’établissement n’entame pas de procédure disciplinaire à l’encontre d’un </w:t>
      </w:r>
      <w:r w:rsidR="00800EEF" w:rsidRPr="00A66175">
        <w:rPr>
          <w:b/>
        </w:rPr>
        <w:t xml:space="preserve">professionnel </w:t>
      </w:r>
      <w:r w:rsidRPr="00A66175">
        <w:rPr>
          <w:b/>
        </w:rPr>
        <w:t xml:space="preserve">qui aura </w:t>
      </w:r>
      <w:r w:rsidR="00A66175" w:rsidRPr="00A66175">
        <w:rPr>
          <w:b/>
        </w:rPr>
        <w:t>signalé un</w:t>
      </w:r>
      <w:r w:rsidRPr="00A66175">
        <w:rPr>
          <w:b/>
        </w:rPr>
        <w:t xml:space="preserve"> manquement aux règles de sécurité</w:t>
      </w:r>
      <w:r w:rsidR="007107E3" w:rsidRPr="00A66175">
        <w:t xml:space="preserve"> ou </w:t>
      </w:r>
      <w:bookmarkStart w:id="0" w:name="_GoBack"/>
      <w:bookmarkEnd w:id="0"/>
      <w:r w:rsidR="00A66175" w:rsidRPr="00A66175">
        <w:t xml:space="preserve">une </w:t>
      </w:r>
      <w:r w:rsidR="00A66175" w:rsidRPr="00A66175">
        <w:rPr>
          <w:b/>
        </w:rPr>
        <w:t>erreur</w:t>
      </w:r>
      <w:r w:rsidR="0051176A" w:rsidRPr="00A66175">
        <w:rPr>
          <w:b/>
        </w:rPr>
        <w:t xml:space="preserve"> dans l’application des règles de sécurité</w:t>
      </w:r>
      <w:r w:rsidR="0087135E" w:rsidRPr="00A66175">
        <w:rPr>
          <w:b/>
        </w:rPr>
        <w:t xml:space="preserve"> </w:t>
      </w:r>
      <w:r w:rsidR="007107E3" w:rsidRPr="00A66175">
        <w:rPr>
          <w:b/>
        </w:rPr>
        <w:t xml:space="preserve">au sein </w:t>
      </w:r>
      <w:r w:rsidR="0087135E" w:rsidRPr="00A66175">
        <w:rPr>
          <w:b/>
        </w:rPr>
        <w:t>de l’établissement</w:t>
      </w:r>
      <w:r w:rsidRPr="00A66175">
        <w:t xml:space="preserve"> dans le</w:t>
      </w:r>
      <w:r w:rsidR="0051176A" w:rsidRPr="00A66175">
        <w:t>s</w:t>
      </w:r>
      <w:r w:rsidRPr="00A66175">
        <w:t>quel</w:t>
      </w:r>
      <w:r w:rsidR="0051176A" w:rsidRPr="00A66175">
        <w:t>les</w:t>
      </w:r>
      <w:r w:rsidRPr="00A66175">
        <w:t xml:space="preserve"> il est impliqué et dont l’établissement n’aurait</w:t>
      </w:r>
      <w:r w:rsidR="00664FA4" w:rsidRPr="00A66175">
        <w:t xml:space="preserve"> pas eu connaissance autrement.</w:t>
      </w:r>
    </w:p>
    <w:p w14:paraId="77BBB90C" w14:textId="77777777" w:rsidR="00664FA4" w:rsidRPr="00A66175" w:rsidRDefault="00492B43" w:rsidP="00492B43">
      <w:pPr>
        <w:jc w:val="both"/>
      </w:pPr>
      <w:r w:rsidRPr="00A66175">
        <w:t>Toutefois, ce principe ne peut s’appliquer en cas de manquement délibéré ou</w:t>
      </w:r>
      <w:r w:rsidR="00664FA4" w:rsidRPr="00A66175">
        <w:t xml:space="preserve"> répété aux règles de sécurité.</w:t>
      </w:r>
    </w:p>
    <w:p w14:paraId="77B706A7" w14:textId="0FA57F0B" w:rsidR="009F7F34" w:rsidRDefault="00492B43" w:rsidP="00492B43">
      <w:pPr>
        <w:jc w:val="both"/>
      </w:pPr>
      <w:r w:rsidRPr="00A66175">
        <w:t xml:space="preserve">J’insiste pour que chaque </w:t>
      </w:r>
      <w:r w:rsidR="00800EEF" w:rsidRPr="00A66175">
        <w:t>professionnel</w:t>
      </w:r>
      <w:r w:rsidRPr="00A66175">
        <w:t>, quel</w:t>
      </w:r>
      <w:r w:rsidR="00664FA4" w:rsidRPr="00A66175">
        <w:t xml:space="preserve">le </w:t>
      </w:r>
      <w:r w:rsidRPr="00A66175">
        <w:t>que soit sa</w:t>
      </w:r>
      <w:r>
        <w:t xml:space="preserve"> fonction dans l’établissement, s’implique dans cette logique qui contribue à notre recherche permanente du plus haut niveau de sécurité </w:t>
      </w:r>
      <w:r w:rsidR="007107E3">
        <w:t>de la prise en charge de nos résidents</w:t>
      </w:r>
      <w:r>
        <w:t>.</w:t>
      </w:r>
    </w:p>
    <w:p w14:paraId="43873A44" w14:textId="77777777" w:rsidR="0051176A" w:rsidRDefault="0051176A" w:rsidP="00492B43">
      <w:pPr>
        <w:jc w:val="both"/>
      </w:pPr>
    </w:p>
    <w:p w14:paraId="35D31773" w14:textId="77777777" w:rsidR="0051176A" w:rsidRDefault="0051176A" w:rsidP="0051176A">
      <w:pPr>
        <w:jc w:val="right"/>
      </w:pPr>
      <w:r>
        <w:t>Le Directeur de l’établissement</w:t>
      </w:r>
    </w:p>
    <w:sectPr w:rsidR="005117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86E5F" w14:textId="77777777" w:rsidR="002F57E5" w:rsidRDefault="002F57E5" w:rsidP="003F2253">
      <w:pPr>
        <w:spacing w:after="0"/>
      </w:pPr>
      <w:r>
        <w:separator/>
      </w:r>
    </w:p>
  </w:endnote>
  <w:endnote w:type="continuationSeparator" w:id="0">
    <w:p w14:paraId="6E19F0D5" w14:textId="77777777" w:rsidR="002F57E5" w:rsidRDefault="002F57E5" w:rsidP="003F22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7DBD4" w14:textId="77777777" w:rsidR="002F57E5" w:rsidRDefault="002F57E5" w:rsidP="003F2253">
      <w:pPr>
        <w:spacing w:after="0"/>
      </w:pPr>
      <w:r>
        <w:separator/>
      </w:r>
    </w:p>
  </w:footnote>
  <w:footnote w:type="continuationSeparator" w:id="0">
    <w:p w14:paraId="58C1AE85" w14:textId="77777777" w:rsidR="002F57E5" w:rsidRDefault="002F57E5" w:rsidP="003F2253">
      <w:pPr>
        <w:spacing w:after="0"/>
      </w:pPr>
      <w:r>
        <w:continuationSeparator/>
      </w:r>
    </w:p>
  </w:footnote>
  <w:footnote w:id="1">
    <w:p w14:paraId="3F6750D9" w14:textId="5B0783AA" w:rsidR="007A00C0" w:rsidRPr="00A66175" w:rsidRDefault="007A00C0" w:rsidP="007A00C0">
      <w:pPr>
        <w:jc w:val="both"/>
        <w:rPr>
          <w:sz w:val="20"/>
        </w:rPr>
      </w:pPr>
      <w:r w:rsidRPr="00A66175">
        <w:rPr>
          <w:rStyle w:val="Appelnotedebasdep"/>
          <w:sz w:val="20"/>
        </w:rPr>
        <w:footnoteRef/>
      </w:r>
      <w:r w:rsidRPr="00A66175">
        <w:rPr>
          <w:sz w:val="20"/>
        </w:rPr>
        <w:t xml:space="preserve"> M</w:t>
      </w:r>
      <w:r w:rsidR="00E621DF" w:rsidRPr="00A66175">
        <w:rPr>
          <w:sz w:val="20"/>
        </w:rPr>
        <w:t xml:space="preserve">ission Nationale d’Expertise et d’Audit Hospitaliers. </w:t>
      </w:r>
      <w:r w:rsidRPr="00A66175">
        <w:rPr>
          <w:sz w:val="20"/>
        </w:rPr>
        <w:t>« Améliorer la sécurité des organisations de soins »</w:t>
      </w:r>
      <w:r w:rsidR="00E621DF" w:rsidRPr="00A66175">
        <w:rPr>
          <w:sz w:val="20"/>
        </w:rPr>
        <w:t>. 2008</w:t>
      </w:r>
      <w:r w:rsidRPr="00A66175">
        <w:rPr>
          <w:sz w:val="20"/>
        </w:rPr>
        <w:t xml:space="preserve"> </w:t>
      </w:r>
      <w:r w:rsidR="00800EEF" w:rsidRPr="00800EEF">
        <w:rPr>
          <w:sz w:val="20"/>
        </w:rPr>
        <w:t>https://www.anap.fr/ressources/publications/detail/actualites/ameliorer-la-securite-des-organisations-de-soins-exploiter-les-retours-dexperiences/</w:t>
      </w:r>
      <w:r w:rsidRPr="00A66175">
        <w:rPr>
          <w:sz w:val="20"/>
        </w:rPr>
        <w:t xml:space="preserve"> </w:t>
      </w:r>
    </w:p>
    <w:p w14:paraId="79955C89" w14:textId="77777777" w:rsidR="007A00C0" w:rsidRDefault="007A00C0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A6C7B"/>
    <w:multiLevelType w:val="hybridMultilevel"/>
    <w:tmpl w:val="FF74B0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B2E7D"/>
    <w:multiLevelType w:val="hybridMultilevel"/>
    <w:tmpl w:val="3EFA8A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E7140"/>
    <w:multiLevelType w:val="hybridMultilevel"/>
    <w:tmpl w:val="E08025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F69B7"/>
    <w:multiLevelType w:val="hybridMultilevel"/>
    <w:tmpl w:val="BDA62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D6D97"/>
    <w:multiLevelType w:val="hybridMultilevel"/>
    <w:tmpl w:val="FD1A8E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253"/>
    <w:rsid w:val="00082F45"/>
    <w:rsid w:val="0009433E"/>
    <w:rsid w:val="001F2332"/>
    <w:rsid w:val="002F57E5"/>
    <w:rsid w:val="003272F7"/>
    <w:rsid w:val="00397478"/>
    <w:rsid w:val="003F2253"/>
    <w:rsid w:val="00492B43"/>
    <w:rsid w:val="00506B17"/>
    <w:rsid w:val="0051176A"/>
    <w:rsid w:val="005C4AFB"/>
    <w:rsid w:val="006172F3"/>
    <w:rsid w:val="00654FBA"/>
    <w:rsid w:val="00664FA4"/>
    <w:rsid w:val="007107E3"/>
    <w:rsid w:val="00786B16"/>
    <w:rsid w:val="00796300"/>
    <w:rsid w:val="007A00C0"/>
    <w:rsid w:val="00800EEF"/>
    <w:rsid w:val="008501E9"/>
    <w:rsid w:val="0087135E"/>
    <w:rsid w:val="00890CBD"/>
    <w:rsid w:val="008E5A31"/>
    <w:rsid w:val="008F3488"/>
    <w:rsid w:val="008F386F"/>
    <w:rsid w:val="009F7F34"/>
    <w:rsid w:val="00A66175"/>
    <w:rsid w:val="00AB5F69"/>
    <w:rsid w:val="00B24A0F"/>
    <w:rsid w:val="00B429B7"/>
    <w:rsid w:val="00B869D0"/>
    <w:rsid w:val="00BC0B1F"/>
    <w:rsid w:val="00BF156E"/>
    <w:rsid w:val="00C07D6E"/>
    <w:rsid w:val="00C37966"/>
    <w:rsid w:val="00C401A0"/>
    <w:rsid w:val="00C41248"/>
    <w:rsid w:val="00CC3B8D"/>
    <w:rsid w:val="00E10CC2"/>
    <w:rsid w:val="00E23995"/>
    <w:rsid w:val="00E621DF"/>
    <w:rsid w:val="00EF38C0"/>
    <w:rsid w:val="00F7412B"/>
    <w:rsid w:val="00FB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7CE4C6"/>
  <w15:docId w15:val="{666430DF-154A-4403-9A23-D1F43088E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F34"/>
    <w:pPr>
      <w:spacing w:after="12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9F7F34"/>
    <w:pPr>
      <w:keepNext/>
      <w:keepLines/>
      <w:pBdr>
        <w:bottom w:val="single" w:sz="4" w:space="1" w:color="2F5496" w:themeColor="accent5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3F2253"/>
  </w:style>
  <w:style w:type="paragraph" w:styleId="Pieddepage">
    <w:name w:val="footer"/>
    <w:basedOn w:val="Normal"/>
    <w:link w:val="Pieddepag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F2253"/>
  </w:style>
  <w:style w:type="table" w:styleId="Grilledutableau">
    <w:name w:val="Table Grid"/>
    <w:basedOn w:val="TableauNormal"/>
    <w:uiPriority w:val="39"/>
    <w:rsid w:val="003F2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9433E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9F7F3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7F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F7F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664FA4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A00C0"/>
    <w:rPr>
      <w:color w:val="954F72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A00C0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A00C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A00C0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8F348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348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348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348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F348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34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3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A2BCF-9723-498E-8818-13805F147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 Ane</dc:creator>
  <cp:lastModifiedBy>PERINAUD, Amélie</cp:lastModifiedBy>
  <cp:revision>10</cp:revision>
  <dcterms:created xsi:type="dcterms:W3CDTF">2017-03-30T08:35:00Z</dcterms:created>
  <dcterms:modified xsi:type="dcterms:W3CDTF">2020-11-17T14:05:00Z</dcterms:modified>
</cp:coreProperties>
</file>