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9771845"/>
        <w:docPartObj>
          <w:docPartGallery w:val="Cover Pages"/>
          <w:docPartUnique/>
        </w:docPartObj>
      </w:sdtPr>
      <w:sdtEndPr>
        <w:rPr>
          <w:rFonts w:cstheme="majorHAnsi"/>
          <w:bCs/>
          <w:color w:val="164194"/>
          <w:spacing w:val="200"/>
          <w:szCs w:val="20"/>
        </w:rPr>
      </w:sdtEndPr>
      <w:sdtContent>
        <w:p w:rsidR="00FB7006" w:rsidRDefault="00214DE5">
          <w:r>
            <w:rPr>
              <w:noProof/>
              <w:lang w:eastAsia="fr-FR"/>
            </w:rPr>
            <mc:AlternateContent>
              <mc:Choice Requires="wps">
                <w:drawing>
                  <wp:anchor distT="0" distB="0" distL="114300" distR="114300" simplePos="0" relativeHeight="251732991" behindDoc="0" locked="0" layoutInCell="1" allowOverlap="1" wp14:anchorId="3BAFB8F9" wp14:editId="5F57FD6D">
                    <wp:simplePos x="0" y="0"/>
                    <wp:positionH relativeFrom="column">
                      <wp:posOffset>-1082040</wp:posOffset>
                    </wp:positionH>
                    <wp:positionV relativeFrom="paragraph">
                      <wp:posOffset>-938986</wp:posOffset>
                    </wp:positionV>
                    <wp:extent cx="3016885" cy="10960100"/>
                    <wp:effectExtent l="0" t="0" r="0" b="0"/>
                    <wp:wrapNone/>
                    <wp:docPr id="2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10960100"/>
                            </a:xfrm>
                            <a:prstGeom prst="rect">
                              <a:avLst/>
                            </a:prstGeom>
                            <a:solidFill>
                              <a:srgbClr val="1E549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2BA6" id="Rectangle 365" o:spid="_x0000_s1026" style="position:absolute;margin-left:-85.2pt;margin-top:-73.95pt;width:237.55pt;height:863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" fillcolor="#1e549e" stroked="f" strokecolor="#d8d8d8"/>
                </w:pict>
              </mc:Fallback>
            </mc:AlternateContent>
          </w:r>
        </w:p>
        <w:p w:rsidR="00D7778C" w:rsidRDefault="00B420ED">
          <w:pPr>
            <w:spacing w:after="200" w:line="276" w:lineRule="auto"/>
            <w:jc w:val="left"/>
            <w:rPr>
              <w:rFonts w:cstheme="majorHAnsi"/>
              <w:bCs/>
              <w:color w:val="164194"/>
              <w:spacing w:val="200"/>
              <w:szCs w:val="20"/>
            </w:rPr>
            <w:sectPr w:rsidR="00D7778C" w:rsidSect="00FF2607">
              <w:headerReference w:type="default" r:id="rId9"/>
              <w:footerReference w:type="even" r:id="rId10"/>
              <w:footerReference w:type="default" r:id="rId11"/>
              <w:headerReference w:type="first" r:id="rId12"/>
              <w:footerReference w:type="first" r:id="rId13"/>
              <w:pgSz w:w="11906" w:h="16838" w:code="9"/>
              <w:pgMar w:top="567" w:right="1558" w:bottom="567" w:left="1701" w:header="600" w:footer="600" w:gutter="0"/>
              <w:pgNumType w:start="0"/>
              <w:cols w:space="708"/>
              <w:titlePg/>
              <w:docGrid w:linePitch="360"/>
            </w:sectPr>
          </w:pPr>
          <w:r>
            <w:rPr>
              <w:noProof/>
              <w:lang w:eastAsia="fr-FR"/>
            </w:rPr>
            <mc:AlternateContent>
              <mc:Choice Requires="wps">
                <w:drawing>
                  <wp:anchor distT="0" distB="0" distL="114300" distR="114300" simplePos="0" relativeHeight="251802624" behindDoc="0" locked="0" layoutInCell="1" allowOverlap="1" wp14:anchorId="48B92556" wp14:editId="01DA4025">
                    <wp:simplePos x="0" y="0"/>
                    <wp:positionH relativeFrom="column">
                      <wp:posOffset>2691765</wp:posOffset>
                    </wp:positionH>
                    <wp:positionV relativeFrom="paragraph">
                      <wp:posOffset>2480945</wp:posOffset>
                    </wp:positionV>
                    <wp:extent cx="3467100" cy="6096000"/>
                    <wp:effectExtent l="0" t="0" r="0" b="0"/>
                    <wp:wrapNone/>
                    <wp:docPr id="4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B420ED" w:rsidRDefault="00A13E69" w:rsidP="00B420ED">
                                <w:pPr>
                                  <w:tabs>
                                    <w:tab w:val="left" w:pos="1440"/>
                                  </w:tabs>
                                  <w:jc w:val="left"/>
                                  <w:rPr>
                                    <w:b/>
                                    <w:sz w:val="40"/>
                                    <w:szCs w:val="40"/>
                                  </w:rPr>
                                </w:pPr>
                                <w:r w:rsidRPr="00B420ED">
                                  <w:rPr>
                                    <w:rFonts w:ascii="Arial Rounded MT Bold" w:hAnsi="Arial Rounded MT Bold"/>
                                    <w:b/>
                                    <w:color w:val="265985" w:themeColor="accent2"/>
                                    <w:sz w:val="40"/>
                                    <w:szCs w:val="40"/>
                                  </w:rPr>
                                  <w:t>INFECTIONS ASSOCIÉES AUX SOINS DANS LES ET</w:t>
                                </w:r>
                                <w:r>
                                  <w:rPr>
                                    <w:rFonts w:ascii="Arial Rounded MT Bold" w:hAnsi="Arial Rounded MT Bold"/>
                                    <w:b/>
                                    <w:color w:val="265985" w:themeColor="accent2"/>
                                    <w:sz w:val="40"/>
                                    <w:szCs w:val="40"/>
                                  </w:rPr>
                                  <w:t xml:space="preserve">ABLISSEMENTS </w:t>
                                </w:r>
                                <w:r w:rsidRPr="00B420ED">
                                  <w:rPr>
                                    <w:rFonts w:ascii="Arial Rounded MT Bold" w:hAnsi="Arial Rounded MT Bold"/>
                                    <w:b/>
                                    <w:color w:val="265985" w:themeColor="accent2"/>
                                    <w:sz w:val="40"/>
                                    <w:szCs w:val="40"/>
                                  </w:rPr>
                                  <w:t xml:space="preserve"> MEDICO-SOCIAUX HANDICAP FRANCILIENS </w:t>
                                </w:r>
                              </w:p>
                              <w:p w:rsidR="00A13E69" w:rsidRDefault="00A13E69" w:rsidP="00AD7962">
                                <w:pPr>
                                  <w:jc w:val="left"/>
                                  <w:rPr>
                                    <w:rFonts w:asciiTheme="majorHAnsi" w:eastAsiaTheme="majorEastAsia" w:hAnsiTheme="majorHAnsi" w:cstheme="majorBidi"/>
                                    <w:color w:val="1E549E"/>
                                    <w:sz w:val="32"/>
                                    <w:szCs w:val="36"/>
                                  </w:rPr>
                                </w:pPr>
                                <w:r>
                                  <w:rPr>
                                    <w:rFonts w:asciiTheme="majorHAnsi" w:eastAsiaTheme="majorEastAsia" w:hAnsiTheme="majorHAnsi" w:cstheme="majorBidi"/>
                                    <w:color w:val="1E549E"/>
                                    <w:sz w:val="32"/>
                                    <w:szCs w:val="36"/>
                                  </w:rPr>
                                  <w:t>Résul</w:t>
                                </w:r>
                                <w:r w:rsidR="00CD5AED">
                                  <w:rPr>
                                    <w:rFonts w:asciiTheme="majorHAnsi" w:eastAsiaTheme="majorEastAsia" w:hAnsiTheme="majorHAnsi" w:cstheme="majorBidi"/>
                                    <w:color w:val="1E549E"/>
                                    <w:sz w:val="32"/>
                                    <w:szCs w:val="36"/>
                                  </w:rPr>
                                  <w:t>t</w:t>
                                </w:r>
                                <w:r>
                                  <w:rPr>
                                    <w:rFonts w:asciiTheme="majorHAnsi" w:eastAsiaTheme="majorEastAsia" w:hAnsiTheme="majorHAnsi" w:cstheme="majorBidi"/>
                                    <w:color w:val="1E549E"/>
                                    <w:sz w:val="32"/>
                                    <w:szCs w:val="36"/>
                                  </w:rPr>
                                  <w:t>ats de l’enquête régionale menée en 2019</w:t>
                                </w:r>
                              </w:p>
                              <w:p w:rsidR="00A13E69" w:rsidRPr="00C82AB8" w:rsidRDefault="00A13E69" w:rsidP="00E362F7"/>
                              <w:p w:rsidR="00A13E69" w:rsidRPr="00C82AB8" w:rsidRDefault="00A13E69" w:rsidP="00AD7962">
                                <w:pPr>
                                  <w:jc w:val="left"/>
                                  <w:rPr>
                                    <w:rFonts w:ascii="Arial Rounded MT Bold" w:hAnsi="Arial Rounded MT Bold" w:cstheme="minorHAnsi"/>
                                    <w:color w:val="1E549E"/>
                                    <w:sz w:val="52"/>
                                    <w:szCs w:val="56"/>
                                  </w:rPr>
                                </w:pPr>
                              </w:p>
                              <w:p w:rsidR="00A13E69" w:rsidRPr="00FB5468" w:rsidRDefault="00A13E69">
                                <w:pPr>
                                  <w:rPr>
                                    <w:rFonts w:cstheme="minorHAnsi"/>
                                    <w:b/>
                                    <w:color w:val="1E549E"/>
                                    <w:sz w:val="56"/>
                                    <w:szCs w:val="56"/>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r>
                                  <w:rPr>
                                    <w:rFonts w:cstheme="minorHAnsi"/>
                                    <w:color w:val="1E549E"/>
                                    <w:sz w:val="32"/>
                                    <w:szCs w:val="40"/>
                                  </w:rPr>
                                  <w:t>Février 2021</w:t>
                                </w: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Pr="00E852CD" w:rsidRDefault="00A13E69" w:rsidP="00E852CD">
                                <w:pPr>
                                  <w:rPr>
                                    <w:rFonts w:cstheme="minorHAnsi"/>
                                    <w:color w:val="1E549E"/>
                                    <w:sz w:val="32"/>
                                    <w:szCs w:val="40"/>
                                  </w:rPr>
                                </w:pPr>
                                <w:r>
                                  <w:rPr>
                                    <w:rFonts w:cstheme="minorHAnsi"/>
                                    <w:color w:val="1E549E"/>
                                    <w:sz w:val="32"/>
                                    <w:szCs w:val="40"/>
                                  </w:rPr>
                                  <w:t xml:space="preserve">JAncier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92556" id="_x0000_t202" coordsize="21600,21600" o:spt="202" path="m,l,21600r21600,l21600,xe">
                    <v:stroke joinstyle="miter"/>
                    <v:path gradientshapeok="t" o:connecttype="rect"/>
                  </v:shapetype>
                  <v:shape id="Zone de texte 12" o:spid="_x0000_s1026" type="#_x0000_t202" style="position:absolute;margin-left:211.95pt;margin-top:195.35pt;width:273pt;height:48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" filled="f" stroked="f" strokeweight=".5pt">
                    <v:path arrowok="t"/>
                    <v:textbox>
                      <w:txbxContent>
                        <w:p w:rsidR="00A13E69" w:rsidRPr="00B420ED" w:rsidRDefault="00A13E69" w:rsidP="00B420ED">
                          <w:pPr>
                            <w:tabs>
                              <w:tab w:val="left" w:pos="1440"/>
                            </w:tabs>
                            <w:jc w:val="left"/>
                            <w:rPr>
                              <w:b/>
                              <w:sz w:val="40"/>
                              <w:szCs w:val="40"/>
                            </w:rPr>
                          </w:pPr>
                          <w:r w:rsidRPr="00B420ED">
                            <w:rPr>
                              <w:rFonts w:ascii="Arial Rounded MT Bold" w:hAnsi="Arial Rounded MT Bold"/>
                              <w:b/>
                              <w:color w:val="265985" w:themeColor="accent2"/>
                              <w:sz w:val="40"/>
                              <w:szCs w:val="40"/>
                            </w:rPr>
                            <w:t>INFECTIONS ASSOCIÉES AUX SOINS DANS LES ET</w:t>
                          </w:r>
                          <w:r>
                            <w:rPr>
                              <w:rFonts w:ascii="Arial Rounded MT Bold" w:hAnsi="Arial Rounded MT Bold"/>
                              <w:b/>
                              <w:color w:val="265985" w:themeColor="accent2"/>
                              <w:sz w:val="40"/>
                              <w:szCs w:val="40"/>
                            </w:rPr>
                            <w:t xml:space="preserve">ABLISSEMENTS </w:t>
                          </w:r>
                          <w:r w:rsidRPr="00B420ED">
                            <w:rPr>
                              <w:rFonts w:ascii="Arial Rounded MT Bold" w:hAnsi="Arial Rounded MT Bold"/>
                              <w:b/>
                              <w:color w:val="265985" w:themeColor="accent2"/>
                              <w:sz w:val="40"/>
                              <w:szCs w:val="40"/>
                            </w:rPr>
                            <w:t xml:space="preserve"> MEDICO-SOCIAUX HANDICAP FRANCILIENS </w:t>
                          </w:r>
                        </w:p>
                        <w:p w:rsidR="00A13E69" w:rsidRDefault="00A13E69" w:rsidP="00AD7962">
                          <w:pPr>
                            <w:jc w:val="left"/>
                            <w:rPr>
                              <w:rFonts w:asciiTheme="majorHAnsi" w:eastAsiaTheme="majorEastAsia" w:hAnsiTheme="majorHAnsi" w:cstheme="majorBidi"/>
                              <w:color w:val="1E549E"/>
                              <w:sz w:val="32"/>
                              <w:szCs w:val="36"/>
                            </w:rPr>
                          </w:pPr>
                          <w:r>
                            <w:rPr>
                              <w:rFonts w:asciiTheme="majorHAnsi" w:eastAsiaTheme="majorEastAsia" w:hAnsiTheme="majorHAnsi" w:cstheme="majorBidi"/>
                              <w:color w:val="1E549E"/>
                              <w:sz w:val="32"/>
                              <w:szCs w:val="36"/>
                            </w:rPr>
                            <w:t>Résul</w:t>
                          </w:r>
                          <w:r w:rsidR="00CD5AED">
                            <w:rPr>
                              <w:rFonts w:asciiTheme="majorHAnsi" w:eastAsiaTheme="majorEastAsia" w:hAnsiTheme="majorHAnsi" w:cstheme="majorBidi"/>
                              <w:color w:val="1E549E"/>
                              <w:sz w:val="32"/>
                              <w:szCs w:val="36"/>
                            </w:rPr>
                            <w:t>t</w:t>
                          </w:r>
                          <w:bookmarkStart w:id="1" w:name="_GoBack"/>
                          <w:bookmarkEnd w:id="1"/>
                          <w:r>
                            <w:rPr>
                              <w:rFonts w:asciiTheme="majorHAnsi" w:eastAsiaTheme="majorEastAsia" w:hAnsiTheme="majorHAnsi" w:cstheme="majorBidi"/>
                              <w:color w:val="1E549E"/>
                              <w:sz w:val="32"/>
                              <w:szCs w:val="36"/>
                            </w:rPr>
                            <w:t>ats de l’enquête régionale menée en 2019</w:t>
                          </w:r>
                        </w:p>
                        <w:p w:rsidR="00A13E69" w:rsidRPr="00C82AB8" w:rsidRDefault="00A13E69" w:rsidP="00E362F7"/>
                        <w:p w:rsidR="00A13E69" w:rsidRPr="00C82AB8" w:rsidRDefault="00A13E69" w:rsidP="00AD7962">
                          <w:pPr>
                            <w:jc w:val="left"/>
                            <w:rPr>
                              <w:rFonts w:ascii="Arial Rounded MT Bold" w:hAnsi="Arial Rounded MT Bold" w:cstheme="minorHAnsi"/>
                              <w:color w:val="1E549E"/>
                              <w:sz w:val="52"/>
                              <w:szCs w:val="56"/>
                            </w:rPr>
                          </w:pPr>
                        </w:p>
                        <w:p w:rsidR="00A13E69" w:rsidRPr="00FB5468" w:rsidRDefault="00A13E69">
                          <w:pPr>
                            <w:rPr>
                              <w:rFonts w:cstheme="minorHAnsi"/>
                              <w:b/>
                              <w:color w:val="1E549E"/>
                              <w:sz w:val="56"/>
                              <w:szCs w:val="56"/>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r>
                            <w:rPr>
                              <w:rFonts w:cstheme="minorHAnsi"/>
                              <w:color w:val="1E549E"/>
                              <w:sz w:val="32"/>
                              <w:szCs w:val="40"/>
                            </w:rPr>
                            <w:t>Février 2021</w:t>
                          </w: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Default="00A13E69" w:rsidP="00E852CD">
                          <w:pPr>
                            <w:rPr>
                              <w:rFonts w:cstheme="minorHAnsi"/>
                              <w:color w:val="1E549E"/>
                              <w:sz w:val="32"/>
                              <w:szCs w:val="40"/>
                            </w:rPr>
                          </w:pPr>
                        </w:p>
                        <w:p w:rsidR="00A13E69" w:rsidRPr="00E852CD" w:rsidRDefault="00A13E69" w:rsidP="00E852CD">
                          <w:pPr>
                            <w:rPr>
                              <w:rFonts w:cstheme="minorHAnsi"/>
                              <w:color w:val="1E549E"/>
                              <w:sz w:val="32"/>
                              <w:szCs w:val="40"/>
                            </w:rPr>
                          </w:pPr>
                          <w:r>
                            <w:rPr>
                              <w:rFonts w:cstheme="minorHAnsi"/>
                              <w:color w:val="1E549E"/>
                              <w:sz w:val="32"/>
                              <w:szCs w:val="40"/>
                            </w:rPr>
                            <w:t xml:space="preserve">JAncier </w:t>
                          </w:r>
                        </w:p>
                      </w:txbxContent>
                    </v:textbox>
                  </v:shape>
                </w:pict>
              </mc:Fallback>
            </mc:AlternateContent>
          </w:r>
          <w:r w:rsidR="00993929">
            <w:rPr>
              <w:rFonts w:cstheme="majorHAnsi"/>
              <w:bCs/>
              <w:noProof/>
              <w:color w:val="164194"/>
              <w:spacing w:val="200"/>
              <w:szCs w:val="20"/>
              <w:lang w:eastAsia="fr-FR"/>
            </w:rPr>
            <w:drawing>
              <wp:anchor distT="0" distB="0" distL="114300" distR="114300" simplePos="0" relativeHeight="251734016" behindDoc="0" locked="0" layoutInCell="1" allowOverlap="1" wp14:anchorId="659721E1" wp14:editId="71FB9911">
                <wp:simplePos x="0" y="0"/>
                <wp:positionH relativeFrom="column">
                  <wp:posOffset>4852035</wp:posOffset>
                </wp:positionH>
                <wp:positionV relativeFrom="paragraph">
                  <wp:posOffset>8609509</wp:posOffset>
                </wp:positionV>
                <wp:extent cx="1184275" cy="67627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275" cy="676275"/>
                        </a:xfrm>
                        <a:prstGeom prst="rect">
                          <a:avLst/>
                        </a:prstGeom>
                      </pic:spPr>
                    </pic:pic>
                  </a:graphicData>
                </a:graphic>
                <wp14:sizeRelH relativeFrom="margin">
                  <wp14:pctWidth>0</wp14:pctWidth>
                </wp14:sizeRelH>
                <wp14:sizeRelV relativeFrom="margin">
                  <wp14:pctHeight>0</wp14:pctHeight>
                </wp14:sizeRelV>
              </wp:anchor>
            </w:drawing>
          </w:r>
          <w:r w:rsidR="00993929">
            <w:rPr>
              <w:noProof/>
              <w:lang w:eastAsia="fr-FR"/>
            </w:rPr>
            <mc:AlternateContent>
              <mc:Choice Requires="wps">
                <w:drawing>
                  <wp:anchor distT="0" distB="0" distL="114300" distR="114300" simplePos="0" relativeHeight="251960320" behindDoc="0" locked="0" layoutInCell="1" allowOverlap="1" wp14:anchorId="68FEB233" wp14:editId="0E074A46">
                    <wp:simplePos x="0" y="0"/>
                    <wp:positionH relativeFrom="column">
                      <wp:posOffset>2397125</wp:posOffset>
                    </wp:positionH>
                    <wp:positionV relativeFrom="paragraph">
                      <wp:posOffset>2604949</wp:posOffset>
                    </wp:positionV>
                    <wp:extent cx="0" cy="991673"/>
                    <wp:effectExtent l="19050" t="0" r="38100" b="18415"/>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673"/>
                            </a:xfrm>
                            <a:prstGeom prst="straightConnector1">
                              <a:avLst/>
                            </a:prstGeom>
                            <a:noFill/>
                            <a:ln w="57150">
                              <a:solidFill>
                                <a:srgbClr val="97BF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5587B" id="_x0000_t32" coordsize="21600,21600" o:spt="32" o:oned="t" path="m,l21600,21600e" filled="f">
                    <v:path arrowok="t" fillok="f" o:connecttype="none"/>
                    <o:lock v:ext="edit" shapetype="t"/>
                  </v:shapetype>
                  <v:shape id="AutoShape 40" o:spid="_x0000_s1026" type="#_x0000_t32" style="position:absolute;margin-left:188.75pt;margin-top:205.1pt;width:0;height:78.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" strokecolor="#97bf0d" strokeweight="4.5pt"/>
                </w:pict>
              </mc:Fallback>
            </mc:AlternateContent>
          </w:r>
          <w:r w:rsidR="00FF2234">
            <w:rPr>
              <w:noProof/>
              <w:lang w:eastAsia="fr-FR"/>
            </w:rPr>
            <mc:AlternateContent>
              <mc:Choice Requires="wps">
                <w:drawing>
                  <wp:anchor distT="0" distB="0" distL="114300" distR="114300" simplePos="0" relativeHeight="251940864" behindDoc="0" locked="0" layoutInCell="1" allowOverlap="1" wp14:anchorId="2CDB6E22" wp14:editId="791CEC03">
                    <wp:simplePos x="0" y="0"/>
                    <wp:positionH relativeFrom="column">
                      <wp:posOffset>-783590</wp:posOffset>
                    </wp:positionH>
                    <wp:positionV relativeFrom="paragraph">
                      <wp:posOffset>95429</wp:posOffset>
                    </wp:positionV>
                    <wp:extent cx="2747645" cy="9147810"/>
                    <wp:effectExtent l="0" t="0" r="0" b="0"/>
                    <wp:wrapNone/>
                    <wp:docPr id="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914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3E69" w:rsidRPr="002C4565" w:rsidRDefault="00A13E69">
                                <w:pPr>
                                  <w:rPr>
                                    <w:rFonts w:ascii="Arial Rounded MT Bold" w:hAnsi="Arial Rounded MT Bold"/>
                                    <w:color w:val="6D90C0"/>
                                    <w:sz w:val="280"/>
                                    <w:szCs w:val="300"/>
                                  </w:rPr>
                                </w:pPr>
                                <w:r>
                                  <w:rPr>
                                    <w:rFonts w:ascii="Arial Rounded MT Bold" w:hAnsi="Arial Rounded MT Bold"/>
                                    <w:color w:val="6D90C0"/>
                                    <w:sz w:val="280"/>
                                    <w:szCs w:val="300"/>
                                  </w:rPr>
                                  <w:t>RAPPORT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6E22" id="Text Box 348" o:spid="_x0000_s1027" type="#_x0000_t202" style="position:absolute;margin-left:-61.7pt;margin-top:7.5pt;width:216.35pt;height:720.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" filled="f" stroked="f">
                    <v:textbox style="layout-flow:vertical;mso-layout-flow-alt:bottom-to-top">
                      <w:txbxContent>
                        <w:p w:rsidR="00A13E69" w:rsidRPr="002C4565" w:rsidRDefault="00A13E69">
                          <w:pPr>
                            <w:rPr>
                              <w:rFonts w:ascii="Arial Rounded MT Bold" w:hAnsi="Arial Rounded MT Bold"/>
                              <w:color w:val="6D90C0"/>
                              <w:sz w:val="280"/>
                              <w:szCs w:val="300"/>
                            </w:rPr>
                          </w:pPr>
                          <w:r>
                            <w:rPr>
                              <w:rFonts w:ascii="Arial Rounded MT Bold" w:hAnsi="Arial Rounded MT Bold"/>
                              <w:color w:val="6D90C0"/>
                              <w:sz w:val="280"/>
                              <w:szCs w:val="300"/>
                            </w:rPr>
                            <w:t>RAPPORT</w:t>
                          </w:r>
                        </w:p>
                      </w:txbxContent>
                    </v:textbox>
                  </v:shape>
                </w:pict>
              </mc:Fallback>
            </mc:AlternateContent>
          </w:r>
          <w:r w:rsidR="00FB7006">
            <w:rPr>
              <w:rFonts w:cstheme="majorHAnsi"/>
              <w:bCs/>
              <w:color w:val="164194"/>
              <w:spacing w:val="200"/>
              <w:szCs w:val="20"/>
            </w:rPr>
            <w:br w:type="page"/>
          </w:r>
        </w:p>
        <w:p w:rsidR="00FB7006" w:rsidRDefault="00E27A42">
          <w:pPr>
            <w:spacing w:after="200" w:line="276" w:lineRule="auto"/>
            <w:jc w:val="left"/>
            <w:rPr>
              <w:rFonts w:asciiTheme="majorHAnsi" w:hAnsiTheme="majorHAnsi" w:cstheme="majorHAnsi"/>
              <w:b/>
              <w:color w:val="164194"/>
              <w:spacing w:val="200"/>
              <w:szCs w:val="20"/>
            </w:rPr>
          </w:pPr>
        </w:p>
      </w:sdtContent>
    </w:sdt>
    <w:sdt>
      <w:sdtPr>
        <w:rPr>
          <w:rFonts w:asciiTheme="minorHAnsi" w:eastAsiaTheme="minorHAnsi" w:hAnsiTheme="minorHAnsi" w:cstheme="minorBidi"/>
          <w:bCs w:val="0"/>
          <w:color w:val="auto"/>
          <w:sz w:val="20"/>
          <w:szCs w:val="22"/>
        </w:rPr>
        <w:id w:val="-1880629989"/>
        <w:docPartObj>
          <w:docPartGallery w:val="Table of Contents"/>
          <w:docPartUnique/>
        </w:docPartObj>
      </w:sdtPr>
      <w:sdtEndPr>
        <w:rPr>
          <w:b/>
        </w:rPr>
      </w:sdtEndPr>
      <w:sdtContent>
        <w:p w:rsidR="00EE7682" w:rsidRDefault="00EE7682" w:rsidP="004874FA">
          <w:pPr>
            <w:pStyle w:val="En-ttedetabledesmatires"/>
          </w:pPr>
          <w:r>
            <w:t>Table des matières</w:t>
          </w:r>
        </w:p>
        <w:p w:rsidR="00335054" w:rsidRDefault="00EE7682">
          <w:pPr>
            <w:pStyle w:val="TM1"/>
            <w:rPr>
              <w:rFonts w:asciiTheme="minorHAnsi" w:eastAsiaTheme="minorEastAsia" w:hAnsiTheme="minorHAnsi" w:cstheme="minorBidi"/>
              <w:b w:val="0"/>
              <w:bCs w:val="0"/>
              <w:noProof/>
              <w:color w:val="auto"/>
              <w:sz w:val="22"/>
              <w:szCs w:val="22"/>
              <w:lang w:eastAsia="fr-FR"/>
            </w:rPr>
          </w:pPr>
          <w:r>
            <w:fldChar w:fldCharType="begin"/>
          </w:r>
          <w:r>
            <w:instrText xml:space="preserve"> TOC \o "1-3" \h \z \u </w:instrText>
          </w:r>
          <w:r>
            <w:fldChar w:fldCharType="separate"/>
          </w:r>
          <w:hyperlink w:anchor="_Toc66343642" w:history="1">
            <w:r w:rsidR="00335054" w:rsidRPr="00CE62A0">
              <w:rPr>
                <w:rStyle w:val="Lienhypertexte"/>
                <w:noProof/>
              </w:rPr>
              <w:t>Acronymes :</w:t>
            </w:r>
            <w:r w:rsidR="00335054">
              <w:rPr>
                <w:noProof/>
                <w:webHidden/>
              </w:rPr>
              <w:tab/>
            </w:r>
            <w:r w:rsidR="00335054">
              <w:rPr>
                <w:noProof/>
                <w:webHidden/>
              </w:rPr>
              <w:fldChar w:fldCharType="begin"/>
            </w:r>
            <w:r w:rsidR="00335054">
              <w:rPr>
                <w:noProof/>
                <w:webHidden/>
              </w:rPr>
              <w:instrText xml:space="preserve"> PAGEREF _Toc66343642 \h </w:instrText>
            </w:r>
            <w:r w:rsidR="00335054">
              <w:rPr>
                <w:noProof/>
                <w:webHidden/>
              </w:rPr>
            </w:r>
            <w:r w:rsidR="00335054">
              <w:rPr>
                <w:noProof/>
                <w:webHidden/>
              </w:rPr>
              <w:fldChar w:fldCharType="separate"/>
            </w:r>
            <w:r w:rsidR="00335054">
              <w:rPr>
                <w:noProof/>
                <w:webHidden/>
              </w:rPr>
              <w:t>2</w:t>
            </w:r>
            <w:r w:rsidR="00335054">
              <w:rPr>
                <w:noProof/>
                <w:webHidden/>
              </w:rPr>
              <w:fldChar w:fldCharType="end"/>
            </w:r>
          </w:hyperlink>
        </w:p>
        <w:p w:rsidR="00335054" w:rsidRDefault="00E27A42">
          <w:pPr>
            <w:pStyle w:val="TM1"/>
            <w:rPr>
              <w:rFonts w:asciiTheme="minorHAnsi" w:eastAsiaTheme="minorEastAsia" w:hAnsiTheme="minorHAnsi" w:cstheme="minorBidi"/>
              <w:b w:val="0"/>
              <w:bCs w:val="0"/>
              <w:noProof/>
              <w:color w:val="auto"/>
              <w:sz w:val="22"/>
              <w:szCs w:val="22"/>
              <w:lang w:eastAsia="fr-FR"/>
            </w:rPr>
          </w:pPr>
          <w:hyperlink w:anchor="_Toc66343643" w:history="1">
            <w:r w:rsidR="00335054" w:rsidRPr="00CE62A0">
              <w:rPr>
                <w:rStyle w:val="Lienhypertexte"/>
                <w:noProof/>
              </w:rPr>
              <w:t>Introduction</w:t>
            </w:r>
            <w:r w:rsidR="00335054">
              <w:rPr>
                <w:noProof/>
                <w:webHidden/>
              </w:rPr>
              <w:tab/>
            </w:r>
            <w:r w:rsidR="00335054">
              <w:rPr>
                <w:noProof/>
                <w:webHidden/>
              </w:rPr>
              <w:fldChar w:fldCharType="begin"/>
            </w:r>
            <w:r w:rsidR="00335054">
              <w:rPr>
                <w:noProof/>
                <w:webHidden/>
              </w:rPr>
              <w:instrText xml:space="preserve"> PAGEREF _Toc66343643 \h </w:instrText>
            </w:r>
            <w:r w:rsidR="00335054">
              <w:rPr>
                <w:noProof/>
                <w:webHidden/>
              </w:rPr>
            </w:r>
            <w:r w:rsidR="00335054">
              <w:rPr>
                <w:noProof/>
                <w:webHidden/>
              </w:rPr>
              <w:fldChar w:fldCharType="separate"/>
            </w:r>
            <w:r w:rsidR="00335054">
              <w:rPr>
                <w:noProof/>
                <w:webHidden/>
              </w:rPr>
              <w:t>3</w:t>
            </w:r>
            <w:r w:rsidR="00335054">
              <w:rPr>
                <w:noProof/>
                <w:webHidden/>
              </w:rPr>
              <w:fldChar w:fldCharType="end"/>
            </w:r>
          </w:hyperlink>
        </w:p>
        <w:p w:rsidR="00335054" w:rsidRDefault="00E27A42">
          <w:pPr>
            <w:pStyle w:val="TM1"/>
            <w:rPr>
              <w:rFonts w:asciiTheme="minorHAnsi" w:eastAsiaTheme="minorEastAsia" w:hAnsiTheme="minorHAnsi" w:cstheme="minorBidi"/>
              <w:b w:val="0"/>
              <w:bCs w:val="0"/>
              <w:noProof/>
              <w:color w:val="auto"/>
              <w:sz w:val="22"/>
              <w:szCs w:val="22"/>
              <w:lang w:eastAsia="fr-FR"/>
            </w:rPr>
          </w:pPr>
          <w:hyperlink w:anchor="_Toc66343644" w:history="1">
            <w:r w:rsidR="00335054" w:rsidRPr="00CE62A0">
              <w:rPr>
                <w:rStyle w:val="Lienhypertexte"/>
                <w:noProof/>
              </w:rPr>
              <w:t>Matériels et méthode</w:t>
            </w:r>
            <w:r w:rsidR="00335054">
              <w:rPr>
                <w:noProof/>
                <w:webHidden/>
              </w:rPr>
              <w:tab/>
            </w:r>
            <w:r w:rsidR="00335054">
              <w:rPr>
                <w:noProof/>
                <w:webHidden/>
              </w:rPr>
              <w:fldChar w:fldCharType="begin"/>
            </w:r>
            <w:r w:rsidR="00335054">
              <w:rPr>
                <w:noProof/>
                <w:webHidden/>
              </w:rPr>
              <w:instrText xml:space="preserve"> PAGEREF _Toc66343644 \h </w:instrText>
            </w:r>
            <w:r w:rsidR="00335054">
              <w:rPr>
                <w:noProof/>
                <w:webHidden/>
              </w:rPr>
            </w:r>
            <w:r w:rsidR="00335054">
              <w:rPr>
                <w:noProof/>
                <w:webHidden/>
              </w:rPr>
              <w:fldChar w:fldCharType="separate"/>
            </w:r>
            <w:r w:rsidR="00335054">
              <w:rPr>
                <w:noProof/>
                <w:webHidden/>
              </w:rPr>
              <w:t>3</w:t>
            </w:r>
            <w:r w:rsidR="00335054">
              <w:rPr>
                <w:noProof/>
                <w:webHidden/>
              </w:rPr>
              <w:fldChar w:fldCharType="end"/>
            </w:r>
          </w:hyperlink>
        </w:p>
        <w:p w:rsidR="00335054" w:rsidRDefault="00E27A42">
          <w:pPr>
            <w:pStyle w:val="TM2"/>
            <w:rPr>
              <w:rFonts w:eastAsiaTheme="minorEastAsia"/>
              <w:color w:val="auto"/>
              <w:sz w:val="22"/>
              <w:szCs w:val="22"/>
              <w:lang w:eastAsia="fr-FR"/>
            </w:rPr>
          </w:pPr>
          <w:hyperlink w:anchor="_Toc66343645" w:history="1">
            <w:r w:rsidR="00335054" w:rsidRPr="00CE62A0">
              <w:rPr>
                <w:rStyle w:val="Lienhypertexte"/>
              </w:rPr>
              <w:t>Type d’étude</w:t>
            </w:r>
            <w:r w:rsidR="00335054">
              <w:rPr>
                <w:webHidden/>
              </w:rPr>
              <w:tab/>
            </w:r>
            <w:r w:rsidR="00335054">
              <w:rPr>
                <w:webHidden/>
              </w:rPr>
              <w:fldChar w:fldCharType="begin"/>
            </w:r>
            <w:r w:rsidR="00335054">
              <w:rPr>
                <w:webHidden/>
              </w:rPr>
              <w:instrText xml:space="preserve"> PAGEREF _Toc66343645 \h </w:instrText>
            </w:r>
            <w:r w:rsidR="00335054">
              <w:rPr>
                <w:webHidden/>
              </w:rPr>
            </w:r>
            <w:r w:rsidR="00335054">
              <w:rPr>
                <w:webHidden/>
              </w:rPr>
              <w:fldChar w:fldCharType="separate"/>
            </w:r>
            <w:r w:rsidR="00335054">
              <w:rPr>
                <w:webHidden/>
              </w:rPr>
              <w:t>3</w:t>
            </w:r>
            <w:r w:rsidR="00335054">
              <w:rPr>
                <w:webHidden/>
              </w:rPr>
              <w:fldChar w:fldCharType="end"/>
            </w:r>
          </w:hyperlink>
        </w:p>
        <w:p w:rsidR="00335054" w:rsidRDefault="00E27A42">
          <w:pPr>
            <w:pStyle w:val="TM2"/>
            <w:rPr>
              <w:rFonts w:eastAsiaTheme="minorEastAsia"/>
              <w:color w:val="auto"/>
              <w:sz w:val="22"/>
              <w:szCs w:val="22"/>
              <w:lang w:eastAsia="fr-FR"/>
            </w:rPr>
          </w:pPr>
          <w:hyperlink w:anchor="_Toc66343646" w:history="1">
            <w:r w:rsidR="00335054" w:rsidRPr="00CE62A0">
              <w:rPr>
                <w:rStyle w:val="Lienhypertexte"/>
              </w:rPr>
              <w:t>Recueil des données</w:t>
            </w:r>
            <w:r w:rsidR="00335054">
              <w:rPr>
                <w:webHidden/>
              </w:rPr>
              <w:tab/>
            </w:r>
            <w:r w:rsidR="00335054">
              <w:rPr>
                <w:webHidden/>
              </w:rPr>
              <w:fldChar w:fldCharType="begin"/>
            </w:r>
            <w:r w:rsidR="00335054">
              <w:rPr>
                <w:webHidden/>
              </w:rPr>
              <w:instrText xml:space="preserve"> PAGEREF _Toc66343646 \h </w:instrText>
            </w:r>
            <w:r w:rsidR="00335054">
              <w:rPr>
                <w:webHidden/>
              </w:rPr>
            </w:r>
            <w:r w:rsidR="00335054">
              <w:rPr>
                <w:webHidden/>
              </w:rPr>
              <w:fldChar w:fldCharType="separate"/>
            </w:r>
            <w:r w:rsidR="00335054">
              <w:rPr>
                <w:webHidden/>
              </w:rPr>
              <w:t>3</w:t>
            </w:r>
            <w:r w:rsidR="00335054">
              <w:rPr>
                <w:webHidden/>
              </w:rPr>
              <w:fldChar w:fldCharType="end"/>
            </w:r>
          </w:hyperlink>
        </w:p>
        <w:p w:rsidR="00335054" w:rsidRDefault="00E27A42">
          <w:pPr>
            <w:pStyle w:val="TM1"/>
            <w:rPr>
              <w:rFonts w:asciiTheme="minorHAnsi" w:eastAsiaTheme="minorEastAsia" w:hAnsiTheme="minorHAnsi" w:cstheme="minorBidi"/>
              <w:b w:val="0"/>
              <w:bCs w:val="0"/>
              <w:noProof/>
              <w:color w:val="auto"/>
              <w:sz w:val="22"/>
              <w:szCs w:val="22"/>
              <w:lang w:eastAsia="fr-FR"/>
            </w:rPr>
          </w:pPr>
          <w:hyperlink w:anchor="_Toc66343647" w:history="1">
            <w:r w:rsidR="00335054" w:rsidRPr="00CE62A0">
              <w:rPr>
                <w:rStyle w:val="Lienhypertexte"/>
                <w:noProof/>
              </w:rPr>
              <w:t>Résultats</w:t>
            </w:r>
            <w:r w:rsidR="00335054">
              <w:rPr>
                <w:noProof/>
                <w:webHidden/>
              </w:rPr>
              <w:tab/>
            </w:r>
            <w:r w:rsidR="00335054">
              <w:rPr>
                <w:noProof/>
                <w:webHidden/>
              </w:rPr>
              <w:fldChar w:fldCharType="begin"/>
            </w:r>
            <w:r w:rsidR="00335054">
              <w:rPr>
                <w:noProof/>
                <w:webHidden/>
              </w:rPr>
              <w:instrText xml:space="preserve"> PAGEREF _Toc66343647 \h </w:instrText>
            </w:r>
            <w:r w:rsidR="00335054">
              <w:rPr>
                <w:noProof/>
                <w:webHidden/>
              </w:rPr>
            </w:r>
            <w:r w:rsidR="00335054">
              <w:rPr>
                <w:noProof/>
                <w:webHidden/>
              </w:rPr>
              <w:fldChar w:fldCharType="separate"/>
            </w:r>
            <w:r w:rsidR="00335054">
              <w:rPr>
                <w:noProof/>
                <w:webHidden/>
              </w:rPr>
              <w:t>3</w:t>
            </w:r>
            <w:r w:rsidR="00335054">
              <w:rPr>
                <w:noProof/>
                <w:webHidden/>
              </w:rPr>
              <w:fldChar w:fldCharType="end"/>
            </w:r>
          </w:hyperlink>
        </w:p>
        <w:p w:rsidR="00335054" w:rsidRDefault="00E27A42">
          <w:pPr>
            <w:pStyle w:val="TM2"/>
            <w:rPr>
              <w:rFonts w:eastAsiaTheme="minorEastAsia"/>
              <w:color w:val="auto"/>
              <w:sz w:val="22"/>
              <w:szCs w:val="22"/>
              <w:lang w:eastAsia="fr-FR"/>
            </w:rPr>
          </w:pPr>
          <w:hyperlink w:anchor="_Toc66343648" w:history="1">
            <w:r w:rsidR="00335054" w:rsidRPr="00CE62A0">
              <w:rPr>
                <w:rStyle w:val="Lienhypertexte"/>
              </w:rPr>
              <w:t>Profil général des établissements ayant répondu à l’enquête</w:t>
            </w:r>
            <w:r w:rsidR="00335054">
              <w:rPr>
                <w:webHidden/>
              </w:rPr>
              <w:tab/>
            </w:r>
            <w:r w:rsidR="00335054">
              <w:rPr>
                <w:webHidden/>
              </w:rPr>
              <w:fldChar w:fldCharType="begin"/>
            </w:r>
            <w:r w:rsidR="00335054">
              <w:rPr>
                <w:webHidden/>
              </w:rPr>
              <w:instrText xml:space="preserve"> PAGEREF _Toc66343648 \h </w:instrText>
            </w:r>
            <w:r w:rsidR="00335054">
              <w:rPr>
                <w:webHidden/>
              </w:rPr>
            </w:r>
            <w:r w:rsidR="00335054">
              <w:rPr>
                <w:webHidden/>
              </w:rPr>
              <w:fldChar w:fldCharType="separate"/>
            </w:r>
            <w:r w:rsidR="00335054">
              <w:rPr>
                <w:webHidden/>
              </w:rPr>
              <w:t>4</w:t>
            </w:r>
            <w:r w:rsidR="00335054">
              <w:rPr>
                <w:webHidden/>
              </w:rPr>
              <w:fldChar w:fldCharType="end"/>
            </w:r>
          </w:hyperlink>
        </w:p>
        <w:p w:rsidR="00335054" w:rsidRDefault="00E27A42">
          <w:pPr>
            <w:pStyle w:val="TM3"/>
            <w:rPr>
              <w:rFonts w:eastAsiaTheme="minorEastAsia"/>
              <w:noProof/>
              <w:sz w:val="22"/>
              <w:lang w:eastAsia="fr-FR"/>
            </w:rPr>
          </w:pPr>
          <w:hyperlink w:anchor="_Toc66343649" w:history="1">
            <w:r w:rsidR="00335054" w:rsidRPr="00CE62A0">
              <w:rPr>
                <w:rStyle w:val="Lienhypertexte"/>
                <w:noProof/>
              </w:rPr>
              <w:t>Une hétérotogénéité de la population accueillie selon les établissements</w:t>
            </w:r>
            <w:r w:rsidR="00335054">
              <w:rPr>
                <w:noProof/>
                <w:webHidden/>
              </w:rPr>
              <w:tab/>
            </w:r>
            <w:r w:rsidR="00335054">
              <w:rPr>
                <w:noProof/>
                <w:webHidden/>
              </w:rPr>
              <w:fldChar w:fldCharType="begin"/>
            </w:r>
            <w:r w:rsidR="00335054">
              <w:rPr>
                <w:noProof/>
                <w:webHidden/>
              </w:rPr>
              <w:instrText xml:space="preserve"> PAGEREF _Toc66343649 \h </w:instrText>
            </w:r>
            <w:r w:rsidR="00335054">
              <w:rPr>
                <w:noProof/>
                <w:webHidden/>
              </w:rPr>
            </w:r>
            <w:r w:rsidR="00335054">
              <w:rPr>
                <w:noProof/>
                <w:webHidden/>
              </w:rPr>
              <w:fldChar w:fldCharType="separate"/>
            </w:r>
            <w:r w:rsidR="00335054">
              <w:rPr>
                <w:noProof/>
                <w:webHidden/>
              </w:rPr>
              <w:t>4</w:t>
            </w:r>
            <w:r w:rsidR="00335054">
              <w:rPr>
                <w:noProof/>
                <w:webHidden/>
              </w:rPr>
              <w:fldChar w:fldCharType="end"/>
            </w:r>
          </w:hyperlink>
        </w:p>
        <w:p w:rsidR="00335054" w:rsidRDefault="00E27A42">
          <w:pPr>
            <w:pStyle w:val="TM3"/>
            <w:rPr>
              <w:rFonts w:eastAsiaTheme="minorEastAsia"/>
              <w:noProof/>
              <w:sz w:val="22"/>
              <w:lang w:eastAsia="fr-FR"/>
            </w:rPr>
          </w:pPr>
          <w:hyperlink w:anchor="_Toc66343650" w:history="1">
            <w:r w:rsidR="00335054" w:rsidRPr="00CE62A0">
              <w:rPr>
                <w:rStyle w:val="Lienhypertexte"/>
                <w:noProof/>
              </w:rPr>
              <w:t>Des modalités d’accueil différentes selon le type d’établissement</w:t>
            </w:r>
            <w:r w:rsidR="00335054">
              <w:rPr>
                <w:noProof/>
                <w:webHidden/>
              </w:rPr>
              <w:tab/>
            </w:r>
            <w:r w:rsidR="00335054">
              <w:rPr>
                <w:noProof/>
                <w:webHidden/>
              </w:rPr>
              <w:fldChar w:fldCharType="begin"/>
            </w:r>
            <w:r w:rsidR="00335054">
              <w:rPr>
                <w:noProof/>
                <w:webHidden/>
              </w:rPr>
              <w:instrText xml:space="preserve"> PAGEREF _Toc66343650 \h </w:instrText>
            </w:r>
            <w:r w:rsidR="00335054">
              <w:rPr>
                <w:noProof/>
                <w:webHidden/>
              </w:rPr>
            </w:r>
            <w:r w:rsidR="00335054">
              <w:rPr>
                <w:noProof/>
                <w:webHidden/>
              </w:rPr>
              <w:fldChar w:fldCharType="separate"/>
            </w:r>
            <w:r w:rsidR="00335054">
              <w:rPr>
                <w:noProof/>
                <w:webHidden/>
              </w:rPr>
              <w:t>4</w:t>
            </w:r>
            <w:r w:rsidR="00335054">
              <w:rPr>
                <w:noProof/>
                <w:webHidden/>
              </w:rPr>
              <w:fldChar w:fldCharType="end"/>
            </w:r>
          </w:hyperlink>
        </w:p>
        <w:p w:rsidR="00335054" w:rsidRDefault="00E27A42">
          <w:pPr>
            <w:pStyle w:val="TM3"/>
            <w:rPr>
              <w:rFonts w:eastAsiaTheme="minorEastAsia"/>
              <w:noProof/>
              <w:sz w:val="22"/>
              <w:lang w:eastAsia="fr-FR"/>
            </w:rPr>
          </w:pPr>
          <w:hyperlink w:anchor="_Toc66343651" w:history="1">
            <w:r w:rsidR="00335054" w:rsidRPr="00CE62A0">
              <w:rPr>
                <w:rStyle w:val="Lienhypertexte"/>
                <w:noProof/>
              </w:rPr>
              <w:t>Un manque de professionnels déclaré dans de nombeux établissements</w:t>
            </w:r>
            <w:r w:rsidR="00335054">
              <w:rPr>
                <w:noProof/>
                <w:webHidden/>
              </w:rPr>
              <w:tab/>
            </w:r>
            <w:r w:rsidR="00335054">
              <w:rPr>
                <w:noProof/>
                <w:webHidden/>
              </w:rPr>
              <w:fldChar w:fldCharType="begin"/>
            </w:r>
            <w:r w:rsidR="00335054">
              <w:rPr>
                <w:noProof/>
                <w:webHidden/>
              </w:rPr>
              <w:instrText xml:space="preserve"> PAGEREF _Toc66343651 \h </w:instrText>
            </w:r>
            <w:r w:rsidR="00335054">
              <w:rPr>
                <w:noProof/>
                <w:webHidden/>
              </w:rPr>
            </w:r>
            <w:r w:rsidR="00335054">
              <w:rPr>
                <w:noProof/>
                <w:webHidden/>
              </w:rPr>
              <w:fldChar w:fldCharType="separate"/>
            </w:r>
            <w:r w:rsidR="00335054">
              <w:rPr>
                <w:noProof/>
                <w:webHidden/>
              </w:rPr>
              <w:t>5</w:t>
            </w:r>
            <w:r w:rsidR="00335054">
              <w:rPr>
                <w:noProof/>
                <w:webHidden/>
              </w:rPr>
              <w:fldChar w:fldCharType="end"/>
            </w:r>
          </w:hyperlink>
        </w:p>
        <w:p w:rsidR="00335054" w:rsidRDefault="00E27A42">
          <w:pPr>
            <w:pStyle w:val="TM3"/>
            <w:rPr>
              <w:rFonts w:eastAsiaTheme="minorEastAsia"/>
              <w:noProof/>
              <w:sz w:val="22"/>
              <w:lang w:eastAsia="fr-FR"/>
            </w:rPr>
          </w:pPr>
          <w:hyperlink w:anchor="_Toc66343652" w:history="1">
            <w:r w:rsidR="00335054" w:rsidRPr="00CE62A0">
              <w:rPr>
                <w:rStyle w:val="Lienhypertexte"/>
                <w:noProof/>
              </w:rPr>
              <w:t>Les soins les plus complexes sont effectués en MAS et en FAM</w:t>
            </w:r>
            <w:r w:rsidR="00335054">
              <w:rPr>
                <w:noProof/>
                <w:webHidden/>
              </w:rPr>
              <w:tab/>
            </w:r>
            <w:r w:rsidR="00335054">
              <w:rPr>
                <w:noProof/>
                <w:webHidden/>
              </w:rPr>
              <w:fldChar w:fldCharType="begin"/>
            </w:r>
            <w:r w:rsidR="00335054">
              <w:rPr>
                <w:noProof/>
                <w:webHidden/>
              </w:rPr>
              <w:instrText xml:space="preserve"> PAGEREF _Toc66343652 \h </w:instrText>
            </w:r>
            <w:r w:rsidR="00335054">
              <w:rPr>
                <w:noProof/>
                <w:webHidden/>
              </w:rPr>
            </w:r>
            <w:r w:rsidR="00335054">
              <w:rPr>
                <w:noProof/>
                <w:webHidden/>
              </w:rPr>
              <w:fldChar w:fldCharType="separate"/>
            </w:r>
            <w:r w:rsidR="00335054">
              <w:rPr>
                <w:noProof/>
                <w:webHidden/>
              </w:rPr>
              <w:t>5</w:t>
            </w:r>
            <w:r w:rsidR="00335054">
              <w:rPr>
                <w:noProof/>
                <w:webHidden/>
              </w:rPr>
              <w:fldChar w:fldCharType="end"/>
            </w:r>
          </w:hyperlink>
        </w:p>
        <w:p w:rsidR="00335054" w:rsidRDefault="00E27A42">
          <w:pPr>
            <w:pStyle w:val="TM2"/>
            <w:rPr>
              <w:rFonts w:eastAsiaTheme="minorEastAsia"/>
              <w:color w:val="auto"/>
              <w:sz w:val="22"/>
              <w:szCs w:val="22"/>
              <w:lang w:eastAsia="fr-FR"/>
            </w:rPr>
          </w:pPr>
          <w:hyperlink w:anchor="_Toc66343653" w:history="1">
            <w:r w:rsidR="00335054" w:rsidRPr="00CE62A0">
              <w:rPr>
                <w:rStyle w:val="Lienhypertexte"/>
              </w:rPr>
              <w:t>Organisation de la prise en charge du risque infectieux</w:t>
            </w:r>
            <w:r w:rsidR="00335054">
              <w:rPr>
                <w:webHidden/>
              </w:rPr>
              <w:tab/>
            </w:r>
            <w:r w:rsidR="00335054">
              <w:rPr>
                <w:webHidden/>
              </w:rPr>
              <w:fldChar w:fldCharType="begin"/>
            </w:r>
            <w:r w:rsidR="00335054">
              <w:rPr>
                <w:webHidden/>
              </w:rPr>
              <w:instrText xml:space="preserve"> PAGEREF _Toc66343653 \h </w:instrText>
            </w:r>
            <w:r w:rsidR="00335054">
              <w:rPr>
                <w:webHidden/>
              </w:rPr>
            </w:r>
            <w:r w:rsidR="00335054">
              <w:rPr>
                <w:webHidden/>
              </w:rPr>
              <w:fldChar w:fldCharType="separate"/>
            </w:r>
            <w:r w:rsidR="00335054">
              <w:rPr>
                <w:webHidden/>
              </w:rPr>
              <w:t>6</w:t>
            </w:r>
            <w:r w:rsidR="00335054">
              <w:rPr>
                <w:webHidden/>
              </w:rPr>
              <w:fldChar w:fldCharType="end"/>
            </w:r>
          </w:hyperlink>
        </w:p>
        <w:p w:rsidR="00335054" w:rsidRDefault="00E27A42">
          <w:pPr>
            <w:pStyle w:val="TM3"/>
            <w:rPr>
              <w:rFonts w:eastAsiaTheme="minorEastAsia"/>
              <w:noProof/>
              <w:sz w:val="22"/>
              <w:lang w:eastAsia="fr-FR"/>
            </w:rPr>
          </w:pPr>
          <w:hyperlink w:anchor="_Toc66343654" w:history="1">
            <w:r w:rsidR="00335054" w:rsidRPr="00CE62A0">
              <w:rPr>
                <w:rStyle w:val="Lienhypertexte"/>
                <w:noProof/>
              </w:rPr>
              <w:t>Un ESMS PH sur deux dispose d’un référent en charge des IAS</w:t>
            </w:r>
            <w:r w:rsidR="00335054">
              <w:rPr>
                <w:noProof/>
                <w:webHidden/>
              </w:rPr>
              <w:tab/>
            </w:r>
            <w:r w:rsidR="00335054">
              <w:rPr>
                <w:noProof/>
                <w:webHidden/>
              </w:rPr>
              <w:fldChar w:fldCharType="begin"/>
            </w:r>
            <w:r w:rsidR="00335054">
              <w:rPr>
                <w:noProof/>
                <w:webHidden/>
              </w:rPr>
              <w:instrText xml:space="preserve"> PAGEREF _Toc66343654 \h </w:instrText>
            </w:r>
            <w:r w:rsidR="00335054">
              <w:rPr>
                <w:noProof/>
                <w:webHidden/>
              </w:rPr>
            </w:r>
            <w:r w:rsidR="00335054">
              <w:rPr>
                <w:noProof/>
                <w:webHidden/>
              </w:rPr>
              <w:fldChar w:fldCharType="separate"/>
            </w:r>
            <w:r w:rsidR="00335054">
              <w:rPr>
                <w:noProof/>
                <w:webHidden/>
              </w:rPr>
              <w:t>6</w:t>
            </w:r>
            <w:r w:rsidR="00335054">
              <w:rPr>
                <w:noProof/>
                <w:webHidden/>
              </w:rPr>
              <w:fldChar w:fldCharType="end"/>
            </w:r>
          </w:hyperlink>
        </w:p>
        <w:p w:rsidR="00335054" w:rsidRDefault="00E27A42">
          <w:pPr>
            <w:pStyle w:val="TM3"/>
            <w:rPr>
              <w:rFonts w:eastAsiaTheme="minorEastAsia"/>
              <w:noProof/>
              <w:sz w:val="22"/>
              <w:lang w:eastAsia="fr-FR"/>
            </w:rPr>
          </w:pPr>
          <w:hyperlink w:anchor="_Toc66343655" w:history="1">
            <w:r w:rsidR="00335054" w:rsidRPr="00CE62A0">
              <w:rPr>
                <w:rStyle w:val="Lienhypertexte"/>
                <w:noProof/>
              </w:rPr>
              <w:t>Une évaluation du RI non effectuée dans deux ESMS PH sur trois</w:t>
            </w:r>
            <w:r w:rsidR="00335054">
              <w:rPr>
                <w:noProof/>
                <w:webHidden/>
              </w:rPr>
              <w:tab/>
            </w:r>
            <w:r w:rsidR="00335054">
              <w:rPr>
                <w:noProof/>
                <w:webHidden/>
              </w:rPr>
              <w:fldChar w:fldCharType="begin"/>
            </w:r>
            <w:r w:rsidR="00335054">
              <w:rPr>
                <w:noProof/>
                <w:webHidden/>
              </w:rPr>
              <w:instrText xml:space="preserve"> PAGEREF _Toc66343655 \h </w:instrText>
            </w:r>
            <w:r w:rsidR="00335054">
              <w:rPr>
                <w:noProof/>
                <w:webHidden/>
              </w:rPr>
            </w:r>
            <w:r w:rsidR="00335054">
              <w:rPr>
                <w:noProof/>
                <w:webHidden/>
              </w:rPr>
              <w:fldChar w:fldCharType="separate"/>
            </w:r>
            <w:r w:rsidR="00335054">
              <w:rPr>
                <w:noProof/>
                <w:webHidden/>
              </w:rPr>
              <w:t>7</w:t>
            </w:r>
            <w:r w:rsidR="00335054">
              <w:rPr>
                <w:noProof/>
                <w:webHidden/>
              </w:rPr>
              <w:fldChar w:fldCharType="end"/>
            </w:r>
          </w:hyperlink>
        </w:p>
        <w:p w:rsidR="00335054" w:rsidRDefault="00E27A42">
          <w:pPr>
            <w:pStyle w:val="TM3"/>
            <w:rPr>
              <w:rFonts w:eastAsiaTheme="minorEastAsia"/>
              <w:noProof/>
              <w:sz w:val="22"/>
              <w:lang w:eastAsia="fr-FR"/>
            </w:rPr>
          </w:pPr>
          <w:hyperlink w:anchor="_Toc66343656" w:history="1">
            <w:r w:rsidR="00335054" w:rsidRPr="00CE62A0">
              <w:rPr>
                <w:rStyle w:val="Lienhypertexte"/>
                <w:noProof/>
              </w:rPr>
              <w:t>Le GREPHH, un outil d’analyse du RI utilisé par deux tiers des ESMS PH</w:t>
            </w:r>
            <w:r w:rsidR="00335054">
              <w:rPr>
                <w:noProof/>
                <w:webHidden/>
              </w:rPr>
              <w:tab/>
            </w:r>
            <w:r w:rsidR="00335054">
              <w:rPr>
                <w:noProof/>
                <w:webHidden/>
              </w:rPr>
              <w:fldChar w:fldCharType="begin"/>
            </w:r>
            <w:r w:rsidR="00335054">
              <w:rPr>
                <w:noProof/>
                <w:webHidden/>
              </w:rPr>
              <w:instrText xml:space="preserve"> PAGEREF _Toc66343656 \h </w:instrText>
            </w:r>
            <w:r w:rsidR="00335054">
              <w:rPr>
                <w:noProof/>
                <w:webHidden/>
              </w:rPr>
            </w:r>
            <w:r w:rsidR="00335054">
              <w:rPr>
                <w:noProof/>
                <w:webHidden/>
              </w:rPr>
              <w:fldChar w:fldCharType="separate"/>
            </w:r>
            <w:r w:rsidR="00335054">
              <w:rPr>
                <w:noProof/>
                <w:webHidden/>
              </w:rPr>
              <w:t>8</w:t>
            </w:r>
            <w:r w:rsidR="00335054">
              <w:rPr>
                <w:noProof/>
                <w:webHidden/>
              </w:rPr>
              <w:fldChar w:fldCharType="end"/>
            </w:r>
          </w:hyperlink>
        </w:p>
        <w:p w:rsidR="00335054" w:rsidRDefault="00E27A42">
          <w:pPr>
            <w:pStyle w:val="TM3"/>
            <w:rPr>
              <w:rFonts w:eastAsiaTheme="minorEastAsia"/>
              <w:noProof/>
              <w:sz w:val="22"/>
              <w:lang w:eastAsia="fr-FR"/>
            </w:rPr>
          </w:pPr>
          <w:hyperlink w:anchor="_Toc66343657" w:history="1">
            <w:r w:rsidR="00335054" w:rsidRPr="00CE62A0">
              <w:rPr>
                <w:rStyle w:val="Lienhypertexte"/>
                <w:noProof/>
              </w:rPr>
              <w:t>Un plan d’actions mis en place par deux tiers des ESMS PH</w:t>
            </w:r>
            <w:r w:rsidR="00335054">
              <w:rPr>
                <w:noProof/>
                <w:webHidden/>
              </w:rPr>
              <w:tab/>
            </w:r>
            <w:r w:rsidR="00335054">
              <w:rPr>
                <w:noProof/>
                <w:webHidden/>
              </w:rPr>
              <w:fldChar w:fldCharType="begin"/>
            </w:r>
            <w:r w:rsidR="00335054">
              <w:rPr>
                <w:noProof/>
                <w:webHidden/>
              </w:rPr>
              <w:instrText xml:space="preserve"> PAGEREF _Toc66343657 \h </w:instrText>
            </w:r>
            <w:r w:rsidR="00335054">
              <w:rPr>
                <w:noProof/>
                <w:webHidden/>
              </w:rPr>
            </w:r>
            <w:r w:rsidR="00335054">
              <w:rPr>
                <w:noProof/>
                <w:webHidden/>
              </w:rPr>
              <w:fldChar w:fldCharType="separate"/>
            </w:r>
            <w:r w:rsidR="00335054">
              <w:rPr>
                <w:noProof/>
                <w:webHidden/>
              </w:rPr>
              <w:t>9</w:t>
            </w:r>
            <w:r w:rsidR="00335054">
              <w:rPr>
                <w:noProof/>
                <w:webHidden/>
              </w:rPr>
              <w:fldChar w:fldCharType="end"/>
            </w:r>
          </w:hyperlink>
        </w:p>
        <w:p w:rsidR="00335054" w:rsidRDefault="00E27A42">
          <w:pPr>
            <w:pStyle w:val="TM3"/>
            <w:rPr>
              <w:rFonts w:eastAsiaTheme="minorEastAsia"/>
              <w:noProof/>
              <w:sz w:val="22"/>
              <w:lang w:eastAsia="fr-FR"/>
            </w:rPr>
          </w:pPr>
          <w:hyperlink w:anchor="_Toc66343658" w:history="1">
            <w:r w:rsidR="00335054" w:rsidRPr="00CE62A0">
              <w:rPr>
                <w:rStyle w:val="Lienhypertexte"/>
                <w:noProof/>
              </w:rPr>
              <w:t>Deux tiers des ESMS PH interrogés n’ont pas rédigé de DARI</w:t>
            </w:r>
            <w:r w:rsidR="00335054">
              <w:rPr>
                <w:noProof/>
                <w:webHidden/>
              </w:rPr>
              <w:tab/>
            </w:r>
            <w:r w:rsidR="00335054">
              <w:rPr>
                <w:noProof/>
                <w:webHidden/>
              </w:rPr>
              <w:fldChar w:fldCharType="begin"/>
            </w:r>
            <w:r w:rsidR="00335054">
              <w:rPr>
                <w:noProof/>
                <w:webHidden/>
              </w:rPr>
              <w:instrText xml:space="preserve"> PAGEREF _Toc66343658 \h </w:instrText>
            </w:r>
            <w:r w:rsidR="00335054">
              <w:rPr>
                <w:noProof/>
                <w:webHidden/>
              </w:rPr>
            </w:r>
            <w:r w:rsidR="00335054">
              <w:rPr>
                <w:noProof/>
                <w:webHidden/>
              </w:rPr>
              <w:fldChar w:fldCharType="separate"/>
            </w:r>
            <w:r w:rsidR="00335054">
              <w:rPr>
                <w:noProof/>
                <w:webHidden/>
              </w:rPr>
              <w:t>9</w:t>
            </w:r>
            <w:r w:rsidR="00335054">
              <w:rPr>
                <w:noProof/>
                <w:webHidden/>
              </w:rPr>
              <w:fldChar w:fldCharType="end"/>
            </w:r>
          </w:hyperlink>
        </w:p>
        <w:p w:rsidR="00335054" w:rsidRDefault="00E27A42">
          <w:pPr>
            <w:pStyle w:val="TM2"/>
            <w:rPr>
              <w:rFonts w:eastAsiaTheme="minorEastAsia"/>
              <w:color w:val="auto"/>
              <w:sz w:val="22"/>
              <w:szCs w:val="22"/>
              <w:lang w:eastAsia="fr-FR"/>
            </w:rPr>
          </w:pPr>
          <w:hyperlink w:anchor="_Toc66343659" w:history="1">
            <w:r w:rsidR="00335054" w:rsidRPr="00CE62A0">
              <w:rPr>
                <w:rStyle w:val="Lienhypertexte"/>
              </w:rPr>
              <w:t>Souhaits des ESMS PH pour optimiser les IAS</w:t>
            </w:r>
            <w:r w:rsidR="00335054">
              <w:rPr>
                <w:webHidden/>
              </w:rPr>
              <w:tab/>
            </w:r>
            <w:r w:rsidR="00335054">
              <w:rPr>
                <w:webHidden/>
              </w:rPr>
              <w:fldChar w:fldCharType="begin"/>
            </w:r>
            <w:r w:rsidR="00335054">
              <w:rPr>
                <w:webHidden/>
              </w:rPr>
              <w:instrText xml:space="preserve"> PAGEREF _Toc66343659 \h </w:instrText>
            </w:r>
            <w:r w:rsidR="00335054">
              <w:rPr>
                <w:webHidden/>
              </w:rPr>
            </w:r>
            <w:r w:rsidR="00335054">
              <w:rPr>
                <w:webHidden/>
              </w:rPr>
              <w:fldChar w:fldCharType="separate"/>
            </w:r>
            <w:r w:rsidR="00335054">
              <w:rPr>
                <w:webHidden/>
              </w:rPr>
              <w:t>10</w:t>
            </w:r>
            <w:r w:rsidR="00335054">
              <w:rPr>
                <w:webHidden/>
              </w:rPr>
              <w:fldChar w:fldCharType="end"/>
            </w:r>
          </w:hyperlink>
        </w:p>
        <w:p w:rsidR="00335054" w:rsidRDefault="00E27A42">
          <w:pPr>
            <w:pStyle w:val="TM3"/>
            <w:rPr>
              <w:rFonts w:eastAsiaTheme="minorEastAsia"/>
              <w:noProof/>
              <w:sz w:val="22"/>
              <w:lang w:eastAsia="fr-FR"/>
            </w:rPr>
          </w:pPr>
          <w:hyperlink w:anchor="_Toc66343660" w:history="1">
            <w:r w:rsidR="00335054" w:rsidRPr="00CE62A0">
              <w:rPr>
                <w:rStyle w:val="Lienhypertexte"/>
                <w:noProof/>
              </w:rPr>
              <w:t>Un besoin de formation majoritairement demandé en ESMS PH</w:t>
            </w:r>
            <w:r w:rsidR="00335054">
              <w:rPr>
                <w:noProof/>
                <w:webHidden/>
              </w:rPr>
              <w:tab/>
            </w:r>
            <w:r w:rsidR="00335054">
              <w:rPr>
                <w:noProof/>
                <w:webHidden/>
              </w:rPr>
              <w:fldChar w:fldCharType="begin"/>
            </w:r>
            <w:r w:rsidR="00335054">
              <w:rPr>
                <w:noProof/>
                <w:webHidden/>
              </w:rPr>
              <w:instrText xml:space="preserve"> PAGEREF _Toc66343660 \h </w:instrText>
            </w:r>
            <w:r w:rsidR="00335054">
              <w:rPr>
                <w:noProof/>
                <w:webHidden/>
              </w:rPr>
            </w:r>
            <w:r w:rsidR="00335054">
              <w:rPr>
                <w:noProof/>
                <w:webHidden/>
              </w:rPr>
              <w:fldChar w:fldCharType="separate"/>
            </w:r>
            <w:r w:rsidR="00335054">
              <w:rPr>
                <w:noProof/>
                <w:webHidden/>
              </w:rPr>
              <w:t>10</w:t>
            </w:r>
            <w:r w:rsidR="00335054">
              <w:rPr>
                <w:noProof/>
                <w:webHidden/>
              </w:rPr>
              <w:fldChar w:fldCharType="end"/>
            </w:r>
          </w:hyperlink>
        </w:p>
        <w:p w:rsidR="00335054" w:rsidRDefault="00E27A42">
          <w:pPr>
            <w:pStyle w:val="TM1"/>
            <w:rPr>
              <w:rFonts w:asciiTheme="minorHAnsi" w:eastAsiaTheme="minorEastAsia" w:hAnsiTheme="minorHAnsi" w:cstheme="minorBidi"/>
              <w:b w:val="0"/>
              <w:bCs w:val="0"/>
              <w:noProof/>
              <w:color w:val="auto"/>
              <w:sz w:val="22"/>
              <w:szCs w:val="22"/>
              <w:lang w:eastAsia="fr-FR"/>
            </w:rPr>
          </w:pPr>
          <w:hyperlink w:anchor="_Toc66343661" w:history="1">
            <w:r w:rsidR="00335054" w:rsidRPr="00CE62A0">
              <w:rPr>
                <w:rStyle w:val="Lienhypertexte"/>
                <w:noProof/>
              </w:rPr>
              <w:t>Conclusion</w:t>
            </w:r>
            <w:r w:rsidR="00335054">
              <w:rPr>
                <w:noProof/>
                <w:webHidden/>
              </w:rPr>
              <w:tab/>
            </w:r>
            <w:r w:rsidR="00335054">
              <w:rPr>
                <w:noProof/>
                <w:webHidden/>
              </w:rPr>
              <w:fldChar w:fldCharType="begin"/>
            </w:r>
            <w:r w:rsidR="00335054">
              <w:rPr>
                <w:noProof/>
                <w:webHidden/>
              </w:rPr>
              <w:instrText xml:space="preserve"> PAGEREF _Toc66343661 \h </w:instrText>
            </w:r>
            <w:r w:rsidR="00335054">
              <w:rPr>
                <w:noProof/>
                <w:webHidden/>
              </w:rPr>
            </w:r>
            <w:r w:rsidR="00335054">
              <w:rPr>
                <w:noProof/>
                <w:webHidden/>
              </w:rPr>
              <w:fldChar w:fldCharType="separate"/>
            </w:r>
            <w:r w:rsidR="00335054">
              <w:rPr>
                <w:noProof/>
                <w:webHidden/>
              </w:rPr>
              <w:t>12</w:t>
            </w:r>
            <w:r w:rsidR="00335054">
              <w:rPr>
                <w:noProof/>
                <w:webHidden/>
              </w:rPr>
              <w:fldChar w:fldCharType="end"/>
            </w:r>
          </w:hyperlink>
        </w:p>
        <w:p w:rsidR="00335054" w:rsidRDefault="00E27A42">
          <w:pPr>
            <w:pStyle w:val="TM1"/>
            <w:rPr>
              <w:rFonts w:asciiTheme="minorHAnsi" w:eastAsiaTheme="minorEastAsia" w:hAnsiTheme="minorHAnsi" w:cstheme="minorBidi"/>
              <w:b w:val="0"/>
              <w:bCs w:val="0"/>
              <w:noProof/>
              <w:color w:val="auto"/>
              <w:sz w:val="22"/>
              <w:szCs w:val="22"/>
              <w:lang w:eastAsia="fr-FR"/>
            </w:rPr>
          </w:pPr>
          <w:hyperlink w:anchor="_Toc66343662" w:history="1">
            <w:r w:rsidR="00335054" w:rsidRPr="00CE62A0">
              <w:rPr>
                <w:rStyle w:val="Lienhypertexte"/>
                <w:noProof/>
              </w:rPr>
              <w:t>Annexes</w:t>
            </w:r>
            <w:r w:rsidR="00335054">
              <w:rPr>
                <w:noProof/>
                <w:webHidden/>
              </w:rPr>
              <w:tab/>
            </w:r>
            <w:r w:rsidR="00335054">
              <w:rPr>
                <w:noProof/>
                <w:webHidden/>
              </w:rPr>
              <w:fldChar w:fldCharType="begin"/>
            </w:r>
            <w:r w:rsidR="00335054">
              <w:rPr>
                <w:noProof/>
                <w:webHidden/>
              </w:rPr>
              <w:instrText xml:space="preserve"> PAGEREF _Toc66343662 \h </w:instrText>
            </w:r>
            <w:r w:rsidR="00335054">
              <w:rPr>
                <w:noProof/>
                <w:webHidden/>
              </w:rPr>
            </w:r>
            <w:r w:rsidR="00335054">
              <w:rPr>
                <w:noProof/>
                <w:webHidden/>
              </w:rPr>
              <w:fldChar w:fldCharType="separate"/>
            </w:r>
            <w:r w:rsidR="00335054">
              <w:rPr>
                <w:noProof/>
                <w:webHidden/>
              </w:rPr>
              <w:t>13</w:t>
            </w:r>
            <w:r w:rsidR="00335054">
              <w:rPr>
                <w:noProof/>
                <w:webHidden/>
              </w:rPr>
              <w:fldChar w:fldCharType="end"/>
            </w:r>
          </w:hyperlink>
        </w:p>
        <w:p w:rsidR="00335054" w:rsidRDefault="00E27A42">
          <w:pPr>
            <w:pStyle w:val="TM2"/>
            <w:rPr>
              <w:rFonts w:eastAsiaTheme="minorEastAsia"/>
              <w:color w:val="auto"/>
              <w:sz w:val="22"/>
              <w:szCs w:val="22"/>
              <w:lang w:eastAsia="fr-FR"/>
            </w:rPr>
          </w:pPr>
          <w:hyperlink w:anchor="_Toc66343663" w:history="1">
            <w:r w:rsidR="00335054" w:rsidRPr="00CE62A0">
              <w:rPr>
                <w:rStyle w:val="Lienhypertexte"/>
              </w:rPr>
              <w:t>Annexe 1 : Poster-résumé du chantier IAS ARS IDF</w:t>
            </w:r>
            <w:r w:rsidR="00335054">
              <w:rPr>
                <w:webHidden/>
              </w:rPr>
              <w:tab/>
            </w:r>
            <w:r w:rsidR="00335054">
              <w:rPr>
                <w:webHidden/>
              </w:rPr>
              <w:fldChar w:fldCharType="begin"/>
            </w:r>
            <w:r w:rsidR="00335054">
              <w:rPr>
                <w:webHidden/>
              </w:rPr>
              <w:instrText xml:space="preserve"> PAGEREF _Toc66343663 \h </w:instrText>
            </w:r>
            <w:r w:rsidR="00335054">
              <w:rPr>
                <w:webHidden/>
              </w:rPr>
            </w:r>
            <w:r w:rsidR="00335054">
              <w:rPr>
                <w:webHidden/>
              </w:rPr>
              <w:fldChar w:fldCharType="separate"/>
            </w:r>
            <w:r w:rsidR="00335054">
              <w:rPr>
                <w:webHidden/>
              </w:rPr>
              <w:t>13</w:t>
            </w:r>
            <w:r w:rsidR="00335054">
              <w:rPr>
                <w:webHidden/>
              </w:rPr>
              <w:fldChar w:fldCharType="end"/>
            </w:r>
          </w:hyperlink>
        </w:p>
        <w:p w:rsidR="00EE7682" w:rsidRDefault="00EE7682">
          <w:r>
            <w:rPr>
              <w:b/>
              <w:bCs/>
            </w:rPr>
            <w:fldChar w:fldCharType="end"/>
          </w:r>
        </w:p>
      </w:sdtContent>
    </w:sdt>
    <w:p w:rsidR="00254C83" w:rsidRPr="006C1003" w:rsidRDefault="00254C83" w:rsidP="006C1003">
      <w:r>
        <w:br w:type="page"/>
      </w:r>
    </w:p>
    <w:p w:rsidR="00B67366" w:rsidRDefault="00B67366" w:rsidP="004874FA">
      <w:pPr>
        <w:pStyle w:val="Titre1"/>
      </w:pPr>
      <w:bookmarkStart w:id="0" w:name="_Toc66343642"/>
      <w:r w:rsidRPr="004874FA">
        <w:lastRenderedPageBreak/>
        <w:t>Acronymes</w:t>
      </w:r>
      <w:r>
        <w:t> :</w:t>
      </w:r>
      <w:bookmarkEnd w:id="0"/>
    </w:p>
    <w:p w:rsidR="00AF7E94" w:rsidRPr="00AF7E94" w:rsidRDefault="00AF7E94" w:rsidP="00AF7E94"/>
    <w:p w:rsidR="00D37224" w:rsidRPr="00D37224" w:rsidRDefault="00D37224" w:rsidP="00D37224"/>
    <w:p w:rsidR="00596AC5" w:rsidRPr="00335054" w:rsidRDefault="00596AC5" w:rsidP="00471B6C">
      <w:pPr>
        <w:rPr>
          <w:sz w:val="18"/>
          <w:szCs w:val="18"/>
        </w:rPr>
      </w:pPr>
      <w:r w:rsidRPr="00335054">
        <w:rPr>
          <w:b/>
          <w:color w:val="275885" w:themeColor="accent5" w:themeShade="BF"/>
          <w:sz w:val="18"/>
          <w:szCs w:val="18"/>
        </w:rPr>
        <w:t>ARS IDF</w:t>
      </w:r>
      <w:r w:rsidR="00D37224" w:rsidRPr="00335054">
        <w:rPr>
          <w:b/>
          <w:color w:val="275885" w:themeColor="accent5" w:themeShade="BF"/>
          <w:sz w:val="18"/>
          <w:szCs w:val="18"/>
        </w:rPr>
        <w:t> :</w:t>
      </w:r>
      <w:r w:rsidR="00D37224" w:rsidRPr="00335054">
        <w:rPr>
          <w:color w:val="7CADD9" w:themeColor="accent1" w:themeTint="99"/>
          <w:sz w:val="18"/>
          <w:szCs w:val="18"/>
        </w:rPr>
        <w:t xml:space="preserve"> </w:t>
      </w:r>
      <w:r w:rsidR="0048575A" w:rsidRPr="00335054">
        <w:rPr>
          <w:color w:val="7CADD9" w:themeColor="accent1" w:themeTint="99"/>
          <w:sz w:val="18"/>
          <w:szCs w:val="18"/>
        </w:rPr>
        <w:tab/>
      </w:r>
      <w:r w:rsidR="0048575A" w:rsidRPr="00335054">
        <w:rPr>
          <w:color w:val="7CADD9" w:themeColor="accent1" w:themeTint="99"/>
          <w:sz w:val="18"/>
          <w:szCs w:val="18"/>
        </w:rPr>
        <w:tab/>
      </w:r>
      <w:r w:rsidR="0048575A" w:rsidRPr="00335054">
        <w:rPr>
          <w:color w:val="7CADD9" w:themeColor="accent1" w:themeTint="99"/>
          <w:sz w:val="18"/>
          <w:szCs w:val="18"/>
        </w:rPr>
        <w:tab/>
        <w:t xml:space="preserve"> </w:t>
      </w:r>
      <w:r w:rsidR="0048575A" w:rsidRPr="00335054">
        <w:rPr>
          <w:color w:val="7CADD9" w:themeColor="accent1" w:themeTint="99"/>
          <w:sz w:val="18"/>
          <w:szCs w:val="18"/>
        </w:rPr>
        <w:tab/>
      </w:r>
      <w:r w:rsidR="00D37224" w:rsidRPr="00335054">
        <w:rPr>
          <w:sz w:val="18"/>
          <w:szCs w:val="18"/>
        </w:rPr>
        <w:t xml:space="preserve">Agence régionale de santé de l’Ile de France </w:t>
      </w:r>
    </w:p>
    <w:p w:rsidR="00596AC5" w:rsidRPr="00335054" w:rsidRDefault="00596AC5" w:rsidP="00471B6C">
      <w:pPr>
        <w:rPr>
          <w:sz w:val="18"/>
          <w:szCs w:val="18"/>
        </w:rPr>
      </w:pPr>
      <w:r w:rsidRPr="00335054">
        <w:rPr>
          <w:b/>
          <w:color w:val="275885" w:themeColor="accent5" w:themeShade="BF"/>
          <w:sz w:val="18"/>
          <w:szCs w:val="18"/>
        </w:rPr>
        <w:t>CPIAS</w:t>
      </w:r>
      <w:r w:rsidR="00AF7E94" w:rsidRPr="00335054">
        <w:rPr>
          <w:b/>
          <w:color w:val="275885" w:themeColor="accent5" w:themeShade="BF"/>
          <w:sz w:val="18"/>
          <w:szCs w:val="18"/>
        </w:rPr>
        <w:t xml:space="preserve"> : </w:t>
      </w:r>
      <w:r w:rsidR="00AF7E94" w:rsidRPr="00335054">
        <w:rPr>
          <w:sz w:val="18"/>
          <w:szCs w:val="18"/>
        </w:rPr>
        <w:t xml:space="preserve">Centre d’appui pour les </w:t>
      </w:r>
      <w:r w:rsidR="00181269" w:rsidRPr="00335054">
        <w:rPr>
          <w:sz w:val="18"/>
          <w:szCs w:val="18"/>
        </w:rPr>
        <w:t>P</w:t>
      </w:r>
      <w:r w:rsidR="00AF7E94" w:rsidRPr="00335054">
        <w:rPr>
          <w:sz w:val="18"/>
          <w:szCs w:val="18"/>
        </w:rPr>
        <w:t>réventions des</w:t>
      </w:r>
      <w:r w:rsidR="000F210E" w:rsidRPr="00335054">
        <w:rPr>
          <w:sz w:val="18"/>
          <w:szCs w:val="18"/>
        </w:rPr>
        <w:t xml:space="preserve"> </w:t>
      </w:r>
      <w:r w:rsidR="00181269" w:rsidRPr="00335054">
        <w:rPr>
          <w:sz w:val="18"/>
          <w:szCs w:val="18"/>
        </w:rPr>
        <w:t>Infections Associées aux S</w:t>
      </w:r>
      <w:r w:rsidR="00AF7E94" w:rsidRPr="00335054">
        <w:rPr>
          <w:sz w:val="18"/>
          <w:szCs w:val="18"/>
        </w:rPr>
        <w:t xml:space="preserve">oins </w:t>
      </w:r>
    </w:p>
    <w:p w:rsidR="00571D12" w:rsidRPr="00335054" w:rsidRDefault="00571D12" w:rsidP="00471B6C">
      <w:pPr>
        <w:rPr>
          <w:sz w:val="18"/>
          <w:szCs w:val="18"/>
        </w:rPr>
      </w:pPr>
      <w:r w:rsidRPr="00335054">
        <w:rPr>
          <w:b/>
          <w:color w:val="275885" w:themeColor="accent5" w:themeShade="BF"/>
          <w:sz w:val="18"/>
          <w:szCs w:val="18"/>
        </w:rPr>
        <w:t xml:space="preserve">DARI : </w:t>
      </w:r>
      <w:r w:rsidRPr="00335054">
        <w:rPr>
          <w:sz w:val="18"/>
          <w:szCs w:val="18"/>
        </w:rPr>
        <w:t>Document d’Analyse du Risque Infectieux</w:t>
      </w:r>
    </w:p>
    <w:p w:rsidR="00596AC5" w:rsidRPr="00335054" w:rsidRDefault="00596AC5" w:rsidP="00471B6C">
      <w:pPr>
        <w:rPr>
          <w:sz w:val="18"/>
          <w:szCs w:val="18"/>
        </w:rPr>
      </w:pPr>
      <w:r w:rsidRPr="00335054">
        <w:rPr>
          <w:b/>
          <w:color w:val="275885" w:themeColor="accent5" w:themeShade="BF"/>
          <w:sz w:val="18"/>
          <w:szCs w:val="18"/>
        </w:rPr>
        <w:t>ESMS PH</w:t>
      </w:r>
      <w:r w:rsidR="00AF7E94" w:rsidRPr="00335054">
        <w:rPr>
          <w:b/>
          <w:color w:val="275885" w:themeColor="accent5" w:themeShade="BF"/>
          <w:sz w:val="18"/>
          <w:szCs w:val="18"/>
        </w:rPr>
        <w:t xml:space="preserve"> : </w:t>
      </w:r>
      <w:r w:rsidR="00AF7E94" w:rsidRPr="00335054">
        <w:rPr>
          <w:sz w:val="18"/>
          <w:szCs w:val="18"/>
        </w:rPr>
        <w:t>Etablissemen</w:t>
      </w:r>
      <w:r w:rsidR="0048575A" w:rsidRPr="00335054">
        <w:rPr>
          <w:sz w:val="18"/>
          <w:szCs w:val="18"/>
        </w:rPr>
        <w:t>ts Sociaux-M</w:t>
      </w:r>
      <w:r w:rsidR="00AF7E94" w:rsidRPr="00335054">
        <w:rPr>
          <w:sz w:val="18"/>
          <w:szCs w:val="18"/>
        </w:rPr>
        <w:t xml:space="preserve">édicaux </w:t>
      </w:r>
      <w:r w:rsidR="0048575A" w:rsidRPr="00335054">
        <w:rPr>
          <w:sz w:val="18"/>
          <w:szCs w:val="18"/>
        </w:rPr>
        <w:t>pour  Personnes H</w:t>
      </w:r>
      <w:r w:rsidR="00AF7E94" w:rsidRPr="00335054">
        <w:rPr>
          <w:sz w:val="18"/>
          <w:szCs w:val="18"/>
        </w:rPr>
        <w:t>andicapées</w:t>
      </w:r>
    </w:p>
    <w:p w:rsidR="00596AC5" w:rsidRPr="00335054" w:rsidRDefault="00596AC5" w:rsidP="00471B6C">
      <w:pPr>
        <w:rPr>
          <w:sz w:val="18"/>
          <w:szCs w:val="18"/>
        </w:rPr>
      </w:pPr>
      <w:r w:rsidRPr="00335054">
        <w:rPr>
          <w:b/>
          <w:color w:val="275885" w:themeColor="accent5" w:themeShade="BF"/>
          <w:sz w:val="18"/>
          <w:szCs w:val="18"/>
        </w:rPr>
        <w:t>FAM</w:t>
      </w:r>
      <w:r w:rsidR="00AF7E94" w:rsidRPr="00335054">
        <w:rPr>
          <w:b/>
          <w:color w:val="275885" w:themeColor="accent5" w:themeShade="BF"/>
          <w:sz w:val="18"/>
          <w:szCs w:val="18"/>
        </w:rPr>
        <w:t> </w:t>
      </w:r>
      <w:r w:rsidR="00AF7E94" w:rsidRPr="00335054">
        <w:rPr>
          <w:sz w:val="18"/>
          <w:szCs w:val="18"/>
        </w:rPr>
        <w:t>: Foyer d’</w:t>
      </w:r>
      <w:r w:rsidR="0048575A" w:rsidRPr="00335054">
        <w:rPr>
          <w:sz w:val="18"/>
          <w:szCs w:val="18"/>
        </w:rPr>
        <w:t>A</w:t>
      </w:r>
      <w:r w:rsidR="00AF7E94" w:rsidRPr="00335054">
        <w:rPr>
          <w:sz w:val="18"/>
          <w:szCs w:val="18"/>
        </w:rPr>
        <w:t xml:space="preserve">ccueil </w:t>
      </w:r>
      <w:r w:rsidR="00181269" w:rsidRPr="00335054">
        <w:rPr>
          <w:sz w:val="18"/>
          <w:szCs w:val="18"/>
        </w:rPr>
        <w:t>M</w:t>
      </w:r>
      <w:r w:rsidR="00AF7E94" w:rsidRPr="00335054">
        <w:rPr>
          <w:sz w:val="18"/>
          <w:szCs w:val="18"/>
        </w:rPr>
        <w:t>édicalisé</w:t>
      </w:r>
    </w:p>
    <w:p w:rsidR="00571D12" w:rsidRPr="00335054" w:rsidRDefault="00571D12" w:rsidP="00471B6C">
      <w:pPr>
        <w:rPr>
          <w:sz w:val="18"/>
          <w:szCs w:val="18"/>
        </w:rPr>
      </w:pPr>
      <w:r w:rsidRPr="00335054">
        <w:rPr>
          <w:b/>
          <w:color w:val="275885" w:themeColor="accent5" w:themeShade="BF"/>
          <w:sz w:val="18"/>
          <w:szCs w:val="18"/>
        </w:rPr>
        <w:t xml:space="preserve">GREPHH : </w:t>
      </w:r>
      <w:r w:rsidRPr="00335054">
        <w:rPr>
          <w:sz w:val="18"/>
          <w:szCs w:val="18"/>
        </w:rPr>
        <w:t>GRoupe d’Evaluation des Pratiques en Hygiène Hospitalière</w:t>
      </w:r>
    </w:p>
    <w:p w:rsidR="00596AC5" w:rsidRPr="00335054" w:rsidRDefault="00596AC5" w:rsidP="00471B6C">
      <w:pPr>
        <w:rPr>
          <w:sz w:val="18"/>
          <w:szCs w:val="18"/>
        </w:rPr>
      </w:pPr>
      <w:r w:rsidRPr="00335054">
        <w:rPr>
          <w:b/>
          <w:color w:val="275885" w:themeColor="accent5" w:themeShade="BF"/>
          <w:sz w:val="18"/>
          <w:szCs w:val="18"/>
        </w:rPr>
        <w:t>IAS</w:t>
      </w:r>
      <w:r w:rsidR="00AF7E94" w:rsidRPr="00335054">
        <w:rPr>
          <w:sz w:val="18"/>
          <w:szCs w:val="18"/>
        </w:rPr>
        <w:t xml:space="preserve"> : Infections </w:t>
      </w:r>
      <w:r w:rsidR="0048575A" w:rsidRPr="00335054">
        <w:rPr>
          <w:sz w:val="18"/>
          <w:szCs w:val="18"/>
        </w:rPr>
        <w:t>Associées aux S</w:t>
      </w:r>
      <w:r w:rsidR="00AF7E94" w:rsidRPr="00335054">
        <w:rPr>
          <w:sz w:val="18"/>
          <w:szCs w:val="18"/>
        </w:rPr>
        <w:t>oins</w:t>
      </w:r>
    </w:p>
    <w:p w:rsidR="00884B16" w:rsidRPr="00335054" w:rsidRDefault="00724619" w:rsidP="00471B6C">
      <w:pPr>
        <w:rPr>
          <w:sz w:val="18"/>
          <w:szCs w:val="18"/>
        </w:rPr>
      </w:pPr>
      <w:r w:rsidRPr="00335054">
        <w:rPr>
          <w:b/>
          <w:color w:val="275885" w:themeColor="accent5" w:themeShade="BF"/>
          <w:sz w:val="18"/>
          <w:szCs w:val="18"/>
        </w:rPr>
        <w:t>I</w:t>
      </w:r>
      <w:r w:rsidR="00E92AEF" w:rsidRPr="00335054">
        <w:rPr>
          <w:b/>
          <w:color w:val="275885" w:themeColor="accent5" w:themeShade="BF"/>
          <w:sz w:val="18"/>
          <w:szCs w:val="18"/>
        </w:rPr>
        <w:t xml:space="preserve">DEC </w:t>
      </w:r>
      <w:r w:rsidRPr="00335054">
        <w:rPr>
          <w:b/>
          <w:color w:val="275885" w:themeColor="accent5" w:themeShade="BF"/>
          <w:sz w:val="18"/>
          <w:szCs w:val="18"/>
        </w:rPr>
        <w:t xml:space="preserve">: </w:t>
      </w:r>
      <w:r w:rsidR="00884B16" w:rsidRPr="00335054">
        <w:rPr>
          <w:sz w:val="18"/>
          <w:szCs w:val="18"/>
        </w:rPr>
        <w:t>I</w:t>
      </w:r>
      <w:r w:rsidRPr="00335054">
        <w:rPr>
          <w:sz w:val="18"/>
          <w:szCs w:val="18"/>
        </w:rPr>
        <w:t xml:space="preserve">nfirmières Coordonatrices </w:t>
      </w:r>
      <w:r w:rsidR="00884B16" w:rsidRPr="00335054">
        <w:rPr>
          <w:sz w:val="18"/>
          <w:szCs w:val="18"/>
        </w:rPr>
        <w:t xml:space="preserve"> </w:t>
      </w:r>
    </w:p>
    <w:p w:rsidR="00596AC5" w:rsidRPr="00335054" w:rsidRDefault="0048575A" w:rsidP="00471B6C">
      <w:pPr>
        <w:rPr>
          <w:sz w:val="18"/>
          <w:szCs w:val="18"/>
        </w:rPr>
      </w:pPr>
      <w:r w:rsidRPr="00335054">
        <w:rPr>
          <w:b/>
          <w:color w:val="275885" w:themeColor="accent5" w:themeShade="BF"/>
          <w:sz w:val="18"/>
          <w:szCs w:val="18"/>
        </w:rPr>
        <w:t>I</w:t>
      </w:r>
      <w:r w:rsidR="00596AC5" w:rsidRPr="00335054">
        <w:rPr>
          <w:b/>
          <w:color w:val="275885" w:themeColor="accent5" w:themeShade="BF"/>
          <w:sz w:val="18"/>
          <w:szCs w:val="18"/>
        </w:rPr>
        <w:t>EM</w:t>
      </w:r>
      <w:r w:rsidR="00AF7E94" w:rsidRPr="00335054">
        <w:rPr>
          <w:b/>
          <w:color w:val="275885" w:themeColor="accent5" w:themeShade="BF"/>
          <w:sz w:val="18"/>
          <w:szCs w:val="18"/>
        </w:rPr>
        <w:t> </w:t>
      </w:r>
      <w:r w:rsidR="00AF7E94" w:rsidRPr="00335054">
        <w:rPr>
          <w:sz w:val="18"/>
          <w:szCs w:val="18"/>
        </w:rPr>
        <w:t xml:space="preserve">: </w:t>
      </w:r>
      <w:r w:rsidR="00724619" w:rsidRPr="00335054">
        <w:rPr>
          <w:sz w:val="18"/>
          <w:szCs w:val="18"/>
        </w:rPr>
        <w:t>Institut d’Education Motrice</w:t>
      </w:r>
    </w:p>
    <w:p w:rsidR="00596AC5" w:rsidRPr="00335054" w:rsidRDefault="0048575A" w:rsidP="00471B6C">
      <w:pPr>
        <w:rPr>
          <w:sz w:val="18"/>
          <w:szCs w:val="18"/>
        </w:rPr>
      </w:pPr>
      <w:r w:rsidRPr="00335054">
        <w:rPr>
          <w:b/>
          <w:color w:val="275885" w:themeColor="accent5" w:themeShade="BF"/>
          <w:sz w:val="18"/>
          <w:szCs w:val="18"/>
        </w:rPr>
        <w:t>I</w:t>
      </w:r>
      <w:r w:rsidR="00596AC5" w:rsidRPr="00335054">
        <w:rPr>
          <w:b/>
          <w:color w:val="275885" w:themeColor="accent5" w:themeShade="BF"/>
          <w:sz w:val="18"/>
          <w:szCs w:val="18"/>
        </w:rPr>
        <w:t>ME</w:t>
      </w:r>
      <w:r w:rsidR="00AF7E94" w:rsidRPr="00335054">
        <w:rPr>
          <w:sz w:val="18"/>
          <w:szCs w:val="18"/>
        </w:rPr>
        <w:t xml:space="preserve"> : </w:t>
      </w:r>
      <w:r w:rsidRPr="00335054">
        <w:rPr>
          <w:sz w:val="18"/>
          <w:szCs w:val="18"/>
        </w:rPr>
        <w:t xml:space="preserve">Institut Médico- Educatif </w:t>
      </w:r>
    </w:p>
    <w:p w:rsidR="00596AC5" w:rsidRPr="00335054" w:rsidRDefault="00471B6C" w:rsidP="00471B6C">
      <w:pPr>
        <w:rPr>
          <w:sz w:val="18"/>
          <w:szCs w:val="18"/>
        </w:rPr>
      </w:pPr>
      <w:r w:rsidRPr="00335054">
        <w:rPr>
          <w:b/>
          <w:color w:val="275885" w:themeColor="accent5" w:themeShade="BF"/>
          <w:sz w:val="18"/>
          <w:szCs w:val="18"/>
        </w:rPr>
        <w:t>IMH</w:t>
      </w:r>
      <w:r w:rsidR="00AF7E94" w:rsidRPr="00335054">
        <w:rPr>
          <w:sz w:val="18"/>
          <w:szCs w:val="18"/>
        </w:rPr>
        <w:t xml:space="preserve"> : Infirmière </w:t>
      </w:r>
      <w:r w:rsidR="0048575A" w:rsidRPr="00335054">
        <w:rPr>
          <w:sz w:val="18"/>
          <w:szCs w:val="18"/>
        </w:rPr>
        <w:t>H</w:t>
      </w:r>
      <w:r w:rsidR="00AF7E94" w:rsidRPr="00335054">
        <w:rPr>
          <w:sz w:val="18"/>
          <w:szCs w:val="18"/>
        </w:rPr>
        <w:t xml:space="preserve">ygiéniste </w:t>
      </w:r>
      <w:r w:rsidR="0048575A" w:rsidRPr="00335054">
        <w:rPr>
          <w:sz w:val="18"/>
          <w:szCs w:val="18"/>
        </w:rPr>
        <w:t>M</w:t>
      </w:r>
      <w:r w:rsidR="00AF7E94" w:rsidRPr="00335054">
        <w:rPr>
          <w:sz w:val="18"/>
          <w:szCs w:val="18"/>
        </w:rPr>
        <w:t xml:space="preserve">obile </w:t>
      </w:r>
    </w:p>
    <w:p w:rsidR="00596AC5" w:rsidRPr="00335054" w:rsidRDefault="00596AC5" w:rsidP="00471B6C">
      <w:pPr>
        <w:rPr>
          <w:sz w:val="18"/>
          <w:szCs w:val="18"/>
        </w:rPr>
      </w:pPr>
      <w:r w:rsidRPr="00335054">
        <w:rPr>
          <w:b/>
          <w:color w:val="275885" w:themeColor="accent5" w:themeShade="BF"/>
          <w:sz w:val="18"/>
          <w:szCs w:val="18"/>
        </w:rPr>
        <w:t>MAS</w:t>
      </w:r>
      <w:r w:rsidR="0048575A" w:rsidRPr="00335054">
        <w:rPr>
          <w:sz w:val="18"/>
          <w:szCs w:val="18"/>
        </w:rPr>
        <w:t xml:space="preserve"> : </w:t>
      </w:r>
      <w:r w:rsidR="00266C9A" w:rsidRPr="00335054">
        <w:rPr>
          <w:sz w:val="18"/>
          <w:szCs w:val="18"/>
        </w:rPr>
        <w:tab/>
      </w:r>
      <w:r w:rsidR="0048575A" w:rsidRPr="00335054">
        <w:rPr>
          <w:sz w:val="18"/>
          <w:szCs w:val="18"/>
        </w:rPr>
        <w:t>Maison d’Accueil S</w:t>
      </w:r>
      <w:r w:rsidR="00AF7E94" w:rsidRPr="00335054">
        <w:rPr>
          <w:sz w:val="18"/>
          <w:szCs w:val="18"/>
        </w:rPr>
        <w:t xml:space="preserve">pécialisée </w:t>
      </w:r>
    </w:p>
    <w:p w:rsidR="00266C9A" w:rsidRPr="00335054" w:rsidRDefault="00266C9A" w:rsidP="00471B6C">
      <w:pPr>
        <w:rPr>
          <w:sz w:val="18"/>
          <w:szCs w:val="18"/>
        </w:rPr>
      </w:pPr>
      <w:r w:rsidRPr="00335054">
        <w:rPr>
          <w:b/>
          <w:color w:val="275885" w:themeColor="accent5" w:themeShade="BF"/>
          <w:sz w:val="18"/>
          <w:szCs w:val="18"/>
        </w:rPr>
        <w:t>PROPIAS :</w:t>
      </w:r>
      <w:r w:rsidR="00450E72" w:rsidRPr="00335054">
        <w:rPr>
          <w:b/>
          <w:color w:val="275885" w:themeColor="accent5" w:themeShade="BF"/>
          <w:sz w:val="18"/>
          <w:szCs w:val="18"/>
        </w:rPr>
        <w:t xml:space="preserve"> </w:t>
      </w:r>
      <w:r w:rsidRPr="00335054">
        <w:rPr>
          <w:rFonts w:ascii="Arial" w:hAnsi="Arial" w:cs="Arial"/>
          <w:sz w:val="18"/>
          <w:szCs w:val="18"/>
        </w:rPr>
        <w:t>PROgramme national d’actions de Prévention des Infectio</w:t>
      </w:r>
      <w:r w:rsidR="00181269" w:rsidRPr="00335054">
        <w:rPr>
          <w:rFonts w:ascii="Arial" w:hAnsi="Arial" w:cs="Arial"/>
          <w:sz w:val="18"/>
          <w:szCs w:val="18"/>
        </w:rPr>
        <w:t xml:space="preserve">ns </w:t>
      </w:r>
      <w:r w:rsidR="00181269" w:rsidRPr="00335054">
        <w:rPr>
          <w:rFonts w:ascii="Arial" w:hAnsi="Arial" w:cs="Arial"/>
          <w:sz w:val="18"/>
          <w:szCs w:val="18"/>
        </w:rPr>
        <w:tab/>
        <w:t xml:space="preserve">Associées </w:t>
      </w:r>
      <w:r w:rsidRPr="00335054">
        <w:rPr>
          <w:rFonts w:ascii="Arial" w:hAnsi="Arial" w:cs="Arial"/>
          <w:sz w:val="18"/>
          <w:szCs w:val="18"/>
        </w:rPr>
        <w:t xml:space="preserve">aux Soins </w:t>
      </w:r>
    </w:p>
    <w:p w:rsidR="00C92372" w:rsidRPr="00335054" w:rsidRDefault="00C92372" w:rsidP="006B3010">
      <w:pPr>
        <w:rPr>
          <w:sz w:val="18"/>
          <w:szCs w:val="18"/>
        </w:rPr>
      </w:pPr>
    </w:p>
    <w:p w:rsidR="00C92372" w:rsidRPr="00335054" w:rsidRDefault="00C92372" w:rsidP="006B3010">
      <w:pPr>
        <w:rPr>
          <w:sz w:val="18"/>
          <w:szCs w:val="18"/>
        </w:rPr>
      </w:pPr>
    </w:p>
    <w:p w:rsidR="00596AC5" w:rsidRPr="00335054" w:rsidRDefault="00596AC5">
      <w:pPr>
        <w:spacing w:before="0" w:after="200" w:line="276" w:lineRule="auto"/>
        <w:jc w:val="left"/>
        <w:rPr>
          <w:rFonts w:ascii="Arial Rounded MT Bold" w:eastAsiaTheme="majorEastAsia" w:hAnsi="Arial Rounded MT Bold" w:cstheme="majorBidi"/>
          <w:bCs/>
          <w:color w:val="1E549E"/>
          <w:sz w:val="18"/>
          <w:szCs w:val="18"/>
        </w:rPr>
      </w:pPr>
      <w:r w:rsidRPr="00335054">
        <w:rPr>
          <w:sz w:val="18"/>
          <w:szCs w:val="18"/>
        </w:rPr>
        <w:br w:type="page"/>
      </w:r>
    </w:p>
    <w:p w:rsidR="00B67366" w:rsidRPr="00181269" w:rsidRDefault="00B67366" w:rsidP="004874FA">
      <w:pPr>
        <w:pStyle w:val="Titre1"/>
      </w:pPr>
      <w:bookmarkStart w:id="1" w:name="_Toc66343643"/>
      <w:r w:rsidRPr="004874FA">
        <w:t>Introduction</w:t>
      </w:r>
      <w:bookmarkEnd w:id="1"/>
    </w:p>
    <w:p w:rsidR="00A86B05" w:rsidRDefault="00A86B05" w:rsidP="00181269">
      <w:pPr>
        <w:spacing w:before="0" w:after="0"/>
      </w:pPr>
    </w:p>
    <w:p w:rsidR="00181269" w:rsidRPr="004874FA" w:rsidRDefault="00A86B05" w:rsidP="00181269">
      <w:pPr>
        <w:spacing w:before="0" w:after="0" w:line="276" w:lineRule="auto"/>
        <w:rPr>
          <w:sz w:val="18"/>
          <w:szCs w:val="18"/>
        </w:rPr>
      </w:pPr>
      <w:r w:rsidRPr="004874FA">
        <w:rPr>
          <w:sz w:val="18"/>
          <w:szCs w:val="18"/>
        </w:rPr>
        <w:t xml:space="preserve">Cette </w:t>
      </w:r>
      <w:r w:rsidR="00642B47" w:rsidRPr="004874FA">
        <w:rPr>
          <w:sz w:val="18"/>
          <w:szCs w:val="18"/>
        </w:rPr>
        <w:t xml:space="preserve">enquête réalisée fin 2019 par </w:t>
      </w:r>
      <w:r w:rsidRPr="004874FA">
        <w:rPr>
          <w:sz w:val="18"/>
          <w:szCs w:val="18"/>
        </w:rPr>
        <w:t>l’A</w:t>
      </w:r>
      <w:r w:rsidR="00181269" w:rsidRPr="004874FA">
        <w:rPr>
          <w:sz w:val="18"/>
          <w:szCs w:val="18"/>
        </w:rPr>
        <w:t xml:space="preserve">gence régionale de santé (ARS) Ile-de-France </w:t>
      </w:r>
      <w:r w:rsidRPr="004874FA">
        <w:rPr>
          <w:sz w:val="18"/>
          <w:szCs w:val="18"/>
        </w:rPr>
        <w:t>dresse un bilan de la problém</w:t>
      </w:r>
      <w:r w:rsidR="00471B6C" w:rsidRPr="004874FA">
        <w:rPr>
          <w:sz w:val="18"/>
          <w:szCs w:val="18"/>
        </w:rPr>
        <w:t>a</w:t>
      </w:r>
      <w:r w:rsidRPr="004874FA">
        <w:rPr>
          <w:sz w:val="18"/>
          <w:szCs w:val="18"/>
        </w:rPr>
        <w:t xml:space="preserve">tique des Infections Associées aux Soins (IAS) dans les établissements médico-sociaux </w:t>
      </w:r>
      <w:r w:rsidR="00642B47" w:rsidRPr="004874FA">
        <w:rPr>
          <w:sz w:val="18"/>
          <w:szCs w:val="18"/>
        </w:rPr>
        <w:t xml:space="preserve">accueillant des personnes en situation de </w:t>
      </w:r>
      <w:r w:rsidRPr="004874FA">
        <w:rPr>
          <w:sz w:val="18"/>
          <w:szCs w:val="18"/>
        </w:rPr>
        <w:t xml:space="preserve">handicap </w:t>
      </w:r>
      <w:r w:rsidR="00471B6C" w:rsidRPr="004874FA">
        <w:rPr>
          <w:sz w:val="18"/>
          <w:szCs w:val="18"/>
        </w:rPr>
        <w:t>(ESMS PH)</w:t>
      </w:r>
      <w:r w:rsidR="00181269" w:rsidRPr="004874FA">
        <w:rPr>
          <w:sz w:val="18"/>
          <w:szCs w:val="18"/>
        </w:rPr>
        <w:t xml:space="preserve"> sur le territoire francilien.</w:t>
      </w:r>
    </w:p>
    <w:p w:rsidR="00BC3855" w:rsidRPr="004874FA" w:rsidRDefault="00BC3855" w:rsidP="00E2227C">
      <w:pPr>
        <w:spacing w:line="276" w:lineRule="auto"/>
        <w:rPr>
          <w:sz w:val="18"/>
          <w:szCs w:val="18"/>
        </w:rPr>
      </w:pPr>
      <w:r w:rsidRPr="004874FA">
        <w:rPr>
          <w:sz w:val="18"/>
          <w:szCs w:val="18"/>
        </w:rPr>
        <w:t xml:space="preserve">La prévention des infections associées aux soins (IAS) est </w:t>
      </w:r>
      <w:r w:rsidR="00266C9A" w:rsidRPr="004874FA">
        <w:rPr>
          <w:sz w:val="18"/>
          <w:szCs w:val="18"/>
        </w:rPr>
        <w:t xml:space="preserve">en effet </w:t>
      </w:r>
      <w:r w:rsidRPr="004874FA">
        <w:rPr>
          <w:sz w:val="18"/>
          <w:szCs w:val="18"/>
        </w:rPr>
        <w:t>un enjeu majeur pour la sé</w:t>
      </w:r>
      <w:r w:rsidR="00C93D90" w:rsidRPr="004874FA">
        <w:rPr>
          <w:sz w:val="18"/>
          <w:szCs w:val="18"/>
        </w:rPr>
        <w:t>curité des patients hospitalisés</w:t>
      </w:r>
      <w:r w:rsidR="00E2227C" w:rsidRPr="004874FA">
        <w:rPr>
          <w:sz w:val="18"/>
          <w:szCs w:val="18"/>
        </w:rPr>
        <w:t xml:space="preserve">, </w:t>
      </w:r>
      <w:r w:rsidR="00C93D90" w:rsidRPr="004874FA">
        <w:rPr>
          <w:sz w:val="18"/>
          <w:szCs w:val="18"/>
        </w:rPr>
        <w:t xml:space="preserve">mais également ceux séjournant </w:t>
      </w:r>
      <w:r w:rsidR="00E2227C" w:rsidRPr="004874FA">
        <w:rPr>
          <w:sz w:val="18"/>
          <w:szCs w:val="18"/>
        </w:rPr>
        <w:t xml:space="preserve">dans des structures collectives. </w:t>
      </w:r>
      <w:r w:rsidRPr="004874FA">
        <w:rPr>
          <w:sz w:val="18"/>
          <w:szCs w:val="18"/>
        </w:rPr>
        <w:t>Une infection est dite associée aux soins si elle survient au cours ou au décours d’une prise en charge (diagnostique, thérapeutique, palliative, préventive ou éducative) d’un patient, et si elle n’était ni présente, ni en incubation au début de la prise en charge.</w:t>
      </w:r>
    </w:p>
    <w:p w:rsidR="00181269" w:rsidRPr="004874FA" w:rsidRDefault="00181269" w:rsidP="00181269">
      <w:pPr>
        <w:spacing w:line="276" w:lineRule="auto"/>
        <w:rPr>
          <w:sz w:val="18"/>
          <w:szCs w:val="18"/>
        </w:rPr>
      </w:pPr>
      <w:r w:rsidRPr="004874FA">
        <w:rPr>
          <w:sz w:val="18"/>
          <w:szCs w:val="18"/>
        </w:rPr>
        <w:t xml:space="preserve">Cette enuqête constitue la première étape d’un chantier visant à améliorer la prise en charge des IAS dans ces établissemets, grâce au déploiement de mesures adaptées qui répondent aux besoins de ces établissements. </w:t>
      </w:r>
    </w:p>
    <w:p w:rsidR="007E773B" w:rsidRPr="004874FA" w:rsidRDefault="00E2227C" w:rsidP="004874FA">
      <w:pPr>
        <w:pStyle w:val="Titre1"/>
      </w:pPr>
      <w:bookmarkStart w:id="2" w:name="_Toc66343644"/>
      <w:r w:rsidRPr="004874FA">
        <w:t>Matériels et méthode</w:t>
      </w:r>
      <w:bookmarkEnd w:id="2"/>
    </w:p>
    <w:p w:rsidR="00BC3855" w:rsidRPr="004874FA" w:rsidRDefault="00E2227C" w:rsidP="004874FA">
      <w:pPr>
        <w:pStyle w:val="Titre2"/>
      </w:pPr>
      <w:bookmarkStart w:id="3" w:name="_Toc66343645"/>
      <w:r w:rsidRPr="004874FA">
        <w:t>Type d’étude</w:t>
      </w:r>
      <w:bookmarkEnd w:id="3"/>
      <w:r w:rsidRPr="004874FA">
        <w:t xml:space="preserve"> </w:t>
      </w:r>
    </w:p>
    <w:p w:rsidR="00181269" w:rsidRDefault="00266C9A" w:rsidP="00266C9A">
      <w:pPr>
        <w:autoSpaceDE w:val="0"/>
        <w:autoSpaceDN w:val="0"/>
        <w:adjustRightInd w:val="0"/>
        <w:spacing w:after="0" w:line="276" w:lineRule="auto"/>
        <w:ind w:right="-22"/>
        <w:rPr>
          <w:rFonts w:ascii="Arial" w:hAnsi="Arial" w:cs="Arial"/>
          <w:szCs w:val="20"/>
        </w:rPr>
      </w:pPr>
      <w:r w:rsidRPr="00181269">
        <w:rPr>
          <w:rFonts w:ascii="Arial" w:hAnsi="Arial" w:cs="Arial"/>
          <w:szCs w:val="20"/>
        </w:rPr>
        <w:t xml:space="preserve">Enquête régionale, </w:t>
      </w:r>
      <w:r w:rsidR="00D37224" w:rsidRPr="00181269">
        <w:rPr>
          <w:rFonts w:ascii="Arial" w:hAnsi="Arial" w:cs="Arial"/>
          <w:szCs w:val="20"/>
        </w:rPr>
        <w:t xml:space="preserve">transversale, déclarative, réalisée </w:t>
      </w:r>
      <w:r w:rsidR="0048575A" w:rsidRPr="00181269">
        <w:rPr>
          <w:rFonts w:ascii="Arial" w:hAnsi="Arial" w:cs="Arial"/>
          <w:szCs w:val="20"/>
        </w:rPr>
        <w:t>entre Juin et Octobre 2019 auprès d’établissements médico-sociaux accueillant des personnes en situation de handicap</w:t>
      </w:r>
      <w:r w:rsidR="00181269">
        <w:rPr>
          <w:rFonts w:ascii="Arial" w:hAnsi="Arial" w:cs="Arial"/>
          <w:szCs w:val="20"/>
        </w:rPr>
        <w:t>.</w:t>
      </w:r>
    </w:p>
    <w:p w:rsidR="005676CD" w:rsidRDefault="005676CD" w:rsidP="004874FA">
      <w:pPr>
        <w:pStyle w:val="Titre2"/>
      </w:pPr>
      <w:bookmarkStart w:id="4" w:name="_Toc66343646"/>
      <w:r>
        <w:t>Recueil des données</w:t>
      </w:r>
      <w:bookmarkEnd w:id="4"/>
      <w:r>
        <w:t xml:space="preserve"> </w:t>
      </w:r>
    </w:p>
    <w:p w:rsidR="00D37224" w:rsidRPr="004874FA" w:rsidRDefault="00D37224" w:rsidP="00D37224">
      <w:pPr>
        <w:rPr>
          <w:rFonts w:ascii="Arial" w:eastAsia="Arial" w:hAnsi="Arial" w:cs="Times New Roman"/>
          <w:sz w:val="18"/>
          <w:szCs w:val="18"/>
        </w:rPr>
      </w:pPr>
      <w:r w:rsidRPr="004874FA">
        <w:rPr>
          <w:rFonts w:ascii="Arial" w:eastAsia="Arial" w:hAnsi="Arial" w:cs="Times New Roman"/>
          <w:sz w:val="18"/>
          <w:szCs w:val="18"/>
        </w:rPr>
        <w:t xml:space="preserve">Un questionnaire a été adressé </w:t>
      </w:r>
      <w:r w:rsidR="0048575A" w:rsidRPr="004874FA">
        <w:rPr>
          <w:rFonts w:ascii="Arial" w:eastAsia="Arial" w:hAnsi="Arial" w:cs="Times New Roman"/>
          <w:sz w:val="18"/>
          <w:szCs w:val="18"/>
        </w:rPr>
        <w:t xml:space="preserve">au total </w:t>
      </w:r>
      <w:r w:rsidRPr="004874FA">
        <w:rPr>
          <w:rFonts w:ascii="Arial" w:eastAsia="Arial" w:hAnsi="Arial" w:cs="Times New Roman"/>
          <w:sz w:val="18"/>
          <w:szCs w:val="18"/>
        </w:rPr>
        <w:t xml:space="preserve">à 423 ESMS PH soit : </w:t>
      </w:r>
    </w:p>
    <w:p w:rsidR="0048575A" w:rsidRPr="004874FA" w:rsidRDefault="0048575A" w:rsidP="0048575A">
      <w:pPr>
        <w:contextualSpacing/>
        <w:jc w:val="left"/>
        <w:rPr>
          <w:rFonts w:ascii="Arial" w:eastAsia="Arial" w:hAnsi="Arial" w:cs="Times New Roman"/>
          <w:sz w:val="18"/>
          <w:szCs w:val="18"/>
        </w:rPr>
      </w:pPr>
      <w:r w:rsidRPr="004874FA">
        <w:rPr>
          <w:rFonts w:ascii="Arial" w:eastAsia="Arial" w:hAnsi="Arial" w:cs="Times New Roman"/>
          <w:sz w:val="18"/>
          <w:szCs w:val="18"/>
        </w:rPr>
        <w:t xml:space="preserve">- 191 d’Instituts Médico-Educatif (IME). </w:t>
      </w:r>
    </w:p>
    <w:p w:rsidR="00D37224" w:rsidRPr="004874FA" w:rsidRDefault="0048575A" w:rsidP="0048575A">
      <w:pPr>
        <w:contextualSpacing/>
        <w:jc w:val="left"/>
        <w:rPr>
          <w:rFonts w:ascii="Arial" w:eastAsia="Arial" w:hAnsi="Arial" w:cs="Times New Roman"/>
          <w:sz w:val="18"/>
          <w:szCs w:val="18"/>
        </w:rPr>
      </w:pPr>
      <w:r w:rsidRPr="004874FA">
        <w:rPr>
          <w:rFonts w:ascii="Arial" w:eastAsia="Arial" w:hAnsi="Arial" w:cs="Times New Roman"/>
          <w:sz w:val="18"/>
          <w:szCs w:val="18"/>
        </w:rPr>
        <w:t xml:space="preserve">- </w:t>
      </w:r>
      <w:r w:rsidR="0029517E" w:rsidRPr="004874FA">
        <w:rPr>
          <w:rFonts w:ascii="Arial" w:eastAsia="Arial" w:hAnsi="Arial" w:cs="Times New Roman"/>
          <w:sz w:val="18"/>
          <w:szCs w:val="18"/>
        </w:rPr>
        <w:t>117</w:t>
      </w:r>
      <w:r w:rsidR="00181269" w:rsidRPr="004874FA">
        <w:rPr>
          <w:rFonts w:ascii="Arial" w:eastAsia="Arial" w:hAnsi="Arial" w:cs="Times New Roman"/>
          <w:sz w:val="18"/>
          <w:szCs w:val="18"/>
        </w:rPr>
        <w:t xml:space="preserve"> Foyers d’Accueil M</w:t>
      </w:r>
      <w:r w:rsidR="00D37224" w:rsidRPr="004874FA">
        <w:rPr>
          <w:rFonts w:ascii="Arial" w:eastAsia="Arial" w:hAnsi="Arial" w:cs="Times New Roman"/>
          <w:sz w:val="18"/>
          <w:szCs w:val="18"/>
        </w:rPr>
        <w:t xml:space="preserve">édicalisé (FAM), </w:t>
      </w:r>
    </w:p>
    <w:p w:rsidR="00D37224" w:rsidRPr="004874FA" w:rsidRDefault="0048575A" w:rsidP="0048575A">
      <w:pPr>
        <w:contextualSpacing/>
        <w:jc w:val="left"/>
        <w:rPr>
          <w:rFonts w:ascii="Arial" w:eastAsia="Arial" w:hAnsi="Arial" w:cs="Times New Roman"/>
          <w:sz w:val="18"/>
          <w:szCs w:val="18"/>
        </w:rPr>
      </w:pPr>
      <w:r w:rsidRPr="004874FA">
        <w:rPr>
          <w:rFonts w:ascii="Arial" w:eastAsia="Arial" w:hAnsi="Arial" w:cs="Times New Roman"/>
          <w:sz w:val="18"/>
          <w:szCs w:val="18"/>
        </w:rPr>
        <w:t xml:space="preserve">- </w:t>
      </w:r>
      <w:r w:rsidR="00181269" w:rsidRPr="004874FA">
        <w:rPr>
          <w:rFonts w:ascii="Arial" w:eastAsia="Arial" w:hAnsi="Arial" w:cs="Times New Roman"/>
          <w:sz w:val="18"/>
          <w:szCs w:val="18"/>
        </w:rPr>
        <w:t xml:space="preserve">  </w:t>
      </w:r>
      <w:r w:rsidR="0029517E" w:rsidRPr="004874FA">
        <w:rPr>
          <w:rFonts w:ascii="Arial" w:eastAsia="Arial" w:hAnsi="Arial" w:cs="Times New Roman"/>
          <w:sz w:val="18"/>
          <w:szCs w:val="18"/>
        </w:rPr>
        <w:t>98</w:t>
      </w:r>
      <w:r w:rsidR="00D37224" w:rsidRPr="004874FA">
        <w:rPr>
          <w:rFonts w:ascii="Arial" w:eastAsia="Arial" w:hAnsi="Arial" w:cs="Times New Roman"/>
          <w:sz w:val="18"/>
          <w:szCs w:val="18"/>
        </w:rPr>
        <w:t xml:space="preserve"> Maisons d’</w:t>
      </w:r>
      <w:r w:rsidR="00181269" w:rsidRPr="004874FA">
        <w:rPr>
          <w:rFonts w:ascii="Arial" w:eastAsia="Arial" w:hAnsi="Arial" w:cs="Times New Roman"/>
          <w:sz w:val="18"/>
          <w:szCs w:val="18"/>
        </w:rPr>
        <w:t>Accueil S</w:t>
      </w:r>
      <w:r w:rsidR="00D37224" w:rsidRPr="004874FA">
        <w:rPr>
          <w:rFonts w:ascii="Arial" w:eastAsia="Arial" w:hAnsi="Arial" w:cs="Times New Roman"/>
          <w:sz w:val="18"/>
          <w:szCs w:val="18"/>
        </w:rPr>
        <w:t xml:space="preserve">pécialisée (MAS) </w:t>
      </w:r>
    </w:p>
    <w:p w:rsidR="00D37224" w:rsidRPr="004874FA" w:rsidRDefault="0048575A" w:rsidP="0048575A">
      <w:pPr>
        <w:contextualSpacing/>
        <w:jc w:val="left"/>
        <w:rPr>
          <w:rFonts w:ascii="Arial" w:eastAsia="Arial" w:hAnsi="Arial" w:cs="Times New Roman"/>
          <w:sz w:val="18"/>
          <w:szCs w:val="18"/>
        </w:rPr>
      </w:pPr>
      <w:r w:rsidRPr="004874FA">
        <w:rPr>
          <w:rFonts w:ascii="Arial" w:eastAsia="Arial" w:hAnsi="Arial" w:cs="Times New Roman"/>
          <w:sz w:val="18"/>
          <w:szCs w:val="18"/>
        </w:rPr>
        <w:t xml:space="preserve">- </w:t>
      </w:r>
      <w:r w:rsidR="00181269" w:rsidRPr="004874FA">
        <w:rPr>
          <w:rFonts w:ascii="Arial" w:eastAsia="Arial" w:hAnsi="Arial" w:cs="Times New Roman"/>
          <w:sz w:val="18"/>
          <w:szCs w:val="18"/>
        </w:rPr>
        <w:t xml:space="preserve">  </w:t>
      </w:r>
      <w:r w:rsidR="0029517E" w:rsidRPr="004874FA">
        <w:rPr>
          <w:rFonts w:ascii="Arial" w:eastAsia="Arial" w:hAnsi="Arial" w:cs="Times New Roman"/>
          <w:sz w:val="18"/>
          <w:szCs w:val="18"/>
        </w:rPr>
        <w:t>1</w:t>
      </w:r>
      <w:r w:rsidR="00D37224" w:rsidRPr="004874FA">
        <w:rPr>
          <w:rFonts w:ascii="Arial" w:eastAsia="Arial" w:hAnsi="Arial" w:cs="Times New Roman"/>
          <w:sz w:val="18"/>
          <w:szCs w:val="18"/>
        </w:rPr>
        <w:t>7 Instituts d’</w:t>
      </w:r>
      <w:r w:rsidR="00181269" w:rsidRPr="004874FA">
        <w:rPr>
          <w:rFonts w:ascii="Arial" w:eastAsia="Arial" w:hAnsi="Arial" w:cs="Times New Roman"/>
          <w:sz w:val="18"/>
          <w:szCs w:val="18"/>
        </w:rPr>
        <w:t>Education M</w:t>
      </w:r>
      <w:r w:rsidR="00D37224" w:rsidRPr="004874FA">
        <w:rPr>
          <w:rFonts w:ascii="Arial" w:eastAsia="Arial" w:hAnsi="Arial" w:cs="Times New Roman"/>
          <w:sz w:val="18"/>
          <w:szCs w:val="18"/>
        </w:rPr>
        <w:t xml:space="preserve">otrice (IEM) </w:t>
      </w:r>
    </w:p>
    <w:p w:rsidR="00D37224" w:rsidRPr="004874FA" w:rsidRDefault="00D37224" w:rsidP="0048575A">
      <w:pPr>
        <w:contextualSpacing/>
        <w:jc w:val="left"/>
        <w:rPr>
          <w:rFonts w:ascii="Arial" w:eastAsia="Arial" w:hAnsi="Arial" w:cs="Times New Roman"/>
          <w:sz w:val="18"/>
          <w:szCs w:val="18"/>
        </w:rPr>
      </w:pPr>
    </w:p>
    <w:p w:rsidR="00724619" w:rsidRPr="004874FA" w:rsidRDefault="00B22AA3" w:rsidP="008D659B">
      <w:pPr>
        <w:spacing w:before="0" w:after="0"/>
        <w:rPr>
          <w:rFonts w:ascii="Arial" w:eastAsia="Arial" w:hAnsi="Arial" w:cs="Times New Roman"/>
          <w:sz w:val="18"/>
          <w:szCs w:val="18"/>
        </w:rPr>
      </w:pPr>
      <w:r w:rsidRPr="004874FA">
        <w:rPr>
          <w:rFonts w:ascii="Arial" w:eastAsia="Arial" w:hAnsi="Arial" w:cs="Times New Roman"/>
          <w:sz w:val="18"/>
          <w:szCs w:val="18"/>
        </w:rPr>
        <w:t xml:space="preserve">Un </w:t>
      </w:r>
      <w:r w:rsidR="00D37224" w:rsidRPr="004874FA">
        <w:rPr>
          <w:rFonts w:ascii="Arial" w:eastAsia="Arial" w:hAnsi="Arial" w:cs="Times New Roman"/>
          <w:sz w:val="18"/>
          <w:szCs w:val="18"/>
        </w:rPr>
        <w:t xml:space="preserve">questionnaire standardisé </w:t>
      </w:r>
      <w:r w:rsidR="0048575A" w:rsidRPr="004874FA">
        <w:rPr>
          <w:rFonts w:ascii="Arial" w:eastAsia="Arial" w:hAnsi="Arial" w:cs="Times New Roman"/>
          <w:sz w:val="18"/>
          <w:szCs w:val="18"/>
        </w:rPr>
        <w:t>comport</w:t>
      </w:r>
      <w:r w:rsidRPr="004874FA">
        <w:rPr>
          <w:rFonts w:ascii="Arial" w:eastAsia="Arial" w:hAnsi="Arial" w:cs="Times New Roman"/>
          <w:sz w:val="18"/>
          <w:szCs w:val="18"/>
        </w:rPr>
        <w:t xml:space="preserve">ant </w:t>
      </w:r>
      <w:r w:rsidR="00724619" w:rsidRPr="004874FA">
        <w:rPr>
          <w:rFonts w:ascii="Arial" w:eastAsia="Arial" w:hAnsi="Arial" w:cs="Times New Roman"/>
          <w:sz w:val="18"/>
          <w:szCs w:val="18"/>
        </w:rPr>
        <w:t>18</w:t>
      </w:r>
      <w:r w:rsidR="0048575A" w:rsidRPr="004874FA">
        <w:rPr>
          <w:rFonts w:ascii="Arial" w:eastAsia="Arial" w:hAnsi="Arial" w:cs="Times New Roman"/>
          <w:sz w:val="18"/>
          <w:szCs w:val="18"/>
        </w:rPr>
        <w:t xml:space="preserve"> questions</w:t>
      </w:r>
      <w:r w:rsidR="00920E03" w:rsidRPr="004874FA">
        <w:rPr>
          <w:rFonts w:ascii="Arial" w:eastAsia="Arial" w:hAnsi="Arial" w:cs="Times New Roman"/>
          <w:sz w:val="18"/>
          <w:szCs w:val="18"/>
        </w:rPr>
        <w:t>, pe</w:t>
      </w:r>
      <w:r w:rsidR="00E27A42">
        <w:rPr>
          <w:rFonts w:ascii="Arial" w:eastAsia="Arial" w:hAnsi="Arial" w:cs="Times New Roman"/>
          <w:sz w:val="18"/>
          <w:szCs w:val="18"/>
        </w:rPr>
        <w:t>r</w:t>
      </w:r>
      <w:bookmarkStart w:id="5" w:name="_GoBack"/>
      <w:bookmarkEnd w:id="5"/>
      <w:r w:rsidR="00920E03" w:rsidRPr="004874FA">
        <w:rPr>
          <w:rFonts w:ascii="Arial" w:eastAsia="Arial" w:hAnsi="Arial" w:cs="Times New Roman"/>
          <w:sz w:val="18"/>
          <w:szCs w:val="18"/>
        </w:rPr>
        <w:t>metta</w:t>
      </w:r>
      <w:r w:rsidRPr="004874FA">
        <w:rPr>
          <w:rFonts w:ascii="Arial" w:eastAsia="Arial" w:hAnsi="Arial" w:cs="Times New Roman"/>
          <w:sz w:val="18"/>
          <w:szCs w:val="18"/>
        </w:rPr>
        <w:t xml:space="preserve">it </w:t>
      </w:r>
      <w:r w:rsidR="00920E03" w:rsidRPr="004874FA">
        <w:rPr>
          <w:rFonts w:ascii="Arial" w:eastAsia="Arial" w:hAnsi="Arial" w:cs="Times New Roman"/>
          <w:sz w:val="18"/>
          <w:szCs w:val="18"/>
        </w:rPr>
        <w:t xml:space="preserve">le </w:t>
      </w:r>
      <w:r w:rsidR="00D37224" w:rsidRPr="004874FA">
        <w:rPr>
          <w:rFonts w:ascii="Arial" w:eastAsia="Arial" w:hAnsi="Arial" w:cs="Times New Roman"/>
          <w:sz w:val="18"/>
          <w:szCs w:val="18"/>
        </w:rPr>
        <w:t>recueil de données selon 3 axes :</w:t>
      </w:r>
    </w:p>
    <w:p w:rsidR="00D37224" w:rsidRPr="004874FA" w:rsidRDefault="00724619" w:rsidP="008D659B">
      <w:pPr>
        <w:spacing w:before="0" w:after="0"/>
        <w:rPr>
          <w:rFonts w:ascii="Arial" w:eastAsia="Arial" w:hAnsi="Arial" w:cs="Times New Roman"/>
          <w:sz w:val="18"/>
          <w:szCs w:val="18"/>
        </w:rPr>
      </w:pPr>
      <w:r w:rsidRPr="004874FA">
        <w:rPr>
          <w:rFonts w:ascii="Arial" w:eastAsia="Arial" w:hAnsi="Arial" w:cs="Times New Roman"/>
          <w:sz w:val="18"/>
          <w:szCs w:val="18"/>
        </w:rPr>
        <w:t xml:space="preserve">- </w:t>
      </w:r>
      <w:r w:rsidR="00D37224" w:rsidRPr="004874FA">
        <w:rPr>
          <w:rFonts w:ascii="Arial" w:eastAsia="Arial" w:hAnsi="Arial" w:cs="Times New Roman"/>
          <w:sz w:val="18"/>
          <w:szCs w:val="18"/>
        </w:rPr>
        <w:t xml:space="preserve">des </w:t>
      </w:r>
      <w:r w:rsidR="00D37224" w:rsidRPr="004874FA">
        <w:rPr>
          <w:rFonts w:ascii="Arial" w:eastAsia="Arial" w:hAnsi="Arial" w:cs="Times New Roman"/>
          <w:i/>
          <w:sz w:val="18"/>
          <w:szCs w:val="18"/>
        </w:rPr>
        <w:t>données administratives</w:t>
      </w:r>
      <w:r w:rsidR="00D37224" w:rsidRPr="004874FA">
        <w:rPr>
          <w:rFonts w:ascii="Arial" w:eastAsia="Arial" w:hAnsi="Arial" w:cs="Times New Roman"/>
          <w:sz w:val="18"/>
          <w:szCs w:val="18"/>
        </w:rPr>
        <w:t xml:space="preserve"> sur les caractéristiques des ESMS PH (statut juridique, typologie de l’ESMS, nombre d’usagers handicapés accueillis avec profil des handicaps, nombre de professionnels) ;</w:t>
      </w:r>
    </w:p>
    <w:p w:rsidR="00D37224" w:rsidRPr="004874FA" w:rsidRDefault="00D37224" w:rsidP="008D659B">
      <w:pPr>
        <w:spacing w:before="0" w:after="0"/>
        <w:rPr>
          <w:rFonts w:ascii="Arial" w:eastAsia="Arial" w:hAnsi="Arial" w:cs="Times New Roman"/>
          <w:sz w:val="18"/>
          <w:szCs w:val="18"/>
        </w:rPr>
      </w:pPr>
      <w:r w:rsidRPr="004874FA">
        <w:rPr>
          <w:rFonts w:ascii="Arial" w:eastAsia="Arial" w:hAnsi="Arial" w:cs="Times New Roman"/>
          <w:sz w:val="18"/>
          <w:szCs w:val="18"/>
        </w:rPr>
        <w:t>-</w:t>
      </w:r>
      <w:r w:rsidR="00724619" w:rsidRPr="004874FA">
        <w:rPr>
          <w:rFonts w:ascii="Arial" w:eastAsia="Arial" w:hAnsi="Arial" w:cs="Times New Roman"/>
          <w:sz w:val="18"/>
          <w:szCs w:val="18"/>
        </w:rPr>
        <w:t xml:space="preserve"> </w:t>
      </w:r>
      <w:r w:rsidRPr="004874FA">
        <w:rPr>
          <w:rFonts w:ascii="Arial" w:eastAsia="Arial" w:hAnsi="Arial" w:cs="Times New Roman"/>
          <w:sz w:val="18"/>
          <w:szCs w:val="18"/>
        </w:rPr>
        <w:t xml:space="preserve">des </w:t>
      </w:r>
      <w:r w:rsidRPr="004874FA">
        <w:rPr>
          <w:rFonts w:ascii="Arial" w:eastAsia="Arial" w:hAnsi="Arial" w:cs="Times New Roman"/>
          <w:i/>
          <w:sz w:val="18"/>
          <w:szCs w:val="18"/>
        </w:rPr>
        <w:t>données organisationnelles sur la prise en charge des</w:t>
      </w:r>
      <w:r w:rsidRPr="004874FA">
        <w:rPr>
          <w:rFonts w:ascii="Arial" w:eastAsia="Arial" w:hAnsi="Arial" w:cs="Times New Roman"/>
          <w:sz w:val="18"/>
          <w:szCs w:val="18"/>
        </w:rPr>
        <w:t xml:space="preserve"> </w:t>
      </w:r>
      <w:r w:rsidRPr="004874FA">
        <w:rPr>
          <w:rFonts w:ascii="Arial" w:eastAsia="Arial" w:hAnsi="Arial" w:cs="Times New Roman"/>
          <w:i/>
          <w:sz w:val="18"/>
          <w:szCs w:val="18"/>
        </w:rPr>
        <w:t>IAS</w:t>
      </w:r>
      <w:r w:rsidRPr="004874FA">
        <w:rPr>
          <w:rFonts w:ascii="Arial" w:eastAsia="Arial" w:hAnsi="Arial" w:cs="Times New Roman"/>
          <w:sz w:val="18"/>
          <w:szCs w:val="18"/>
        </w:rPr>
        <w:t xml:space="preserve"> au sein de l’établissement, ainsi q</w:t>
      </w:r>
      <w:r w:rsidR="00181269" w:rsidRPr="004874FA">
        <w:rPr>
          <w:rFonts w:ascii="Arial" w:eastAsia="Arial" w:hAnsi="Arial" w:cs="Times New Roman"/>
          <w:sz w:val="18"/>
          <w:szCs w:val="18"/>
        </w:rPr>
        <w:t>ue les difficultés rencontrées ;</w:t>
      </w:r>
    </w:p>
    <w:p w:rsidR="007E773B" w:rsidRPr="004874FA" w:rsidRDefault="00D37224" w:rsidP="004874FA">
      <w:pPr>
        <w:spacing w:after="0"/>
        <w:rPr>
          <w:rFonts w:ascii="Arial" w:eastAsia="Arial" w:hAnsi="Arial" w:cs="Times New Roman"/>
          <w:sz w:val="18"/>
          <w:szCs w:val="18"/>
        </w:rPr>
      </w:pPr>
      <w:r w:rsidRPr="004874FA">
        <w:rPr>
          <w:rFonts w:ascii="Arial" w:eastAsia="Arial" w:hAnsi="Arial" w:cs="Times New Roman"/>
          <w:sz w:val="18"/>
          <w:szCs w:val="18"/>
        </w:rPr>
        <w:t xml:space="preserve">- enfin, </w:t>
      </w:r>
      <w:r w:rsidR="00920E03" w:rsidRPr="004874FA">
        <w:rPr>
          <w:rFonts w:ascii="Arial" w:eastAsia="Arial" w:hAnsi="Arial" w:cs="Times New Roman"/>
          <w:sz w:val="18"/>
          <w:szCs w:val="18"/>
        </w:rPr>
        <w:t xml:space="preserve">des données sur les </w:t>
      </w:r>
      <w:r w:rsidRPr="004874FA">
        <w:rPr>
          <w:rFonts w:ascii="Arial" w:eastAsia="Arial" w:hAnsi="Arial" w:cs="Times New Roman"/>
          <w:i/>
          <w:sz w:val="18"/>
          <w:szCs w:val="18"/>
        </w:rPr>
        <w:t>souhaits</w:t>
      </w:r>
      <w:r w:rsidRPr="004874FA">
        <w:rPr>
          <w:rFonts w:ascii="Arial" w:eastAsia="Arial" w:hAnsi="Arial" w:cs="Times New Roman"/>
          <w:sz w:val="18"/>
          <w:szCs w:val="18"/>
        </w:rPr>
        <w:t xml:space="preserve"> des ESMS PH sur les axes d’amélioration et d’aide souhaitée pour une meilleure prise en charge des IAS au sein de leur éta</w:t>
      </w:r>
      <w:r w:rsidR="007E773B" w:rsidRPr="004874FA">
        <w:rPr>
          <w:rFonts w:ascii="Arial" w:eastAsia="Arial" w:hAnsi="Arial" w:cs="Times New Roman"/>
          <w:sz w:val="18"/>
          <w:szCs w:val="18"/>
        </w:rPr>
        <w:t>blissement ont été recueilli</w:t>
      </w:r>
      <w:r w:rsidR="00181269" w:rsidRPr="004874FA">
        <w:rPr>
          <w:rFonts w:ascii="Arial" w:eastAsia="Arial" w:hAnsi="Arial" w:cs="Times New Roman"/>
          <w:sz w:val="18"/>
          <w:szCs w:val="18"/>
        </w:rPr>
        <w:t>e</w:t>
      </w:r>
      <w:r w:rsidR="007E773B" w:rsidRPr="004874FA">
        <w:rPr>
          <w:rFonts w:ascii="Arial" w:eastAsia="Arial" w:hAnsi="Arial" w:cs="Times New Roman"/>
          <w:sz w:val="18"/>
          <w:szCs w:val="18"/>
        </w:rPr>
        <w:t xml:space="preserve">s. </w:t>
      </w:r>
    </w:p>
    <w:p w:rsidR="007E773B" w:rsidRPr="00181269" w:rsidRDefault="007E773B" w:rsidP="004874FA">
      <w:pPr>
        <w:spacing w:after="0"/>
        <w:rPr>
          <w:i/>
          <w:color w:val="FF0000"/>
          <w:szCs w:val="20"/>
        </w:rPr>
      </w:pPr>
    </w:p>
    <w:p w:rsidR="00E2227C" w:rsidRDefault="00E2227C" w:rsidP="004874FA">
      <w:pPr>
        <w:pStyle w:val="Titre1"/>
        <w:spacing w:before="120" w:after="0"/>
      </w:pPr>
      <w:bookmarkStart w:id="6" w:name="_Toc66343647"/>
      <w:r>
        <w:t>Résultats</w:t>
      </w:r>
      <w:bookmarkEnd w:id="6"/>
      <w:r>
        <w:t xml:space="preserve"> </w:t>
      </w:r>
    </w:p>
    <w:p w:rsidR="00181269" w:rsidRPr="004874FA" w:rsidRDefault="00D37224" w:rsidP="004874FA">
      <w:pPr>
        <w:spacing w:after="0"/>
        <w:rPr>
          <w:rFonts w:ascii="Arial" w:eastAsia="Arial" w:hAnsi="Arial" w:cs="Times New Roman"/>
          <w:sz w:val="18"/>
          <w:szCs w:val="18"/>
        </w:rPr>
      </w:pPr>
      <w:r w:rsidRPr="004874FA">
        <w:rPr>
          <w:rFonts w:ascii="Arial" w:eastAsia="Arial" w:hAnsi="Arial" w:cs="Times New Roman"/>
          <w:b/>
          <w:sz w:val="18"/>
          <w:szCs w:val="18"/>
        </w:rPr>
        <w:t>42%</w:t>
      </w:r>
      <w:r w:rsidRPr="004874FA">
        <w:rPr>
          <w:rFonts w:ascii="Arial" w:eastAsia="Arial" w:hAnsi="Arial" w:cs="Times New Roman"/>
          <w:sz w:val="18"/>
          <w:szCs w:val="18"/>
        </w:rPr>
        <w:t xml:space="preserve"> (</w:t>
      </w:r>
      <w:r w:rsidR="00F148E6" w:rsidRPr="004874FA">
        <w:rPr>
          <w:rFonts w:ascii="Arial" w:eastAsia="Arial" w:hAnsi="Arial" w:cs="Times New Roman"/>
          <w:sz w:val="18"/>
          <w:szCs w:val="18"/>
        </w:rPr>
        <w:t xml:space="preserve">soit </w:t>
      </w:r>
      <w:r w:rsidRPr="004874FA">
        <w:rPr>
          <w:rFonts w:ascii="Arial" w:eastAsia="Arial" w:hAnsi="Arial" w:cs="Times New Roman"/>
          <w:sz w:val="18"/>
          <w:szCs w:val="18"/>
        </w:rPr>
        <w:t xml:space="preserve">175 </w:t>
      </w:r>
      <w:r w:rsidR="00DF4C03" w:rsidRPr="004874FA">
        <w:rPr>
          <w:rFonts w:ascii="Arial" w:eastAsia="Arial" w:hAnsi="Arial" w:cs="Times New Roman"/>
          <w:sz w:val="18"/>
          <w:szCs w:val="18"/>
        </w:rPr>
        <w:t>établissements des</w:t>
      </w:r>
      <w:r w:rsidRPr="004874FA">
        <w:rPr>
          <w:rFonts w:ascii="Arial" w:eastAsia="Arial" w:hAnsi="Arial" w:cs="Times New Roman"/>
          <w:sz w:val="18"/>
          <w:szCs w:val="18"/>
        </w:rPr>
        <w:t xml:space="preserve"> 423</w:t>
      </w:r>
      <w:r w:rsidR="00DF4C03" w:rsidRPr="004874FA">
        <w:rPr>
          <w:rFonts w:ascii="Arial" w:eastAsia="Arial" w:hAnsi="Arial" w:cs="Times New Roman"/>
          <w:sz w:val="18"/>
          <w:szCs w:val="18"/>
        </w:rPr>
        <w:t xml:space="preserve"> ESMS PH </w:t>
      </w:r>
      <w:r w:rsidRPr="004874FA">
        <w:rPr>
          <w:rFonts w:ascii="Arial" w:eastAsia="Arial" w:hAnsi="Arial" w:cs="Times New Roman"/>
          <w:sz w:val="18"/>
          <w:szCs w:val="18"/>
        </w:rPr>
        <w:t>interrogés</w:t>
      </w:r>
      <w:r w:rsidR="00DF4C03" w:rsidRPr="004874FA">
        <w:rPr>
          <w:rFonts w:ascii="Arial" w:eastAsia="Arial" w:hAnsi="Arial" w:cs="Times New Roman"/>
          <w:sz w:val="18"/>
          <w:szCs w:val="18"/>
        </w:rPr>
        <w:t xml:space="preserve">), </w:t>
      </w:r>
      <w:r w:rsidR="00181269" w:rsidRPr="004874FA">
        <w:rPr>
          <w:rFonts w:ascii="Arial" w:eastAsia="Arial" w:hAnsi="Arial" w:cs="Times New Roman"/>
          <w:sz w:val="18"/>
          <w:szCs w:val="18"/>
        </w:rPr>
        <w:t xml:space="preserve">soit un </w:t>
      </w:r>
      <w:r w:rsidR="00DF4C03" w:rsidRPr="004874FA">
        <w:rPr>
          <w:rFonts w:ascii="Arial" w:eastAsia="Arial" w:hAnsi="Arial" w:cs="Times New Roman"/>
          <w:sz w:val="18"/>
          <w:szCs w:val="18"/>
        </w:rPr>
        <w:t>peu moins de 1 établisse</w:t>
      </w:r>
      <w:r w:rsidR="00B22AA3" w:rsidRPr="004874FA">
        <w:rPr>
          <w:rFonts w:ascii="Arial" w:eastAsia="Arial" w:hAnsi="Arial" w:cs="Times New Roman"/>
          <w:sz w:val="18"/>
          <w:szCs w:val="18"/>
        </w:rPr>
        <w:t xml:space="preserve">ment </w:t>
      </w:r>
      <w:r w:rsidR="00F148E6" w:rsidRPr="004874FA">
        <w:rPr>
          <w:rFonts w:ascii="Arial" w:eastAsia="Arial" w:hAnsi="Arial" w:cs="Times New Roman"/>
          <w:sz w:val="18"/>
          <w:szCs w:val="18"/>
        </w:rPr>
        <w:t>sur deux ont répondu à l’enquête</w:t>
      </w:r>
      <w:r w:rsidR="00181269" w:rsidRPr="004874FA">
        <w:rPr>
          <w:rFonts w:ascii="Arial" w:eastAsia="Arial" w:hAnsi="Arial" w:cs="Times New Roman"/>
          <w:sz w:val="18"/>
          <w:szCs w:val="18"/>
        </w:rPr>
        <w:t>.</w:t>
      </w:r>
    </w:p>
    <w:p w:rsidR="00181269" w:rsidRPr="004874FA" w:rsidRDefault="00181269" w:rsidP="00181269">
      <w:pPr>
        <w:spacing w:after="0"/>
        <w:rPr>
          <w:rFonts w:ascii="Arial" w:eastAsia="Arial" w:hAnsi="Arial" w:cs="Times New Roman"/>
          <w:sz w:val="18"/>
          <w:szCs w:val="18"/>
        </w:rPr>
      </w:pPr>
      <w:r w:rsidRPr="004874FA">
        <w:rPr>
          <w:rFonts w:ascii="Arial" w:eastAsia="Arial" w:hAnsi="Arial" w:cs="Times New Roman"/>
          <w:sz w:val="18"/>
          <w:szCs w:val="18"/>
        </w:rPr>
        <w:t>Selon le type d’établissements, la répartition des répondeurs est la suivante :</w:t>
      </w:r>
    </w:p>
    <w:p w:rsidR="00181269" w:rsidRPr="004874FA" w:rsidRDefault="00181269" w:rsidP="00181269">
      <w:pPr>
        <w:pStyle w:val="Paragraphedeliste"/>
        <w:numPr>
          <w:ilvl w:val="0"/>
          <w:numId w:val="14"/>
        </w:numPr>
        <w:spacing w:after="0"/>
        <w:rPr>
          <w:rFonts w:ascii="Arial" w:eastAsia="Arial" w:hAnsi="Arial" w:cs="Times New Roman"/>
          <w:sz w:val="18"/>
          <w:szCs w:val="18"/>
        </w:rPr>
      </w:pPr>
      <w:r w:rsidRPr="004874FA">
        <w:rPr>
          <w:rFonts w:ascii="Arial" w:eastAsia="Arial" w:hAnsi="Arial" w:cs="Times New Roman"/>
          <w:b/>
          <w:sz w:val="18"/>
          <w:szCs w:val="18"/>
        </w:rPr>
        <w:t>66</w:t>
      </w:r>
      <w:r w:rsidRPr="004874FA">
        <w:rPr>
          <w:rFonts w:ascii="Arial" w:eastAsia="Arial" w:hAnsi="Arial" w:cs="Times New Roman"/>
          <w:sz w:val="18"/>
          <w:szCs w:val="18"/>
        </w:rPr>
        <w:t xml:space="preserve"> IME (soit 34% des IME interrogés)</w:t>
      </w:r>
    </w:p>
    <w:p w:rsidR="00DF4C03" w:rsidRPr="004874FA" w:rsidRDefault="00D37224" w:rsidP="00B22AA3">
      <w:pPr>
        <w:pStyle w:val="Paragraphedeliste"/>
        <w:numPr>
          <w:ilvl w:val="0"/>
          <w:numId w:val="14"/>
        </w:numPr>
        <w:spacing w:after="0"/>
        <w:rPr>
          <w:rFonts w:ascii="Arial" w:eastAsia="Arial" w:hAnsi="Arial" w:cs="Times New Roman"/>
          <w:sz w:val="18"/>
          <w:szCs w:val="18"/>
        </w:rPr>
      </w:pPr>
      <w:r w:rsidRPr="004874FA">
        <w:rPr>
          <w:rFonts w:ascii="Arial" w:eastAsia="Arial" w:hAnsi="Arial" w:cs="Times New Roman"/>
          <w:b/>
          <w:sz w:val="18"/>
          <w:szCs w:val="18"/>
        </w:rPr>
        <w:t>5</w:t>
      </w:r>
      <w:r w:rsidR="00367E89" w:rsidRPr="004874FA">
        <w:rPr>
          <w:rFonts w:ascii="Arial" w:eastAsia="Arial" w:hAnsi="Arial" w:cs="Times New Roman"/>
          <w:b/>
          <w:sz w:val="18"/>
          <w:szCs w:val="18"/>
        </w:rPr>
        <w:t xml:space="preserve">4 </w:t>
      </w:r>
      <w:r w:rsidR="00367E89" w:rsidRPr="004874FA">
        <w:rPr>
          <w:rFonts w:ascii="Arial" w:eastAsia="Arial" w:hAnsi="Arial" w:cs="Times New Roman"/>
          <w:sz w:val="18"/>
          <w:szCs w:val="18"/>
        </w:rPr>
        <w:t>FAM</w:t>
      </w:r>
      <w:r w:rsidR="00DF4C03" w:rsidRPr="004874FA">
        <w:rPr>
          <w:rFonts w:ascii="Arial" w:eastAsia="Arial" w:hAnsi="Arial" w:cs="Times New Roman"/>
          <w:sz w:val="18"/>
          <w:szCs w:val="18"/>
        </w:rPr>
        <w:t xml:space="preserve"> </w:t>
      </w:r>
      <w:r w:rsidR="00E92AEF" w:rsidRPr="004874FA">
        <w:rPr>
          <w:rFonts w:ascii="Arial" w:eastAsia="Arial" w:hAnsi="Arial" w:cs="Times New Roman"/>
          <w:sz w:val="18"/>
          <w:szCs w:val="18"/>
        </w:rPr>
        <w:t>(</w:t>
      </w:r>
      <w:r w:rsidR="00181269" w:rsidRPr="004874FA">
        <w:rPr>
          <w:rFonts w:ascii="Arial" w:eastAsia="Arial" w:hAnsi="Arial" w:cs="Times New Roman"/>
          <w:sz w:val="18"/>
          <w:szCs w:val="18"/>
        </w:rPr>
        <w:t xml:space="preserve">soit </w:t>
      </w:r>
      <w:r w:rsidR="00E92AEF" w:rsidRPr="004874FA">
        <w:rPr>
          <w:rFonts w:ascii="Arial" w:eastAsia="Arial" w:hAnsi="Arial" w:cs="Times New Roman"/>
          <w:sz w:val="18"/>
          <w:szCs w:val="18"/>
        </w:rPr>
        <w:t>46% des FAM</w:t>
      </w:r>
      <w:r w:rsidR="00181269" w:rsidRPr="004874FA">
        <w:rPr>
          <w:rFonts w:ascii="Arial" w:eastAsia="Arial" w:hAnsi="Arial" w:cs="Times New Roman"/>
          <w:sz w:val="18"/>
          <w:szCs w:val="18"/>
        </w:rPr>
        <w:t xml:space="preserve"> interrogés</w:t>
      </w:r>
      <w:r w:rsidR="00E92AEF" w:rsidRPr="004874FA">
        <w:rPr>
          <w:rFonts w:ascii="Arial" w:eastAsia="Arial" w:hAnsi="Arial" w:cs="Times New Roman"/>
          <w:sz w:val="18"/>
          <w:szCs w:val="18"/>
        </w:rPr>
        <w:t xml:space="preserve">) </w:t>
      </w:r>
    </w:p>
    <w:p w:rsidR="00DF4C03" w:rsidRPr="004874FA" w:rsidRDefault="00367E89" w:rsidP="00B22AA3">
      <w:pPr>
        <w:pStyle w:val="Paragraphedeliste"/>
        <w:numPr>
          <w:ilvl w:val="0"/>
          <w:numId w:val="14"/>
        </w:numPr>
        <w:spacing w:after="0"/>
        <w:rPr>
          <w:rFonts w:ascii="Arial" w:eastAsia="Arial" w:hAnsi="Arial" w:cs="Times New Roman"/>
          <w:sz w:val="18"/>
          <w:szCs w:val="18"/>
        </w:rPr>
      </w:pPr>
      <w:r w:rsidRPr="004874FA">
        <w:rPr>
          <w:rFonts w:ascii="Arial" w:eastAsia="Arial" w:hAnsi="Arial" w:cs="Times New Roman"/>
          <w:b/>
          <w:sz w:val="18"/>
          <w:szCs w:val="18"/>
        </w:rPr>
        <w:t>48</w:t>
      </w:r>
      <w:r w:rsidRPr="004874FA">
        <w:rPr>
          <w:rFonts w:ascii="Arial" w:eastAsia="Arial" w:hAnsi="Arial" w:cs="Times New Roman"/>
          <w:sz w:val="18"/>
          <w:szCs w:val="18"/>
        </w:rPr>
        <w:t xml:space="preserve"> MAS</w:t>
      </w:r>
      <w:r w:rsidR="00DF4C03" w:rsidRPr="004874FA">
        <w:rPr>
          <w:rFonts w:ascii="Arial" w:eastAsia="Arial" w:hAnsi="Arial" w:cs="Times New Roman"/>
          <w:sz w:val="18"/>
          <w:szCs w:val="18"/>
        </w:rPr>
        <w:t xml:space="preserve"> (</w:t>
      </w:r>
      <w:r w:rsidR="00181269" w:rsidRPr="004874FA">
        <w:rPr>
          <w:rFonts w:ascii="Arial" w:eastAsia="Arial" w:hAnsi="Arial" w:cs="Times New Roman"/>
          <w:sz w:val="18"/>
          <w:szCs w:val="18"/>
        </w:rPr>
        <w:t xml:space="preserve">soit </w:t>
      </w:r>
      <w:r w:rsidR="00DF4C03" w:rsidRPr="004874FA">
        <w:rPr>
          <w:rFonts w:ascii="Arial" w:eastAsia="Arial" w:hAnsi="Arial" w:cs="Times New Roman"/>
          <w:sz w:val="18"/>
          <w:szCs w:val="18"/>
        </w:rPr>
        <w:t>50% des MAS interrogées)</w:t>
      </w:r>
    </w:p>
    <w:p w:rsidR="00D37224" w:rsidRPr="004874FA" w:rsidRDefault="00181269" w:rsidP="00B22AA3">
      <w:pPr>
        <w:pStyle w:val="Paragraphedeliste"/>
        <w:numPr>
          <w:ilvl w:val="0"/>
          <w:numId w:val="14"/>
        </w:numPr>
        <w:spacing w:after="0"/>
        <w:rPr>
          <w:rFonts w:ascii="Arial" w:eastAsia="Arial" w:hAnsi="Arial" w:cs="Times New Roman"/>
          <w:sz w:val="18"/>
          <w:szCs w:val="18"/>
        </w:rPr>
      </w:pPr>
      <w:r w:rsidRPr="004874FA">
        <w:rPr>
          <w:rFonts w:ascii="Arial" w:eastAsia="Arial" w:hAnsi="Arial" w:cs="Times New Roman"/>
          <w:b/>
          <w:sz w:val="18"/>
          <w:szCs w:val="18"/>
        </w:rPr>
        <w:t xml:space="preserve">  </w:t>
      </w:r>
      <w:r w:rsidR="00367E89" w:rsidRPr="004874FA">
        <w:rPr>
          <w:rFonts w:ascii="Arial" w:eastAsia="Arial" w:hAnsi="Arial" w:cs="Times New Roman"/>
          <w:b/>
          <w:sz w:val="18"/>
          <w:szCs w:val="18"/>
        </w:rPr>
        <w:t>7</w:t>
      </w:r>
      <w:r w:rsidR="00E92AEF" w:rsidRPr="004874FA">
        <w:rPr>
          <w:rFonts w:ascii="Arial" w:eastAsia="Arial" w:hAnsi="Arial" w:cs="Times New Roman"/>
          <w:sz w:val="18"/>
          <w:szCs w:val="18"/>
        </w:rPr>
        <w:t xml:space="preserve"> IEM (</w:t>
      </w:r>
      <w:r w:rsidRPr="004874FA">
        <w:rPr>
          <w:rFonts w:ascii="Arial" w:eastAsia="Arial" w:hAnsi="Arial" w:cs="Times New Roman"/>
          <w:sz w:val="18"/>
          <w:szCs w:val="18"/>
        </w:rPr>
        <w:t xml:space="preserve">soit </w:t>
      </w:r>
      <w:r w:rsidR="00E92AEF" w:rsidRPr="004874FA">
        <w:rPr>
          <w:rFonts w:ascii="Arial" w:eastAsia="Arial" w:hAnsi="Arial" w:cs="Times New Roman"/>
          <w:sz w:val="18"/>
          <w:szCs w:val="18"/>
        </w:rPr>
        <w:t>41% des IEM interrogés)</w:t>
      </w:r>
    </w:p>
    <w:p w:rsidR="007E773B" w:rsidRPr="004874FA" w:rsidRDefault="00D37224" w:rsidP="00724619">
      <w:pPr>
        <w:spacing w:after="0"/>
        <w:rPr>
          <w:rFonts w:ascii="Arial" w:eastAsia="Arial" w:hAnsi="Arial" w:cs="Times New Roman"/>
          <w:sz w:val="18"/>
          <w:szCs w:val="18"/>
        </w:rPr>
      </w:pPr>
      <w:r w:rsidRPr="004874FA">
        <w:rPr>
          <w:rFonts w:ascii="Arial" w:eastAsia="Arial" w:hAnsi="Arial" w:cs="Times New Roman"/>
          <w:b/>
          <w:sz w:val="18"/>
          <w:szCs w:val="18"/>
        </w:rPr>
        <w:t>91%</w:t>
      </w:r>
      <w:r w:rsidR="00F148E6" w:rsidRPr="004874FA">
        <w:rPr>
          <w:rFonts w:ascii="Arial" w:eastAsia="Arial" w:hAnsi="Arial" w:cs="Times New Roman"/>
          <w:sz w:val="18"/>
          <w:szCs w:val="18"/>
        </w:rPr>
        <w:t xml:space="preserve"> des ESMS PH avaient </w:t>
      </w:r>
      <w:r w:rsidRPr="004874FA">
        <w:rPr>
          <w:rFonts w:ascii="Arial" w:eastAsia="Arial" w:hAnsi="Arial" w:cs="Times New Roman"/>
          <w:sz w:val="18"/>
          <w:szCs w:val="18"/>
        </w:rPr>
        <w:t xml:space="preserve">un statut associatif. Seuls </w:t>
      </w:r>
      <w:r w:rsidR="004C1397" w:rsidRPr="004874FA">
        <w:rPr>
          <w:rFonts w:ascii="Arial" w:eastAsia="Arial" w:hAnsi="Arial" w:cs="Times New Roman"/>
          <w:b/>
          <w:sz w:val="18"/>
          <w:szCs w:val="18"/>
        </w:rPr>
        <w:t>19</w:t>
      </w:r>
      <w:r w:rsidR="00F148E6" w:rsidRPr="004874FA">
        <w:rPr>
          <w:rFonts w:ascii="Arial" w:eastAsia="Arial" w:hAnsi="Arial" w:cs="Times New Roman"/>
          <w:sz w:val="18"/>
          <w:szCs w:val="18"/>
        </w:rPr>
        <w:t xml:space="preserve"> avaient </w:t>
      </w:r>
      <w:r w:rsidRPr="004874FA">
        <w:rPr>
          <w:rFonts w:ascii="Arial" w:eastAsia="Arial" w:hAnsi="Arial" w:cs="Times New Roman"/>
          <w:sz w:val="18"/>
          <w:szCs w:val="18"/>
        </w:rPr>
        <w:t xml:space="preserve">un statut public et </w:t>
      </w:r>
      <w:r w:rsidR="00F148E6" w:rsidRPr="004874FA">
        <w:rPr>
          <w:rFonts w:ascii="Arial" w:eastAsia="Arial" w:hAnsi="Arial" w:cs="Times New Roman"/>
          <w:sz w:val="18"/>
          <w:szCs w:val="18"/>
        </w:rPr>
        <w:t xml:space="preserve">étaient </w:t>
      </w:r>
      <w:r w:rsidRPr="004874FA">
        <w:rPr>
          <w:rFonts w:ascii="Arial" w:eastAsia="Arial" w:hAnsi="Arial" w:cs="Times New Roman"/>
          <w:sz w:val="18"/>
          <w:szCs w:val="18"/>
        </w:rPr>
        <w:t xml:space="preserve">rattachés à un établissement de santé. </w:t>
      </w:r>
    </w:p>
    <w:p w:rsidR="004874FA" w:rsidRDefault="004874FA">
      <w:pPr>
        <w:spacing w:before="0" w:after="200" w:line="276" w:lineRule="auto"/>
        <w:jc w:val="left"/>
        <w:rPr>
          <w:rFonts w:asciiTheme="majorHAnsi" w:eastAsiaTheme="majorEastAsia" w:hAnsiTheme="majorHAnsi" w:cstheme="majorBidi"/>
          <w:b/>
          <w:bCs/>
          <w:color w:val="1E549E"/>
          <w:sz w:val="24"/>
          <w:szCs w:val="24"/>
        </w:rPr>
      </w:pPr>
      <w:r>
        <w:br w:type="page"/>
      </w:r>
    </w:p>
    <w:p w:rsidR="006E2852" w:rsidRDefault="00F551F1" w:rsidP="004874FA">
      <w:pPr>
        <w:pStyle w:val="Titre2"/>
      </w:pPr>
      <w:bookmarkStart w:id="7" w:name="_Toc66343648"/>
      <w:r>
        <w:t xml:space="preserve">Profil général des </w:t>
      </w:r>
      <w:r w:rsidR="00E92AEF">
        <w:t>établissements a</w:t>
      </w:r>
      <w:r>
        <w:t>yant répondu à l’enquête</w:t>
      </w:r>
      <w:bookmarkEnd w:id="7"/>
    </w:p>
    <w:p w:rsidR="006E2852" w:rsidRPr="004874FA" w:rsidRDefault="001849DE" w:rsidP="004874FA">
      <w:pPr>
        <w:pStyle w:val="Titre3"/>
      </w:pPr>
      <w:bookmarkStart w:id="8" w:name="_Toc66343649"/>
      <w:r w:rsidRPr="004874FA">
        <w:t>Une hétéro</w:t>
      </w:r>
      <w:r w:rsidR="006E2852" w:rsidRPr="004874FA">
        <w:t>togénéité de la population accueillie</w:t>
      </w:r>
      <w:r w:rsidR="003B48D3" w:rsidRPr="004874FA">
        <w:t xml:space="preserve"> selon les établissements</w:t>
      </w:r>
      <w:bookmarkEnd w:id="8"/>
    </w:p>
    <w:p w:rsidR="003B48D3" w:rsidRPr="004874FA" w:rsidRDefault="003B48D3" w:rsidP="004874FA">
      <w:pPr>
        <w:spacing w:after="0" w:line="276" w:lineRule="auto"/>
        <w:rPr>
          <w:rFonts w:ascii="Arial" w:eastAsia="Arial" w:hAnsi="Arial" w:cs="Times New Roman"/>
          <w:sz w:val="18"/>
          <w:szCs w:val="18"/>
        </w:rPr>
      </w:pPr>
      <w:r w:rsidRPr="004874FA">
        <w:rPr>
          <w:rFonts w:ascii="Arial" w:eastAsia="Arial" w:hAnsi="Arial" w:cs="Times New Roman"/>
          <w:sz w:val="18"/>
          <w:szCs w:val="18"/>
        </w:rPr>
        <w:t xml:space="preserve">Le nombre moyen d’usagers varie selon le type d’ESMS PH ; il est de </w:t>
      </w:r>
      <w:r w:rsidRPr="004874FA">
        <w:rPr>
          <w:rFonts w:ascii="Arial" w:eastAsia="Arial" w:hAnsi="Arial" w:cs="Times New Roman"/>
          <w:b/>
          <w:sz w:val="18"/>
          <w:szCs w:val="18"/>
        </w:rPr>
        <w:t>83</w:t>
      </w:r>
      <w:r w:rsidRPr="004874FA">
        <w:rPr>
          <w:rFonts w:ascii="Arial" w:eastAsia="Arial" w:hAnsi="Arial" w:cs="Times New Roman"/>
          <w:sz w:val="18"/>
          <w:szCs w:val="18"/>
        </w:rPr>
        <w:t xml:space="preserve"> en moyenne en IEM, </w:t>
      </w:r>
      <w:r w:rsidRPr="004874FA">
        <w:rPr>
          <w:rFonts w:ascii="Arial" w:eastAsia="Arial" w:hAnsi="Arial" w:cs="Times New Roman"/>
          <w:b/>
          <w:sz w:val="18"/>
          <w:szCs w:val="18"/>
        </w:rPr>
        <w:t>60</w:t>
      </w:r>
      <w:r w:rsidRPr="004874FA">
        <w:rPr>
          <w:rFonts w:ascii="Arial" w:eastAsia="Arial" w:hAnsi="Arial" w:cs="Times New Roman"/>
          <w:sz w:val="18"/>
          <w:szCs w:val="18"/>
        </w:rPr>
        <w:t xml:space="preserve"> en IME, </w:t>
      </w:r>
      <w:r w:rsidRPr="004874FA">
        <w:rPr>
          <w:rFonts w:ascii="Arial" w:eastAsia="Arial" w:hAnsi="Arial" w:cs="Times New Roman"/>
          <w:b/>
          <w:sz w:val="18"/>
          <w:szCs w:val="18"/>
        </w:rPr>
        <w:t>41</w:t>
      </w:r>
      <w:r w:rsidRPr="004874FA">
        <w:rPr>
          <w:rFonts w:ascii="Arial" w:eastAsia="Arial" w:hAnsi="Arial" w:cs="Times New Roman"/>
          <w:sz w:val="18"/>
          <w:szCs w:val="18"/>
        </w:rPr>
        <w:t xml:space="preserve"> en MAS et </w:t>
      </w:r>
      <w:r w:rsidRPr="004874FA">
        <w:rPr>
          <w:rFonts w:ascii="Arial" w:eastAsia="Arial" w:hAnsi="Arial" w:cs="Times New Roman"/>
          <w:b/>
          <w:sz w:val="18"/>
          <w:szCs w:val="18"/>
        </w:rPr>
        <w:t>36</w:t>
      </w:r>
      <w:r w:rsidRPr="004874FA">
        <w:rPr>
          <w:rFonts w:ascii="Arial" w:eastAsia="Arial" w:hAnsi="Arial" w:cs="Times New Roman"/>
          <w:sz w:val="18"/>
          <w:szCs w:val="18"/>
        </w:rPr>
        <w:t xml:space="preserve"> en FAM.</w:t>
      </w:r>
    </w:p>
    <w:p w:rsidR="00E92AEF" w:rsidRPr="004874FA" w:rsidRDefault="00D37224" w:rsidP="004874FA">
      <w:pPr>
        <w:spacing w:after="0" w:line="276" w:lineRule="auto"/>
        <w:rPr>
          <w:rFonts w:ascii="Arial" w:eastAsia="Arial" w:hAnsi="Arial" w:cs="Times New Roman"/>
          <w:sz w:val="18"/>
          <w:szCs w:val="18"/>
        </w:rPr>
      </w:pPr>
      <w:r w:rsidRPr="004874FA">
        <w:rPr>
          <w:rFonts w:ascii="Arial" w:eastAsia="Arial" w:hAnsi="Arial" w:cs="Times New Roman"/>
          <w:sz w:val="18"/>
          <w:szCs w:val="18"/>
        </w:rPr>
        <w:t>Les IME et IEM accueillent des usagers jeunes</w:t>
      </w:r>
      <w:r w:rsidR="00E92AEF" w:rsidRPr="004874FA">
        <w:rPr>
          <w:rFonts w:ascii="Arial" w:eastAsia="Arial" w:hAnsi="Arial" w:cs="Times New Roman"/>
          <w:sz w:val="18"/>
          <w:szCs w:val="18"/>
        </w:rPr>
        <w:t xml:space="preserve">, </w:t>
      </w:r>
      <w:r w:rsidRPr="004874FA">
        <w:rPr>
          <w:rFonts w:ascii="Arial" w:eastAsia="Arial" w:hAnsi="Arial" w:cs="Times New Roman"/>
          <w:sz w:val="18"/>
          <w:szCs w:val="18"/>
        </w:rPr>
        <w:t>d’</w:t>
      </w:r>
      <w:r w:rsidR="00E92AEF" w:rsidRPr="004874FA">
        <w:rPr>
          <w:rFonts w:ascii="Arial" w:eastAsia="Arial" w:hAnsi="Arial" w:cs="Times New Roman"/>
          <w:sz w:val="18"/>
          <w:szCs w:val="18"/>
        </w:rPr>
        <w:t xml:space="preserve">âge moyen de </w:t>
      </w:r>
      <w:r w:rsidRPr="004874FA">
        <w:rPr>
          <w:rFonts w:ascii="Arial" w:eastAsia="Arial" w:hAnsi="Arial" w:cs="Times New Roman"/>
          <w:b/>
          <w:sz w:val="18"/>
          <w:szCs w:val="18"/>
        </w:rPr>
        <w:t>13 ans</w:t>
      </w:r>
      <w:r w:rsidRPr="004874FA">
        <w:rPr>
          <w:rFonts w:ascii="Arial" w:eastAsia="Arial" w:hAnsi="Arial" w:cs="Times New Roman"/>
          <w:sz w:val="18"/>
          <w:szCs w:val="18"/>
        </w:rPr>
        <w:t xml:space="preserve">. </w:t>
      </w:r>
    </w:p>
    <w:p w:rsidR="00D37224" w:rsidRPr="004874FA" w:rsidRDefault="00D37224" w:rsidP="004874FA">
      <w:pPr>
        <w:spacing w:after="0" w:line="276" w:lineRule="auto"/>
        <w:rPr>
          <w:rFonts w:ascii="Calibri" w:eastAsia="Calibri" w:hAnsi="Calibri" w:cs="Times New Roman"/>
          <w:sz w:val="18"/>
          <w:szCs w:val="18"/>
        </w:rPr>
      </w:pPr>
      <w:r w:rsidRPr="004874FA">
        <w:rPr>
          <w:rFonts w:ascii="Arial" w:eastAsia="Arial" w:hAnsi="Arial" w:cs="Times New Roman"/>
          <w:sz w:val="18"/>
          <w:szCs w:val="18"/>
        </w:rPr>
        <w:t xml:space="preserve">Les FAM </w:t>
      </w:r>
      <w:r w:rsidR="004C1397" w:rsidRPr="004874FA">
        <w:rPr>
          <w:rFonts w:ascii="Arial" w:eastAsia="Arial" w:hAnsi="Arial" w:cs="Times New Roman"/>
          <w:sz w:val="18"/>
          <w:szCs w:val="18"/>
        </w:rPr>
        <w:t>et MAS</w:t>
      </w:r>
      <w:r w:rsidRPr="004874FA">
        <w:rPr>
          <w:rFonts w:ascii="Arial" w:eastAsia="Arial" w:hAnsi="Arial" w:cs="Times New Roman"/>
          <w:sz w:val="18"/>
          <w:szCs w:val="18"/>
        </w:rPr>
        <w:t xml:space="preserve"> accueillent des usagers adultes</w:t>
      </w:r>
      <w:r w:rsidR="00F148E6" w:rsidRPr="004874FA">
        <w:rPr>
          <w:rFonts w:ascii="Arial" w:eastAsia="Arial" w:hAnsi="Arial" w:cs="Times New Roman"/>
          <w:sz w:val="18"/>
          <w:szCs w:val="18"/>
        </w:rPr>
        <w:t xml:space="preserve">, d’âge moyen </w:t>
      </w:r>
      <w:r w:rsidR="00E92AEF" w:rsidRPr="004874FA">
        <w:rPr>
          <w:rFonts w:ascii="Arial" w:eastAsia="Arial" w:hAnsi="Arial" w:cs="Times New Roman"/>
          <w:sz w:val="18"/>
          <w:szCs w:val="18"/>
        </w:rPr>
        <w:t xml:space="preserve">de </w:t>
      </w:r>
      <w:r w:rsidRPr="004874FA">
        <w:rPr>
          <w:rFonts w:ascii="Arial" w:eastAsia="Arial" w:hAnsi="Arial" w:cs="Times New Roman"/>
          <w:b/>
          <w:sz w:val="18"/>
          <w:szCs w:val="18"/>
        </w:rPr>
        <w:t>46 ans</w:t>
      </w:r>
    </w:p>
    <w:p w:rsidR="00D37224" w:rsidRPr="004874FA" w:rsidRDefault="007E773B" w:rsidP="004874FA">
      <w:pPr>
        <w:spacing w:after="0" w:line="276" w:lineRule="auto"/>
        <w:rPr>
          <w:rFonts w:ascii="Arial" w:eastAsia="Arial" w:hAnsi="Arial" w:cs="Times New Roman"/>
          <w:sz w:val="18"/>
          <w:szCs w:val="18"/>
        </w:rPr>
      </w:pPr>
      <w:r w:rsidRPr="004874FA">
        <w:rPr>
          <w:rFonts w:ascii="Arial" w:eastAsia="Arial" w:hAnsi="Arial" w:cs="Times New Roman"/>
          <w:sz w:val="18"/>
          <w:szCs w:val="18"/>
        </w:rPr>
        <w:t xml:space="preserve">Le </w:t>
      </w:r>
      <w:r w:rsidR="00D37224" w:rsidRPr="004874FA">
        <w:rPr>
          <w:rFonts w:ascii="Arial" w:eastAsia="Arial" w:hAnsi="Arial" w:cs="Times New Roman"/>
          <w:sz w:val="18"/>
          <w:szCs w:val="18"/>
        </w:rPr>
        <w:t>nombre moyen de déficience</w:t>
      </w:r>
      <w:r w:rsidR="003B48D3" w:rsidRPr="004874FA">
        <w:rPr>
          <w:rFonts w:ascii="Arial" w:eastAsia="Arial" w:hAnsi="Arial" w:cs="Times New Roman"/>
          <w:sz w:val="18"/>
          <w:szCs w:val="18"/>
        </w:rPr>
        <w:t>s</w:t>
      </w:r>
      <w:r w:rsidR="00D37224" w:rsidRPr="004874FA">
        <w:rPr>
          <w:rFonts w:ascii="Arial" w:eastAsia="Arial" w:hAnsi="Arial" w:cs="Times New Roman"/>
          <w:sz w:val="18"/>
          <w:szCs w:val="18"/>
        </w:rPr>
        <w:t xml:space="preserve"> accueilli</w:t>
      </w:r>
      <w:r w:rsidR="003B48D3" w:rsidRPr="004874FA">
        <w:rPr>
          <w:rFonts w:ascii="Arial" w:eastAsia="Arial" w:hAnsi="Arial" w:cs="Times New Roman"/>
          <w:sz w:val="18"/>
          <w:szCs w:val="18"/>
        </w:rPr>
        <w:t>es</w:t>
      </w:r>
      <w:r w:rsidR="00D37224" w:rsidRPr="004874FA">
        <w:rPr>
          <w:rFonts w:ascii="Arial" w:eastAsia="Arial" w:hAnsi="Arial" w:cs="Times New Roman"/>
          <w:sz w:val="18"/>
          <w:szCs w:val="18"/>
        </w:rPr>
        <w:t xml:space="preserve"> </w:t>
      </w:r>
      <w:r w:rsidR="003B48D3" w:rsidRPr="004874FA">
        <w:rPr>
          <w:rFonts w:ascii="Arial" w:eastAsia="Arial" w:hAnsi="Arial" w:cs="Times New Roman"/>
          <w:sz w:val="18"/>
          <w:szCs w:val="18"/>
        </w:rPr>
        <w:t xml:space="preserve">dans un établissement varie également selon le type d’ESMS PH. Ce sont les FAM et les MAS qui accueillent le plus d’usagers avec </w:t>
      </w:r>
      <w:r w:rsidR="002D146A" w:rsidRPr="004874FA">
        <w:rPr>
          <w:rFonts w:ascii="Arial" w:eastAsia="Arial" w:hAnsi="Arial" w:cs="Times New Roman"/>
          <w:sz w:val="18"/>
          <w:szCs w:val="18"/>
        </w:rPr>
        <w:t xml:space="preserve">différentes </w:t>
      </w:r>
      <w:r w:rsidR="003B48D3" w:rsidRPr="004874FA">
        <w:rPr>
          <w:rFonts w:ascii="Arial" w:eastAsia="Arial" w:hAnsi="Arial" w:cs="Times New Roman"/>
          <w:sz w:val="18"/>
          <w:szCs w:val="18"/>
        </w:rPr>
        <w:t xml:space="preserve">déficiences </w:t>
      </w:r>
      <w:r w:rsidR="004773D9" w:rsidRPr="004874FA">
        <w:rPr>
          <w:rFonts w:ascii="Arial" w:eastAsia="Arial" w:hAnsi="Arial" w:cs="Times New Roman"/>
          <w:sz w:val="18"/>
          <w:szCs w:val="18"/>
        </w:rPr>
        <w:t>(</w:t>
      </w:r>
      <w:r w:rsidR="00D74AEA" w:rsidRPr="004874FA">
        <w:rPr>
          <w:rFonts w:ascii="Arial" w:eastAsia="Arial" w:hAnsi="Arial" w:cs="Times New Roman"/>
          <w:sz w:val="18"/>
          <w:szCs w:val="18"/>
        </w:rPr>
        <w:t xml:space="preserve">moyenne de </w:t>
      </w:r>
      <w:r w:rsidR="004773D9" w:rsidRPr="004874FA">
        <w:rPr>
          <w:rFonts w:ascii="Arial" w:eastAsia="Arial" w:hAnsi="Arial" w:cs="Times New Roman"/>
          <w:b/>
          <w:sz w:val="18"/>
          <w:szCs w:val="18"/>
        </w:rPr>
        <w:t xml:space="preserve">4,1 </w:t>
      </w:r>
      <w:r w:rsidR="004773D9" w:rsidRPr="004874FA">
        <w:rPr>
          <w:rFonts w:ascii="Arial" w:eastAsia="Arial" w:hAnsi="Arial" w:cs="Times New Roman"/>
          <w:sz w:val="18"/>
          <w:szCs w:val="18"/>
        </w:rPr>
        <w:t xml:space="preserve">en FAM et </w:t>
      </w:r>
      <w:r w:rsidR="004773D9" w:rsidRPr="004874FA">
        <w:rPr>
          <w:rFonts w:ascii="Arial" w:eastAsia="Arial" w:hAnsi="Arial" w:cs="Times New Roman"/>
          <w:b/>
          <w:sz w:val="18"/>
          <w:szCs w:val="18"/>
        </w:rPr>
        <w:t>3,8</w:t>
      </w:r>
      <w:r w:rsidR="004773D9" w:rsidRPr="004874FA">
        <w:rPr>
          <w:rFonts w:ascii="Arial" w:eastAsia="Arial" w:hAnsi="Arial" w:cs="Times New Roman"/>
          <w:sz w:val="18"/>
          <w:szCs w:val="18"/>
        </w:rPr>
        <w:t xml:space="preserve"> en MAS). </w:t>
      </w:r>
    </w:p>
    <w:p w:rsidR="00B22AA3" w:rsidRPr="004874FA" w:rsidRDefault="003B48D3" w:rsidP="004874FA">
      <w:pPr>
        <w:spacing w:after="0" w:line="276" w:lineRule="auto"/>
        <w:rPr>
          <w:rFonts w:ascii="Arial" w:eastAsia="Arial" w:hAnsi="Arial" w:cs="Times New Roman"/>
          <w:sz w:val="18"/>
          <w:szCs w:val="18"/>
        </w:rPr>
      </w:pPr>
      <w:r w:rsidRPr="004874FA">
        <w:rPr>
          <w:rFonts w:ascii="Arial" w:eastAsia="Arial" w:hAnsi="Arial" w:cs="Times New Roman"/>
          <w:sz w:val="18"/>
          <w:szCs w:val="18"/>
        </w:rPr>
        <w:t xml:space="preserve">Par ordre décroissant, les handicaps les plus représentés sont : </w:t>
      </w:r>
    </w:p>
    <w:p w:rsidR="00B22AA3" w:rsidRPr="004874FA" w:rsidRDefault="003B48D3" w:rsidP="004874FA">
      <w:pPr>
        <w:pStyle w:val="Paragraphedeliste"/>
        <w:numPr>
          <w:ilvl w:val="0"/>
          <w:numId w:val="14"/>
        </w:numPr>
        <w:spacing w:after="0" w:line="276" w:lineRule="auto"/>
        <w:rPr>
          <w:rFonts w:ascii="Arial" w:eastAsia="Arial" w:hAnsi="Arial" w:cs="Times New Roman"/>
          <w:sz w:val="18"/>
          <w:szCs w:val="18"/>
        </w:rPr>
      </w:pPr>
      <w:r w:rsidRPr="004874FA">
        <w:rPr>
          <w:rFonts w:ascii="Arial" w:eastAsia="Arial" w:hAnsi="Arial" w:cs="Times New Roman"/>
          <w:sz w:val="18"/>
          <w:szCs w:val="18"/>
        </w:rPr>
        <w:t>handicap mental (déficience intellectuelle</w:t>
      </w:r>
      <w:r w:rsidR="00B22AA3" w:rsidRPr="004874FA">
        <w:rPr>
          <w:rFonts w:ascii="Arial" w:eastAsia="Arial" w:hAnsi="Arial" w:cs="Times New Roman"/>
          <w:sz w:val="18"/>
          <w:szCs w:val="18"/>
        </w:rPr>
        <w:t>) cité dans 123 établissements ;</w:t>
      </w:r>
    </w:p>
    <w:p w:rsidR="00B22AA3" w:rsidRPr="004874FA" w:rsidRDefault="003B48D3" w:rsidP="007D3FA6">
      <w:pPr>
        <w:pStyle w:val="Paragraphedeliste"/>
        <w:numPr>
          <w:ilvl w:val="0"/>
          <w:numId w:val="14"/>
        </w:numPr>
        <w:spacing w:line="276" w:lineRule="auto"/>
        <w:rPr>
          <w:rFonts w:ascii="Arial" w:eastAsia="Arial" w:hAnsi="Arial" w:cs="Times New Roman"/>
          <w:sz w:val="18"/>
          <w:szCs w:val="18"/>
        </w:rPr>
      </w:pPr>
      <w:r w:rsidRPr="004874FA">
        <w:rPr>
          <w:rFonts w:ascii="Arial" w:eastAsia="Arial" w:hAnsi="Arial" w:cs="Times New Roman"/>
          <w:sz w:val="18"/>
          <w:szCs w:val="18"/>
        </w:rPr>
        <w:t>handicap psychique (93) et cognitif (91</w:t>
      </w:r>
      <w:r w:rsidR="00B22AA3" w:rsidRPr="004874FA">
        <w:rPr>
          <w:rFonts w:ascii="Arial" w:eastAsia="Arial" w:hAnsi="Arial" w:cs="Times New Roman"/>
          <w:sz w:val="18"/>
          <w:szCs w:val="18"/>
        </w:rPr>
        <w:t>) ;</w:t>
      </w:r>
    </w:p>
    <w:p w:rsidR="00B22AA3" w:rsidRPr="004874FA" w:rsidRDefault="00B22AA3" w:rsidP="007D3FA6">
      <w:pPr>
        <w:pStyle w:val="Paragraphedeliste"/>
        <w:numPr>
          <w:ilvl w:val="0"/>
          <w:numId w:val="14"/>
        </w:numPr>
        <w:spacing w:line="276" w:lineRule="auto"/>
        <w:rPr>
          <w:rFonts w:ascii="Arial" w:eastAsia="Arial" w:hAnsi="Arial" w:cs="Times New Roman"/>
          <w:sz w:val="18"/>
          <w:szCs w:val="18"/>
        </w:rPr>
      </w:pPr>
      <w:r w:rsidRPr="004874FA">
        <w:rPr>
          <w:rFonts w:ascii="Arial" w:eastAsia="Arial" w:hAnsi="Arial" w:cs="Times New Roman"/>
          <w:sz w:val="18"/>
          <w:szCs w:val="18"/>
        </w:rPr>
        <w:t>polyhandicap (81) ;</w:t>
      </w:r>
    </w:p>
    <w:p w:rsidR="00B22AA3" w:rsidRPr="004874FA" w:rsidRDefault="008D3247" w:rsidP="007D3FA6">
      <w:pPr>
        <w:pStyle w:val="Paragraphedeliste"/>
        <w:numPr>
          <w:ilvl w:val="0"/>
          <w:numId w:val="14"/>
        </w:numPr>
        <w:spacing w:line="276" w:lineRule="auto"/>
        <w:rPr>
          <w:rFonts w:ascii="Arial" w:eastAsia="Arial" w:hAnsi="Arial" w:cs="Times New Roman"/>
          <w:sz w:val="18"/>
          <w:szCs w:val="18"/>
        </w:rPr>
      </w:pPr>
      <w:r w:rsidRPr="004874FA">
        <w:rPr>
          <w:rFonts w:ascii="Arial" w:eastAsia="Arial" w:hAnsi="Arial" w:cs="Times New Roman"/>
          <w:sz w:val="18"/>
          <w:szCs w:val="18"/>
        </w:rPr>
        <w:t>handicap mote</w:t>
      </w:r>
      <w:r w:rsidR="009E07DF" w:rsidRPr="004874FA">
        <w:rPr>
          <w:rFonts w:ascii="Arial" w:eastAsia="Arial" w:hAnsi="Arial" w:cs="Times New Roman"/>
          <w:sz w:val="18"/>
          <w:szCs w:val="18"/>
        </w:rPr>
        <w:t>ur</w:t>
      </w:r>
      <w:r w:rsidR="00B22AA3" w:rsidRPr="004874FA">
        <w:rPr>
          <w:rFonts w:ascii="Arial" w:eastAsia="Arial" w:hAnsi="Arial" w:cs="Times New Roman"/>
          <w:sz w:val="18"/>
          <w:szCs w:val="18"/>
        </w:rPr>
        <w:t xml:space="preserve"> (72) et handicap rare (64) ;</w:t>
      </w:r>
    </w:p>
    <w:p w:rsidR="0048725B" w:rsidRPr="004874FA" w:rsidRDefault="002D146A" w:rsidP="007D3FA6">
      <w:pPr>
        <w:pStyle w:val="Paragraphedeliste"/>
        <w:numPr>
          <w:ilvl w:val="0"/>
          <w:numId w:val="14"/>
        </w:numPr>
        <w:spacing w:line="276" w:lineRule="auto"/>
        <w:rPr>
          <w:rFonts w:ascii="Arial" w:eastAsia="Arial" w:hAnsi="Arial" w:cs="Times New Roman"/>
          <w:sz w:val="18"/>
          <w:szCs w:val="18"/>
        </w:rPr>
      </w:pPr>
      <w:r w:rsidRPr="004874FA">
        <w:rPr>
          <w:rFonts w:ascii="Arial" w:eastAsia="Arial" w:hAnsi="Arial" w:cs="Times New Roman"/>
          <w:sz w:val="18"/>
          <w:szCs w:val="18"/>
        </w:rPr>
        <w:t>enfin : h</w:t>
      </w:r>
      <w:r w:rsidR="008D3247" w:rsidRPr="004874FA">
        <w:rPr>
          <w:rFonts w:ascii="Arial" w:eastAsia="Arial" w:hAnsi="Arial" w:cs="Times New Roman"/>
          <w:sz w:val="18"/>
          <w:szCs w:val="18"/>
        </w:rPr>
        <w:t>andicap</w:t>
      </w:r>
      <w:r w:rsidRPr="004874FA">
        <w:rPr>
          <w:rFonts w:ascii="Arial" w:eastAsia="Arial" w:hAnsi="Arial" w:cs="Times New Roman"/>
          <w:sz w:val="18"/>
          <w:szCs w:val="18"/>
        </w:rPr>
        <w:t>s</w:t>
      </w:r>
      <w:r w:rsidR="008D3247" w:rsidRPr="004874FA">
        <w:rPr>
          <w:rFonts w:ascii="Arial" w:eastAsia="Arial" w:hAnsi="Arial" w:cs="Times New Roman"/>
          <w:sz w:val="18"/>
          <w:szCs w:val="18"/>
        </w:rPr>
        <w:t xml:space="preserve"> v</w:t>
      </w:r>
      <w:r w:rsidRPr="004874FA">
        <w:rPr>
          <w:rFonts w:ascii="Arial" w:eastAsia="Arial" w:hAnsi="Arial" w:cs="Times New Roman"/>
          <w:sz w:val="18"/>
          <w:szCs w:val="18"/>
        </w:rPr>
        <w:t>isuel (45) et auditif (38)</w:t>
      </w:r>
    </w:p>
    <w:p w:rsidR="000C6FC4" w:rsidRDefault="000C6FC4" w:rsidP="000C6FC4">
      <w:pPr>
        <w:pStyle w:val="Lgende"/>
        <w:spacing w:after="0"/>
        <w:rPr>
          <w:i w:val="0"/>
          <w:color w:val="auto"/>
        </w:rPr>
      </w:pPr>
      <w:bookmarkStart w:id="9" w:name="_Toc65600205"/>
    </w:p>
    <w:p w:rsidR="004874FA" w:rsidRDefault="004874FA" w:rsidP="000C6FC4">
      <w:pPr>
        <w:pStyle w:val="Lgende"/>
        <w:spacing w:after="0"/>
        <w:rPr>
          <w:i w:val="0"/>
          <w:color w:val="auto"/>
        </w:rPr>
      </w:pPr>
      <w:r>
        <w:rPr>
          <w:i w:val="0"/>
          <w:color w:val="auto"/>
        </w:rPr>
        <w:t xml:space="preserve">Figure </w:t>
      </w:r>
      <w:r w:rsidR="002D146A" w:rsidRPr="007D3FA6">
        <w:rPr>
          <w:i w:val="0"/>
          <w:color w:val="auto"/>
        </w:rPr>
        <w:fldChar w:fldCharType="begin"/>
      </w:r>
      <w:r w:rsidR="002D146A" w:rsidRPr="007D3FA6">
        <w:rPr>
          <w:i w:val="0"/>
          <w:color w:val="auto"/>
        </w:rPr>
        <w:instrText xml:space="preserve"> SEQ Graphique \* ARABIC </w:instrText>
      </w:r>
      <w:r w:rsidR="002D146A" w:rsidRPr="007D3FA6">
        <w:rPr>
          <w:i w:val="0"/>
          <w:color w:val="auto"/>
        </w:rPr>
        <w:fldChar w:fldCharType="separate"/>
      </w:r>
      <w:r w:rsidR="00335054">
        <w:rPr>
          <w:i w:val="0"/>
          <w:noProof/>
          <w:color w:val="auto"/>
        </w:rPr>
        <w:t>1</w:t>
      </w:r>
      <w:r w:rsidR="002D146A" w:rsidRPr="007D3FA6">
        <w:rPr>
          <w:i w:val="0"/>
          <w:color w:val="auto"/>
        </w:rPr>
        <w:fldChar w:fldCharType="end"/>
      </w:r>
      <w:r w:rsidR="002D146A" w:rsidRPr="007D3FA6">
        <w:rPr>
          <w:i w:val="0"/>
          <w:color w:val="auto"/>
        </w:rPr>
        <w:t xml:space="preserve"> : </w:t>
      </w:r>
      <w:r w:rsidR="002D146A">
        <w:rPr>
          <w:i w:val="0"/>
          <w:color w:val="auto"/>
        </w:rPr>
        <w:t>Répa</w:t>
      </w:r>
      <w:r w:rsidR="00A401E0">
        <w:rPr>
          <w:i w:val="0"/>
          <w:color w:val="auto"/>
        </w:rPr>
        <w:t>r</w:t>
      </w:r>
      <w:r w:rsidR="0040737A">
        <w:rPr>
          <w:i w:val="0"/>
          <w:color w:val="auto"/>
        </w:rPr>
        <w:t xml:space="preserve">tition des </w:t>
      </w:r>
      <w:r w:rsidR="002D146A">
        <w:rPr>
          <w:i w:val="0"/>
          <w:color w:val="auto"/>
        </w:rPr>
        <w:t>handicaps par type d’ESMS PH</w:t>
      </w:r>
      <w:bookmarkEnd w:id="9"/>
    </w:p>
    <w:p w:rsidR="002D146A" w:rsidRPr="002D146A" w:rsidRDefault="002D146A" w:rsidP="000C6FC4">
      <w:pPr>
        <w:pStyle w:val="Lgende"/>
        <w:spacing w:after="0"/>
        <w:rPr>
          <w:rFonts w:ascii="Arial" w:eastAsia="Arial" w:hAnsi="Arial" w:cs="Times New Roman"/>
          <w:sz w:val="22"/>
        </w:rPr>
      </w:pPr>
      <w:r w:rsidRPr="009E07DF">
        <w:rPr>
          <w:noProof/>
          <w:sz w:val="22"/>
          <w:lang w:eastAsia="fr-FR"/>
        </w:rPr>
        <w:drawing>
          <wp:anchor distT="0" distB="0" distL="114300" distR="114300" simplePos="0" relativeHeight="252008448" behindDoc="0" locked="0" layoutInCell="1" allowOverlap="1">
            <wp:simplePos x="0" y="0"/>
            <wp:positionH relativeFrom="margin">
              <wp:align>right</wp:align>
            </wp:positionH>
            <wp:positionV relativeFrom="paragraph">
              <wp:posOffset>119380</wp:posOffset>
            </wp:positionV>
            <wp:extent cx="5652135" cy="3518535"/>
            <wp:effectExtent l="0" t="0" r="5715" b="5715"/>
            <wp:wrapNone/>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180769" w:rsidRDefault="00180769" w:rsidP="00180769">
      <w:pPr>
        <w:rPr>
          <w:rFonts w:ascii="Arial" w:eastAsia="Arial" w:hAnsi="Arial" w:cs="Times New Roman"/>
          <w:sz w:val="22"/>
        </w:rPr>
      </w:pPr>
    </w:p>
    <w:p w:rsidR="00F148E6" w:rsidRPr="00F148E6" w:rsidRDefault="008D3247" w:rsidP="004874FA">
      <w:pPr>
        <w:pStyle w:val="Titre3"/>
      </w:pPr>
      <w:bookmarkStart w:id="10" w:name="_Toc66343650"/>
      <w:r>
        <w:t>Des modalités d’accueil différentes selon le type d’établissement</w:t>
      </w:r>
      <w:bookmarkEnd w:id="10"/>
      <w:r>
        <w:t xml:space="preserve"> </w:t>
      </w:r>
    </w:p>
    <w:p w:rsidR="002D146A" w:rsidRPr="004874FA" w:rsidRDefault="008D3247" w:rsidP="005620A0">
      <w:pPr>
        <w:spacing w:after="0" w:line="276" w:lineRule="auto"/>
        <w:rPr>
          <w:b/>
          <w:sz w:val="18"/>
          <w:szCs w:val="18"/>
        </w:rPr>
      </w:pPr>
      <w:r w:rsidRPr="004874FA">
        <w:rPr>
          <w:sz w:val="18"/>
          <w:szCs w:val="18"/>
        </w:rPr>
        <w:t xml:space="preserve">Dans les établissements accueillant des </w:t>
      </w:r>
      <w:r w:rsidRPr="004874FA">
        <w:rPr>
          <w:b/>
          <w:sz w:val="18"/>
          <w:szCs w:val="18"/>
        </w:rPr>
        <w:t>adultes</w:t>
      </w:r>
      <w:r w:rsidR="005620A0" w:rsidRPr="004874FA">
        <w:rPr>
          <w:b/>
          <w:sz w:val="18"/>
          <w:szCs w:val="18"/>
        </w:rPr>
        <w:t xml:space="preserve"> handi</w:t>
      </w:r>
      <w:r w:rsidR="002D146A" w:rsidRPr="004874FA">
        <w:rPr>
          <w:b/>
          <w:sz w:val="18"/>
          <w:szCs w:val="18"/>
        </w:rPr>
        <w:t>capés</w:t>
      </w:r>
      <w:r w:rsidRPr="004874FA">
        <w:rPr>
          <w:b/>
          <w:sz w:val="18"/>
          <w:szCs w:val="18"/>
        </w:rPr>
        <w:t xml:space="preserve"> (FAM</w:t>
      </w:r>
      <w:r w:rsidR="007D3FA6" w:rsidRPr="004874FA">
        <w:rPr>
          <w:b/>
          <w:sz w:val="18"/>
          <w:szCs w:val="18"/>
        </w:rPr>
        <w:t>-</w:t>
      </w:r>
      <w:r w:rsidRPr="004874FA">
        <w:rPr>
          <w:b/>
          <w:sz w:val="18"/>
          <w:szCs w:val="18"/>
        </w:rPr>
        <w:t>MAS)</w:t>
      </w:r>
      <w:r w:rsidR="002D146A" w:rsidRPr="004874FA">
        <w:rPr>
          <w:b/>
          <w:sz w:val="18"/>
          <w:szCs w:val="18"/>
        </w:rPr>
        <w:t> :</w:t>
      </w:r>
    </w:p>
    <w:p w:rsidR="002D146A" w:rsidRPr="004874FA" w:rsidRDefault="002D146A" w:rsidP="005620A0">
      <w:pPr>
        <w:spacing w:before="0" w:after="0" w:line="276" w:lineRule="auto"/>
        <w:rPr>
          <w:sz w:val="18"/>
          <w:szCs w:val="18"/>
        </w:rPr>
      </w:pPr>
      <w:r w:rsidRPr="004874FA">
        <w:rPr>
          <w:b/>
          <w:sz w:val="18"/>
          <w:szCs w:val="18"/>
        </w:rPr>
        <w:t xml:space="preserve">- </w:t>
      </w:r>
      <w:r w:rsidR="008D3247" w:rsidRPr="004874FA">
        <w:rPr>
          <w:b/>
          <w:sz w:val="18"/>
          <w:szCs w:val="18"/>
        </w:rPr>
        <w:t>l’internat</w:t>
      </w:r>
      <w:r w:rsidR="002B0DB1" w:rsidRPr="004874FA">
        <w:rPr>
          <w:b/>
          <w:sz w:val="18"/>
          <w:szCs w:val="18"/>
        </w:rPr>
        <w:t xml:space="preserve"> </w:t>
      </w:r>
      <w:r w:rsidR="002B0DB1" w:rsidRPr="004874FA">
        <w:rPr>
          <w:sz w:val="18"/>
          <w:szCs w:val="18"/>
        </w:rPr>
        <w:t>unique</w:t>
      </w:r>
      <w:r w:rsidR="008D3247" w:rsidRPr="004874FA">
        <w:rPr>
          <w:sz w:val="18"/>
          <w:szCs w:val="18"/>
        </w:rPr>
        <w:t xml:space="preserve"> est la modalité d’accueil majoritaire </w:t>
      </w:r>
      <w:r w:rsidR="00957CA9" w:rsidRPr="004874FA">
        <w:rPr>
          <w:sz w:val="18"/>
          <w:szCs w:val="18"/>
        </w:rPr>
        <w:t>(64.9</w:t>
      </w:r>
      <w:r w:rsidR="009D17CD" w:rsidRPr="004874FA">
        <w:rPr>
          <w:sz w:val="18"/>
          <w:szCs w:val="18"/>
        </w:rPr>
        <w:t>%</w:t>
      </w:r>
      <w:r w:rsidR="00957CA9" w:rsidRPr="004874FA">
        <w:rPr>
          <w:sz w:val="18"/>
          <w:szCs w:val="18"/>
        </w:rPr>
        <w:t xml:space="preserve"> </w:t>
      </w:r>
      <w:r w:rsidRPr="004874FA">
        <w:rPr>
          <w:sz w:val="18"/>
          <w:szCs w:val="18"/>
        </w:rPr>
        <w:t xml:space="preserve">au total : </w:t>
      </w:r>
      <w:r w:rsidR="00957CA9" w:rsidRPr="004874FA">
        <w:rPr>
          <w:sz w:val="18"/>
          <w:szCs w:val="18"/>
        </w:rPr>
        <w:t>38% en FAM et 26.9</w:t>
      </w:r>
      <w:r w:rsidRPr="004874FA">
        <w:rPr>
          <w:sz w:val="18"/>
          <w:szCs w:val="18"/>
        </w:rPr>
        <w:t>%</w:t>
      </w:r>
      <w:r w:rsidR="00957CA9" w:rsidRPr="004874FA">
        <w:rPr>
          <w:sz w:val="18"/>
          <w:szCs w:val="18"/>
        </w:rPr>
        <w:t xml:space="preserve"> en MAS</w:t>
      </w:r>
      <w:r w:rsidR="00B2649D" w:rsidRPr="004874FA">
        <w:rPr>
          <w:sz w:val="18"/>
          <w:szCs w:val="18"/>
        </w:rPr>
        <w:t>)</w:t>
      </w:r>
      <w:r w:rsidRPr="004874FA">
        <w:rPr>
          <w:sz w:val="18"/>
          <w:szCs w:val="18"/>
        </w:rPr>
        <w:t> ;</w:t>
      </w:r>
    </w:p>
    <w:p w:rsidR="002D146A" w:rsidRPr="004874FA" w:rsidRDefault="002D146A" w:rsidP="005620A0">
      <w:pPr>
        <w:spacing w:before="0" w:after="0" w:line="276" w:lineRule="auto"/>
        <w:rPr>
          <w:sz w:val="18"/>
          <w:szCs w:val="18"/>
        </w:rPr>
      </w:pPr>
      <w:r w:rsidRPr="004874FA">
        <w:rPr>
          <w:sz w:val="18"/>
          <w:szCs w:val="18"/>
        </w:rPr>
        <w:t xml:space="preserve">- </w:t>
      </w:r>
      <w:r w:rsidR="002B0DB1" w:rsidRPr="004874FA">
        <w:rPr>
          <w:sz w:val="18"/>
          <w:szCs w:val="18"/>
        </w:rPr>
        <w:t>suivi</w:t>
      </w:r>
      <w:r w:rsidR="008D3247" w:rsidRPr="004874FA">
        <w:rPr>
          <w:sz w:val="18"/>
          <w:szCs w:val="18"/>
        </w:rPr>
        <w:t xml:space="preserve"> par </w:t>
      </w:r>
      <w:r w:rsidR="00B2649D" w:rsidRPr="004874FA">
        <w:rPr>
          <w:sz w:val="18"/>
          <w:szCs w:val="18"/>
        </w:rPr>
        <w:t>l’accueil temporaire en internat (</w:t>
      </w:r>
      <w:r w:rsidR="00957CA9" w:rsidRPr="004874FA">
        <w:rPr>
          <w:sz w:val="18"/>
          <w:szCs w:val="18"/>
        </w:rPr>
        <w:t>56.2</w:t>
      </w:r>
      <w:r w:rsidR="00B2649D" w:rsidRPr="004874FA">
        <w:rPr>
          <w:sz w:val="18"/>
          <w:szCs w:val="18"/>
        </w:rPr>
        <w:t>%</w:t>
      </w:r>
      <w:r w:rsidRPr="004874FA">
        <w:rPr>
          <w:sz w:val="18"/>
          <w:szCs w:val="18"/>
        </w:rPr>
        <w:t xml:space="preserve"> : </w:t>
      </w:r>
      <w:r w:rsidR="002B0DB1" w:rsidRPr="004874FA">
        <w:rPr>
          <w:sz w:val="18"/>
          <w:szCs w:val="18"/>
        </w:rPr>
        <w:t>25% en FAM et 31.2% en MAS</w:t>
      </w:r>
      <w:r w:rsidRPr="004874FA">
        <w:rPr>
          <w:sz w:val="18"/>
          <w:szCs w:val="18"/>
        </w:rPr>
        <w:t>) ;</w:t>
      </w:r>
    </w:p>
    <w:p w:rsidR="009E07DF" w:rsidRPr="004874FA" w:rsidRDefault="002D146A" w:rsidP="005620A0">
      <w:pPr>
        <w:spacing w:before="0" w:after="0" w:line="276" w:lineRule="auto"/>
        <w:rPr>
          <w:sz w:val="18"/>
          <w:szCs w:val="18"/>
        </w:rPr>
      </w:pPr>
      <w:r w:rsidRPr="004874FA">
        <w:rPr>
          <w:sz w:val="18"/>
          <w:szCs w:val="18"/>
        </w:rPr>
        <w:t>- puis l’association d’</w:t>
      </w:r>
      <w:r w:rsidR="00B2649D" w:rsidRPr="004874FA">
        <w:rPr>
          <w:sz w:val="18"/>
          <w:szCs w:val="18"/>
        </w:rPr>
        <w:t xml:space="preserve">internat et </w:t>
      </w:r>
      <w:r w:rsidRPr="004874FA">
        <w:rPr>
          <w:sz w:val="18"/>
          <w:szCs w:val="18"/>
        </w:rPr>
        <w:t>de s</w:t>
      </w:r>
      <w:r w:rsidR="00B2649D" w:rsidRPr="004874FA">
        <w:rPr>
          <w:sz w:val="18"/>
          <w:szCs w:val="18"/>
        </w:rPr>
        <w:t>emi-internat (</w:t>
      </w:r>
      <w:r w:rsidR="002B0DB1" w:rsidRPr="004874FA">
        <w:rPr>
          <w:sz w:val="18"/>
          <w:szCs w:val="18"/>
        </w:rPr>
        <w:t>45.4</w:t>
      </w:r>
      <w:r w:rsidR="00B2649D" w:rsidRPr="004874FA">
        <w:rPr>
          <w:sz w:val="18"/>
          <w:szCs w:val="18"/>
        </w:rPr>
        <w:t>%</w:t>
      </w:r>
      <w:r w:rsidRPr="004874FA">
        <w:rPr>
          <w:sz w:val="18"/>
          <w:szCs w:val="18"/>
        </w:rPr>
        <w:t xml:space="preserve"> : </w:t>
      </w:r>
      <w:r w:rsidR="002B0DB1" w:rsidRPr="004874FA">
        <w:rPr>
          <w:sz w:val="18"/>
          <w:szCs w:val="18"/>
        </w:rPr>
        <w:t>19.6% en FAM et 25.8% en MAS).</w:t>
      </w:r>
    </w:p>
    <w:p w:rsidR="002D146A" w:rsidRPr="004874FA" w:rsidRDefault="0028056E" w:rsidP="005620A0">
      <w:pPr>
        <w:spacing w:after="0" w:line="276" w:lineRule="auto"/>
        <w:rPr>
          <w:sz w:val="18"/>
          <w:szCs w:val="18"/>
        </w:rPr>
      </w:pPr>
      <w:r w:rsidRPr="004874FA">
        <w:rPr>
          <w:sz w:val="18"/>
          <w:szCs w:val="18"/>
        </w:rPr>
        <w:t xml:space="preserve">Les établissements pour </w:t>
      </w:r>
      <w:r w:rsidRPr="004874FA">
        <w:rPr>
          <w:b/>
          <w:sz w:val="18"/>
          <w:szCs w:val="18"/>
        </w:rPr>
        <w:t>enfants handicap</w:t>
      </w:r>
      <w:r w:rsidR="00B22AA3" w:rsidRPr="004874FA">
        <w:rPr>
          <w:b/>
          <w:sz w:val="18"/>
          <w:szCs w:val="18"/>
        </w:rPr>
        <w:t>és</w:t>
      </w:r>
      <w:r w:rsidR="00B22AA3" w:rsidRPr="004874FA">
        <w:rPr>
          <w:sz w:val="18"/>
          <w:szCs w:val="18"/>
        </w:rPr>
        <w:t xml:space="preserve"> </w:t>
      </w:r>
      <w:r w:rsidR="007D3FA6" w:rsidRPr="004874FA">
        <w:rPr>
          <w:sz w:val="18"/>
          <w:szCs w:val="18"/>
        </w:rPr>
        <w:t>(IME-</w:t>
      </w:r>
      <w:r w:rsidRPr="004874FA">
        <w:rPr>
          <w:sz w:val="18"/>
          <w:szCs w:val="18"/>
        </w:rPr>
        <w:t>IEM)</w:t>
      </w:r>
      <w:r w:rsidR="002D146A" w:rsidRPr="004874FA">
        <w:rPr>
          <w:sz w:val="18"/>
          <w:szCs w:val="18"/>
        </w:rPr>
        <w:t> :</w:t>
      </w:r>
    </w:p>
    <w:p w:rsidR="005620A0" w:rsidRPr="004874FA" w:rsidRDefault="002D146A" w:rsidP="005620A0">
      <w:pPr>
        <w:spacing w:before="0" w:after="0" w:line="276" w:lineRule="auto"/>
        <w:rPr>
          <w:sz w:val="18"/>
          <w:szCs w:val="18"/>
        </w:rPr>
      </w:pPr>
      <w:r w:rsidRPr="004874FA">
        <w:rPr>
          <w:sz w:val="18"/>
          <w:szCs w:val="18"/>
        </w:rPr>
        <w:t xml:space="preserve">- </w:t>
      </w:r>
      <w:r w:rsidR="0028056E" w:rsidRPr="004874FA">
        <w:rPr>
          <w:sz w:val="18"/>
          <w:szCs w:val="18"/>
        </w:rPr>
        <w:t xml:space="preserve">accueillent majoritairement </w:t>
      </w:r>
      <w:r w:rsidR="00B22AA3" w:rsidRPr="004874FA">
        <w:rPr>
          <w:sz w:val="18"/>
          <w:szCs w:val="18"/>
        </w:rPr>
        <w:t xml:space="preserve">les usagers </w:t>
      </w:r>
      <w:r w:rsidR="0028056E" w:rsidRPr="004874FA">
        <w:rPr>
          <w:sz w:val="18"/>
          <w:szCs w:val="18"/>
        </w:rPr>
        <w:t xml:space="preserve">en </w:t>
      </w:r>
      <w:r w:rsidR="0028056E" w:rsidRPr="004874FA">
        <w:rPr>
          <w:b/>
          <w:sz w:val="18"/>
          <w:szCs w:val="18"/>
        </w:rPr>
        <w:t>semi-internat uniquement</w:t>
      </w:r>
      <w:r w:rsidR="0028056E" w:rsidRPr="004874FA">
        <w:rPr>
          <w:sz w:val="18"/>
          <w:szCs w:val="18"/>
        </w:rPr>
        <w:t xml:space="preserve"> (</w:t>
      </w:r>
      <w:r w:rsidR="002B0DB1" w:rsidRPr="004874FA">
        <w:rPr>
          <w:sz w:val="18"/>
          <w:szCs w:val="18"/>
        </w:rPr>
        <w:t>52.9</w:t>
      </w:r>
      <w:r w:rsidR="0028056E" w:rsidRPr="004874FA">
        <w:rPr>
          <w:sz w:val="18"/>
          <w:szCs w:val="18"/>
        </w:rPr>
        <w:t>%</w:t>
      </w:r>
      <w:r w:rsidRPr="004874FA">
        <w:rPr>
          <w:sz w:val="18"/>
          <w:szCs w:val="18"/>
        </w:rPr>
        <w:t xml:space="preserve"> : </w:t>
      </w:r>
      <w:r w:rsidR="002B0DB1" w:rsidRPr="004874FA">
        <w:rPr>
          <w:sz w:val="18"/>
          <w:szCs w:val="18"/>
        </w:rPr>
        <w:t>37.5% en IME et 15.4% en IEM</w:t>
      </w:r>
      <w:r w:rsidR="0028056E" w:rsidRPr="004874FA">
        <w:rPr>
          <w:sz w:val="18"/>
          <w:szCs w:val="18"/>
        </w:rPr>
        <w:t>)</w:t>
      </w:r>
      <w:r w:rsidR="005620A0" w:rsidRPr="004874FA">
        <w:rPr>
          <w:sz w:val="18"/>
          <w:szCs w:val="18"/>
        </w:rPr>
        <w:t> ;</w:t>
      </w:r>
    </w:p>
    <w:p w:rsidR="005620A0" w:rsidRPr="004874FA" w:rsidRDefault="005620A0" w:rsidP="005620A0">
      <w:pPr>
        <w:spacing w:before="0" w:after="0" w:line="276" w:lineRule="auto"/>
        <w:rPr>
          <w:sz w:val="18"/>
          <w:szCs w:val="18"/>
        </w:rPr>
      </w:pPr>
      <w:r w:rsidRPr="004874FA">
        <w:rPr>
          <w:sz w:val="18"/>
          <w:szCs w:val="18"/>
        </w:rPr>
        <w:t>- e</w:t>
      </w:r>
      <w:r w:rsidR="0028056E" w:rsidRPr="004874FA">
        <w:rPr>
          <w:sz w:val="18"/>
          <w:szCs w:val="18"/>
        </w:rPr>
        <w:t xml:space="preserve">n </w:t>
      </w:r>
      <w:r w:rsidR="0028056E" w:rsidRPr="004874FA">
        <w:rPr>
          <w:b/>
          <w:sz w:val="18"/>
          <w:szCs w:val="18"/>
        </w:rPr>
        <w:t xml:space="preserve">accueil séquentiel en internat </w:t>
      </w:r>
      <w:r w:rsidR="0028056E" w:rsidRPr="004874FA">
        <w:rPr>
          <w:sz w:val="18"/>
          <w:szCs w:val="18"/>
        </w:rPr>
        <w:t>(</w:t>
      </w:r>
      <w:r w:rsidR="002B0DB1" w:rsidRPr="004874FA">
        <w:rPr>
          <w:sz w:val="18"/>
          <w:szCs w:val="18"/>
        </w:rPr>
        <w:t>28.8</w:t>
      </w:r>
      <w:r w:rsidR="0028056E" w:rsidRPr="004874FA">
        <w:rPr>
          <w:sz w:val="18"/>
          <w:szCs w:val="18"/>
        </w:rPr>
        <w:t>%</w:t>
      </w:r>
      <w:r w:rsidRPr="004874FA">
        <w:rPr>
          <w:sz w:val="18"/>
          <w:szCs w:val="18"/>
        </w:rPr>
        <w:t xml:space="preserve"> : </w:t>
      </w:r>
      <w:r w:rsidR="002B0DB1" w:rsidRPr="004874FA">
        <w:rPr>
          <w:sz w:val="18"/>
          <w:szCs w:val="18"/>
        </w:rPr>
        <w:t>13.5% en IME et 15.4</w:t>
      </w:r>
      <w:r w:rsidRPr="004874FA">
        <w:rPr>
          <w:sz w:val="18"/>
          <w:szCs w:val="18"/>
        </w:rPr>
        <w:t>%</w:t>
      </w:r>
      <w:r w:rsidR="002B0DB1" w:rsidRPr="004874FA">
        <w:rPr>
          <w:sz w:val="18"/>
          <w:szCs w:val="18"/>
        </w:rPr>
        <w:t xml:space="preserve"> en IEM</w:t>
      </w:r>
      <w:r w:rsidR="0028056E" w:rsidRPr="004874FA">
        <w:rPr>
          <w:sz w:val="18"/>
          <w:szCs w:val="18"/>
        </w:rPr>
        <w:t>)</w:t>
      </w:r>
      <w:r w:rsidRPr="004874FA">
        <w:rPr>
          <w:sz w:val="18"/>
          <w:szCs w:val="18"/>
        </w:rPr>
        <w:t> ;</w:t>
      </w:r>
    </w:p>
    <w:p w:rsidR="005620A0" w:rsidRPr="004874FA" w:rsidRDefault="005620A0" w:rsidP="005620A0">
      <w:pPr>
        <w:spacing w:before="0" w:after="0" w:line="276" w:lineRule="auto"/>
        <w:rPr>
          <w:sz w:val="18"/>
          <w:szCs w:val="18"/>
        </w:rPr>
      </w:pPr>
      <w:r w:rsidRPr="004874FA">
        <w:rPr>
          <w:sz w:val="18"/>
          <w:szCs w:val="18"/>
        </w:rPr>
        <w:t xml:space="preserve">- </w:t>
      </w:r>
      <w:r w:rsidR="002B0DB1" w:rsidRPr="004874FA">
        <w:rPr>
          <w:sz w:val="18"/>
          <w:szCs w:val="18"/>
        </w:rPr>
        <w:t>en accueil temporaire semi-internat (24%</w:t>
      </w:r>
      <w:r w:rsidRPr="004874FA">
        <w:rPr>
          <w:sz w:val="18"/>
          <w:szCs w:val="18"/>
        </w:rPr>
        <w:t xml:space="preserve"> : </w:t>
      </w:r>
      <w:r w:rsidR="002B0DB1" w:rsidRPr="004874FA">
        <w:rPr>
          <w:sz w:val="18"/>
          <w:szCs w:val="18"/>
        </w:rPr>
        <w:t>8.7% en IME et 15.4% en IEM)</w:t>
      </w:r>
      <w:r w:rsidRPr="004874FA">
        <w:rPr>
          <w:sz w:val="18"/>
          <w:szCs w:val="18"/>
        </w:rPr>
        <w:t> ;</w:t>
      </w:r>
    </w:p>
    <w:p w:rsidR="005620A0" w:rsidRPr="004874FA" w:rsidRDefault="005620A0" w:rsidP="005620A0">
      <w:pPr>
        <w:spacing w:before="0" w:after="0" w:line="276" w:lineRule="auto"/>
        <w:rPr>
          <w:sz w:val="18"/>
          <w:szCs w:val="18"/>
        </w:rPr>
      </w:pPr>
      <w:r w:rsidRPr="004874FA">
        <w:rPr>
          <w:sz w:val="18"/>
          <w:szCs w:val="18"/>
        </w:rPr>
        <w:t xml:space="preserve">- </w:t>
      </w:r>
      <w:r w:rsidR="0028056E" w:rsidRPr="004874FA">
        <w:rPr>
          <w:sz w:val="18"/>
          <w:szCs w:val="18"/>
        </w:rPr>
        <w:t xml:space="preserve">en </w:t>
      </w:r>
      <w:r w:rsidR="0028056E" w:rsidRPr="004874FA">
        <w:rPr>
          <w:b/>
          <w:sz w:val="18"/>
          <w:szCs w:val="18"/>
        </w:rPr>
        <w:t>accueil séquentiel en semi-internat</w:t>
      </w:r>
      <w:r w:rsidR="0028056E" w:rsidRPr="004874FA">
        <w:rPr>
          <w:sz w:val="18"/>
          <w:szCs w:val="18"/>
        </w:rPr>
        <w:t xml:space="preserve"> (</w:t>
      </w:r>
      <w:r w:rsidR="002B0DB1" w:rsidRPr="004874FA">
        <w:rPr>
          <w:sz w:val="18"/>
          <w:szCs w:val="18"/>
        </w:rPr>
        <w:t>18.3</w:t>
      </w:r>
      <w:r w:rsidR="0028056E" w:rsidRPr="004874FA">
        <w:rPr>
          <w:sz w:val="18"/>
          <w:szCs w:val="18"/>
        </w:rPr>
        <w:t>%</w:t>
      </w:r>
      <w:r w:rsidRPr="004874FA">
        <w:rPr>
          <w:sz w:val="18"/>
          <w:szCs w:val="18"/>
        </w:rPr>
        <w:t xml:space="preserve"> : </w:t>
      </w:r>
      <w:r w:rsidR="002B0DB1" w:rsidRPr="004874FA">
        <w:rPr>
          <w:sz w:val="18"/>
          <w:szCs w:val="18"/>
        </w:rPr>
        <w:t>10.6% en IME et 7.7% en IEM</w:t>
      </w:r>
      <w:r w:rsidR="0028056E" w:rsidRPr="004874FA">
        <w:rPr>
          <w:sz w:val="18"/>
          <w:szCs w:val="18"/>
        </w:rPr>
        <w:t>)</w:t>
      </w:r>
      <w:r w:rsidRPr="004874FA">
        <w:rPr>
          <w:sz w:val="18"/>
          <w:szCs w:val="18"/>
        </w:rPr>
        <w:t> ;</w:t>
      </w:r>
    </w:p>
    <w:p w:rsidR="001C79EA" w:rsidRPr="004874FA" w:rsidRDefault="005620A0" w:rsidP="005620A0">
      <w:pPr>
        <w:spacing w:before="0" w:after="0" w:line="276" w:lineRule="auto"/>
        <w:rPr>
          <w:sz w:val="18"/>
          <w:szCs w:val="18"/>
        </w:rPr>
      </w:pPr>
      <w:r w:rsidRPr="004874FA">
        <w:rPr>
          <w:sz w:val="18"/>
          <w:szCs w:val="18"/>
        </w:rPr>
        <w:t xml:space="preserve">- </w:t>
      </w:r>
      <w:r w:rsidR="0028056E" w:rsidRPr="004874FA">
        <w:rPr>
          <w:sz w:val="18"/>
          <w:szCs w:val="18"/>
        </w:rPr>
        <w:t>ainsi que d’autres modalités comme l’</w:t>
      </w:r>
      <w:r w:rsidR="0028056E" w:rsidRPr="004874FA">
        <w:rPr>
          <w:b/>
          <w:sz w:val="18"/>
          <w:szCs w:val="18"/>
        </w:rPr>
        <w:t xml:space="preserve">externat ou l’accueil de jour </w:t>
      </w:r>
      <w:r w:rsidR="002B0DB1" w:rsidRPr="004874FA">
        <w:rPr>
          <w:sz w:val="18"/>
          <w:szCs w:val="18"/>
        </w:rPr>
        <w:t>(33.7</w:t>
      </w:r>
      <w:r w:rsidR="0028056E" w:rsidRPr="004874FA">
        <w:rPr>
          <w:sz w:val="18"/>
          <w:szCs w:val="18"/>
        </w:rPr>
        <w:t xml:space="preserve">%). </w:t>
      </w:r>
    </w:p>
    <w:p w:rsidR="00037EFD" w:rsidRPr="004874FA" w:rsidRDefault="0028056E" w:rsidP="004874FA">
      <w:pPr>
        <w:pStyle w:val="Titre3"/>
      </w:pPr>
      <w:bookmarkStart w:id="11" w:name="_Toc66343651"/>
      <w:r w:rsidRPr="004874FA">
        <w:t xml:space="preserve">Un manque de professionnels </w:t>
      </w:r>
      <w:r w:rsidR="00AF0A8C" w:rsidRPr="004874FA">
        <w:t xml:space="preserve">déclaré </w:t>
      </w:r>
      <w:r w:rsidR="00EF5E72" w:rsidRPr="004874FA">
        <w:t xml:space="preserve">dans de nombeux </w:t>
      </w:r>
      <w:r w:rsidRPr="004874FA">
        <w:t>établissements</w:t>
      </w:r>
      <w:bookmarkEnd w:id="11"/>
      <w:r w:rsidRPr="004874FA">
        <w:t xml:space="preserve"> </w:t>
      </w:r>
      <w:r w:rsidR="004C1397" w:rsidRPr="004874FA">
        <w:t xml:space="preserve"> </w:t>
      </w:r>
    </w:p>
    <w:p w:rsidR="005620A0" w:rsidRPr="004874FA" w:rsidRDefault="0028056E" w:rsidP="007D3FA6">
      <w:pPr>
        <w:spacing w:after="0" w:line="276" w:lineRule="auto"/>
        <w:rPr>
          <w:bCs/>
          <w:sz w:val="18"/>
          <w:szCs w:val="18"/>
        </w:rPr>
      </w:pPr>
      <w:r w:rsidRPr="004874FA">
        <w:rPr>
          <w:bCs/>
          <w:sz w:val="18"/>
          <w:szCs w:val="18"/>
        </w:rPr>
        <w:t xml:space="preserve">Parmi les 175 établissements ayant répondu à l’enquête, </w:t>
      </w:r>
      <w:r w:rsidRPr="004874FA">
        <w:rPr>
          <w:b/>
          <w:bCs/>
          <w:sz w:val="18"/>
          <w:szCs w:val="18"/>
        </w:rPr>
        <w:t>80%</w:t>
      </w:r>
      <w:r w:rsidR="00EF5E72" w:rsidRPr="004874FA">
        <w:rPr>
          <w:bCs/>
          <w:sz w:val="18"/>
          <w:szCs w:val="18"/>
        </w:rPr>
        <w:t xml:space="preserve"> </w:t>
      </w:r>
      <w:r w:rsidR="005620A0" w:rsidRPr="004874FA">
        <w:rPr>
          <w:bCs/>
          <w:sz w:val="18"/>
          <w:szCs w:val="18"/>
        </w:rPr>
        <w:t xml:space="preserve">d’entre eux </w:t>
      </w:r>
      <w:r w:rsidR="00EF5E72" w:rsidRPr="004874FA">
        <w:rPr>
          <w:bCs/>
          <w:sz w:val="18"/>
          <w:szCs w:val="18"/>
        </w:rPr>
        <w:t xml:space="preserve">(soit 141) </w:t>
      </w:r>
      <w:r w:rsidRPr="004874FA">
        <w:rPr>
          <w:bCs/>
          <w:sz w:val="18"/>
          <w:szCs w:val="18"/>
        </w:rPr>
        <w:t>déclarent un manque de professionne</w:t>
      </w:r>
      <w:r w:rsidR="00EF5E72" w:rsidRPr="004874FA">
        <w:rPr>
          <w:bCs/>
          <w:sz w:val="18"/>
          <w:szCs w:val="18"/>
        </w:rPr>
        <w:t>ls</w:t>
      </w:r>
      <w:r w:rsidR="005620A0" w:rsidRPr="004874FA">
        <w:rPr>
          <w:bCs/>
          <w:sz w:val="18"/>
          <w:szCs w:val="18"/>
        </w:rPr>
        <w:t xml:space="preserve">. </w:t>
      </w:r>
    </w:p>
    <w:p w:rsidR="00EF5E72" w:rsidRPr="004874FA" w:rsidRDefault="005620A0" w:rsidP="007D3FA6">
      <w:pPr>
        <w:spacing w:after="0" w:line="276" w:lineRule="auto"/>
        <w:rPr>
          <w:bCs/>
          <w:sz w:val="18"/>
          <w:szCs w:val="18"/>
        </w:rPr>
      </w:pPr>
      <w:r w:rsidRPr="004874FA">
        <w:rPr>
          <w:bCs/>
          <w:sz w:val="18"/>
          <w:szCs w:val="18"/>
        </w:rPr>
        <w:t xml:space="preserve">Ce </w:t>
      </w:r>
      <w:r w:rsidR="00EF5E72" w:rsidRPr="004874FA">
        <w:rPr>
          <w:bCs/>
          <w:sz w:val="18"/>
          <w:szCs w:val="18"/>
        </w:rPr>
        <w:t xml:space="preserve">sont les </w:t>
      </w:r>
      <w:r w:rsidR="00EF5E72" w:rsidRPr="004874FA">
        <w:rPr>
          <w:b/>
          <w:bCs/>
          <w:sz w:val="18"/>
          <w:szCs w:val="18"/>
        </w:rPr>
        <w:t>cadres de santé / IDEC</w:t>
      </w:r>
      <w:r w:rsidR="00EF5E72" w:rsidRPr="004874FA">
        <w:rPr>
          <w:bCs/>
          <w:sz w:val="18"/>
          <w:szCs w:val="18"/>
        </w:rPr>
        <w:t xml:space="preserve"> qui font le plus défaut </w:t>
      </w:r>
      <w:r w:rsidRPr="004874FA">
        <w:rPr>
          <w:bCs/>
          <w:sz w:val="18"/>
          <w:szCs w:val="18"/>
        </w:rPr>
        <w:t>(dans 88 établissements- soit 50% des établissements déclarant ce manque)</w:t>
      </w:r>
      <w:r w:rsidR="00EF5E72" w:rsidRPr="004874FA">
        <w:rPr>
          <w:bCs/>
          <w:sz w:val="18"/>
          <w:szCs w:val="18"/>
        </w:rPr>
        <w:t xml:space="preserve">, puis de manière équivalente les </w:t>
      </w:r>
      <w:r w:rsidR="00EF5E72" w:rsidRPr="004874FA">
        <w:rPr>
          <w:b/>
          <w:bCs/>
          <w:sz w:val="18"/>
          <w:szCs w:val="18"/>
        </w:rPr>
        <w:t>chefs de service</w:t>
      </w:r>
      <w:r w:rsidR="00EF5E72" w:rsidRPr="004874FA">
        <w:rPr>
          <w:bCs/>
          <w:sz w:val="18"/>
          <w:szCs w:val="18"/>
        </w:rPr>
        <w:t xml:space="preserve"> ou cadre éducatif (26 établissement</w:t>
      </w:r>
      <w:r w:rsidR="00B22AA3" w:rsidRPr="004874FA">
        <w:rPr>
          <w:bCs/>
          <w:sz w:val="18"/>
          <w:szCs w:val="18"/>
        </w:rPr>
        <w:t>s</w:t>
      </w:r>
      <w:r w:rsidR="00EF5E72" w:rsidRPr="004874FA">
        <w:rPr>
          <w:bCs/>
          <w:sz w:val="18"/>
          <w:szCs w:val="18"/>
        </w:rPr>
        <w:t xml:space="preserve"> – 15%) et les </w:t>
      </w:r>
      <w:r w:rsidR="00EF5E72" w:rsidRPr="004874FA">
        <w:rPr>
          <w:b/>
          <w:bCs/>
          <w:sz w:val="18"/>
          <w:szCs w:val="18"/>
        </w:rPr>
        <w:t>médecins</w:t>
      </w:r>
      <w:r w:rsidR="00EF5E72" w:rsidRPr="004874FA">
        <w:rPr>
          <w:bCs/>
          <w:sz w:val="18"/>
          <w:szCs w:val="18"/>
        </w:rPr>
        <w:t xml:space="preserve"> (27</w:t>
      </w:r>
      <w:r w:rsidR="00AF0A8C" w:rsidRPr="004874FA">
        <w:rPr>
          <w:bCs/>
          <w:sz w:val="18"/>
          <w:szCs w:val="18"/>
        </w:rPr>
        <w:t xml:space="preserve"> établissemen</w:t>
      </w:r>
      <w:r w:rsidR="00B22AA3" w:rsidRPr="004874FA">
        <w:rPr>
          <w:bCs/>
          <w:sz w:val="18"/>
          <w:szCs w:val="18"/>
        </w:rPr>
        <w:t>ts</w:t>
      </w:r>
      <w:r w:rsidR="00AF0A8C" w:rsidRPr="004874FA">
        <w:rPr>
          <w:bCs/>
          <w:sz w:val="18"/>
          <w:szCs w:val="18"/>
        </w:rPr>
        <w:t xml:space="preserve"> soit 1</w:t>
      </w:r>
      <w:r w:rsidR="00EF5E72" w:rsidRPr="004874FA">
        <w:rPr>
          <w:bCs/>
          <w:sz w:val="18"/>
          <w:szCs w:val="18"/>
        </w:rPr>
        <w:t>5%).</w:t>
      </w:r>
      <w:r w:rsidRPr="004874FA">
        <w:rPr>
          <w:bCs/>
          <w:sz w:val="18"/>
          <w:szCs w:val="18"/>
        </w:rPr>
        <w:t xml:space="preserve"> Par contre, </w:t>
      </w:r>
      <w:r w:rsidR="00EF5E72" w:rsidRPr="004874FA">
        <w:rPr>
          <w:bCs/>
          <w:sz w:val="18"/>
          <w:szCs w:val="18"/>
        </w:rPr>
        <w:t xml:space="preserve">tous </w:t>
      </w:r>
      <w:r w:rsidR="00AF0A8C" w:rsidRPr="004874FA">
        <w:rPr>
          <w:bCs/>
          <w:sz w:val="18"/>
          <w:szCs w:val="18"/>
        </w:rPr>
        <w:t xml:space="preserve">les établissement </w:t>
      </w:r>
      <w:r w:rsidRPr="004874FA">
        <w:rPr>
          <w:bCs/>
          <w:sz w:val="18"/>
          <w:szCs w:val="18"/>
        </w:rPr>
        <w:t xml:space="preserve">déclarent disposer d’un </w:t>
      </w:r>
      <w:r w:rsidR="00EF5E72" w:rsidRPr="004874FA">
        <w:rPr>
          <w:b/>
          <w:bCs/>
          <w:sz w:val="18"/>
          <w:szCs w:val="18"/>
        </w:rPr>
        <w:t xml:space="preserve">directeur </w:t>
      </w:r>
      <w:r w:rsidR="00EF5E72" w:rsidRPr="004874FA">
        <w:rPr>
          <w:bCs/>
          <w:sz w:val="18"/>
          <w:szCs w:val="18"/>
        </w:rPr>
        <w:t>(100%)</w:t>
      </w:r>
    </w:p>
    <w:p w:rsidR="00AF0A8C" w:rsidRPr="004874FA" w:rsidRDefault="00AF0A8C" w:rsidP="00E92AEF">
      <w:pPr>
        <w:spacing w:after="0"/>
        <w:rPr>
          <w:bCs/>
          <w:sz w:val="18"/>
          <w:szCs w:val="18"/>
        </w:rPr>
      </w:pPr>
      <w:r w:rsidRPr="004874FA">
        <w:rPr>
          <w:bCs/>
          <w:sz w:val="18"/>
          <w:szCs w:val="18"/>
        </w:rPr>
        <w:t>L’absence de professionnels est plus importante en IME (63 établissement</w:t>
      </w:r>
      <w:r w:rsidR="00B22AA3" w:rsidRPr="004874FA">
        <w:rPr>
          <w:bCs/>
          <w:sz w:val="18"/>
          <w:szCs w:val="18"/>
        </w:rPr>
        <w:t>s</w:t>
      </w:r>
      <w:r w:rsidRPr="004874FA">
        <w:rPr>
          <w:bCs/>
          <w:sz w:val="18"/>
          <w:szCs w:val="18"/>
        </w:rPr>
        <w:t xml:space="preserve"> sur 141, 45%), puis en FAM (49 sur 141, 35%), et enfin en MAS (28 sur 141, 20%).</w:t>
      </w:r>
    </w:p>
    <w:p w:rsidR="00A401E0" w:rsidRPr="004874FA" w:rsidRDefault="00A401E0" w:rsidP="00A401E0">
      <w:pPr>
        <w:pStyle w:val="Lgende"/>
        <w:spacing w:after="0"/>
        <w:rPr>
          <w:i w:val="0"/>
          <w:color w:val="auto"/>
        </w:rPr>
      </w:pPr>
    </w:p>
    <w:p w:rsidR="00180769" w:rsidRDefault="004874FA" w:rsidP="00A401E0">
      <w:pPr>
        <w:spacing w:after="0"/>
      </w:pPr>
      <w:r>
        <w:rPr>
          <w:sz w:val="18"/>
          <w:szCs w:val="18"/>
        </w:rPr>
        <w:t xml:space="preserve">Figure </w:t>
      </w:r>
      <w:r w:rsidR="00A401E0" w:rsidRPr="0040737A">
        <w:rPr>
          <w:sz w:val="18"/>
          <w:szCs w:val="18"/>
        </w:rPr>
        <w:t xml:space="preserve">2 : </w:t>
      </w:r>
      <w:r w:rsidR="00D86289">
        <w:rPr>
          <w:sz w:val="18"/>
          <w:szCs w:val="18"/>
        </w:rPr>
        <w:t xml:space="preserve">Professionnels déclarés manquants par type </w:t>
      </w:r>
      <w:r w:rsidR="0040737A">
        <w:rPr>
          <w:sz w:val="18"/>
          <w:szCs w:val="18"/>
        </w:rPr>
        <w:t>d’</w:t>
      </w:r>
      <w:r w:rsidR="00A401E0" w:rsidRPr="0040737A">
        <w:rPr>
          <w:sz w:val="18"/>
          <w:szCs w:val="18"/>
        </w:rPr>
        <w:t>ESMS PH</w:t>
      </w:r>
      <w:r w:rsidR="00A401E0" w:rsidRPr="0040737A">
        <w:rPr>
          <w:noProof/>
          <w:sz w:val="18"/>
          <w:szCs w:val="18"/>
          <w:lang w:eastAsia="fr-FR"/>
        </w:rPr>
        <w:t xml:space="preserve"> </w:t>
      </w:r>
      <w:r w:rsidR="008D659B" w:rsidRPr="00180769">
        <w:rPr>
          <w:noProof/>
          <w:lang w:eastAsia="fr-FR"/>
        </w:rPr>
        <w:drawing>
          <wp:anchor distT="0" distB="0" distL="114300" distR="114300" simplePos="0" relativeHeight="252009472" behindDoc="0" locked="0" layoutInCell="1" allowOverlap="1">
            <wp:simplePos x="0" y="0"/>
            <wp:positionH relativeFrom="column">
              <wp:posOffset>144816</wp:posOffset>
            </wp:positionH>
            <wp:positionV relativeFrom="paragraph">
              <wp:posOffset>217926</wp:posOffset>
            </wp:positionV>
            <wp:extent cx="4485736" cy="2165230"/>
            <wp:effectExtent l="0" t="0" r="10160" b="6985"/>
            <wp:wrapNone/>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180769" w:rsidRDefault="00180769" w:rsidP="00E92AEF">
      <w:pPr>
        <w:spacing w:after="0"/>
      </w:pPr>
    </w:p>
    <w:p w:rsidR="004773D9" w:rsidRDefault="004773D9" w:rsidP="00E92AEF">
      <w:pPr>
        <w:spacing w:after="0"/>
      </w:pPr>
    </w:p>
    <w:p w:rsidR="005D2C3F" w:rsidRPr="005D2C3F" w:rsidRDefault="0048725B" w:rsidP="004874FA">
      <w:pPr>
        <w:pStyle w:val="Titre3"/>
      </w:pPr>
      <w:bookmarkStart w:id="12" w:name="_Toc66343652"/>
      <w:r>
        <w:t>Les soins les plus complexes sont effectués en MAS et en FAM</w:t>
      </w:r>
      <w:bookmarkEnd w:id="12"/>
    </w:p>
    <w:p w:rsidR="00193465" w:rsidRPr="004874FA" w:rsidRDefault="0048725B" w:rsidP="0048725B">
      <w:pPr>
        <w:rPr>
          <w:bCs/>
          <w:sz w:val="18"/>
          <w:szCs w:val="18"/>
        </w:rPr>
      </w:pPr>
      <w:r w:rsidRPr="004874FA">
        <w:rPr>
          <w:bCs/>
          <w:sz w:val="18"/>
          <w:szCs w:val="18"/>
        </w:rPr>
        <w:t xml:space="preserve">Une </w:t>
      </w:r>
      <w:r w:rsidR="00193465" w:rsidRPr="004874FA">
        <w:rPr>
          <w:bCs/>
          <w:sz w:val="18"/>
          <w:szCs w:val="18"/>
        </w:rPr>
        <w:t xml:space="preserve">liste de 13 types de soins était proposée dans le questionnaire, afin de définir quels types de soins étaient réalisés </w:t>
      </w:r>
      <w:r w:rsidR="00B22AA3" w:rsidRPr="004874FA">
        <w:rPr>
          <w:bCs/>
          <w:sz w:val="18"/>
          <w:szCs w:val="18"/>
        </w:rPr>
        <w:t xml:space="preserve">dans les </w:t>
      </w:r>
      <w:r w:rsidR="00193465" w:rsidRPr="004874FA">
        <w:rPr>
          <w:bCs/>
          <w:sz w:val="18"/>
          <w:szCs w:val="18"/>
        </w:rPr>
        <w:t xml:space="preserve">différents établissements. </w:t>
      </w:r>
    </w:p>
    <w:p w:rsidR="00B22AA3" w:rsidRPr="004874FA" w:rsidRDefault="0048725B" w:rsidP="009A3F49">
      <w:pPr>
        <w:rPr>
          <w:b/>
          <w:bCs/>
          <w:sz w:val="18"/>
          <w:szCs w:val="18"/>
        </w:rPr>
      </w:pPr>
      <w:r w:rsidRPr="004874FA">
        <w:rPr>
          <w:bCs/>
          <w:sz w:val="18"/>
          <w:szCs w:val="18"/>
        </w:rPr>
        <w:t>Les résultats montrent que</w:t>
      </w:r>
      <w:r w:rsidR="00193465" w:rsidRPr="004874FA">
        <w:rPr>
          <w:bCs/>
          <w:sz w:val="18"/>
          <w:szCs w:val="18"/>
        </w:rPr>
        <w:t xml:space="preserve"> tous </w:t>
      </w:r>
      <w:r w:rsidR="005620A0" w:rsidRPr="004874FA">
        <w:rPr>
          <w:bCs/>
          <w:sz w:val="18"/>
          <w:szCs w:val="18"/>
        </w:rPr>
        <w:t>s</w:t>
      </w:r>
      <w:r w:rsidR="00193465" w:rsidRPr="004874FA">
        <w:rPr>
          <w:bCs/>
          <w:sz w:val="18"/>
          <w:szCs w:val="18"/>
        </w:rPr>
        <w:t xml:space="preserve">oins </w:t>
      </w:r>
      <w:r w:rsidR="005620A0" w:rsidRPr="004874FA">
        <w:rPr>
          <w:bCs/>
          <w:sz w:val="18"/>
          <w:szCs w:val="18"/>
        </w:rPr>
        <w:t xml:space="preserve">listés </w:t>
      </w:r>
      <w:r w:rsidR="00193465" w:rsidRPr="004874FA">
        <w:rPr>
          <w:bCs/>
          <w:sz w:val="18"/>
          <w:szCs w:val="18"/>
        </w:rPr>
        <w:t xml:space="preserve">sont </w:t>
      </w:r>
      <w:r w:rsidRPr="004874FA">
        <w:rPr>
          <w:bCs/>
          <w:sz w:val="18"/>
          <w:szCs w:val="18"/>
        </w:rPr>
        <w:t>effectués</w:t>
      </w:r>
      <w:r w:rsidRPr="004874FA">
        <w:rPr>
          <w:sz w:val="18"/>
          <w:szCs w:val="18"/>
        </w:rPr>
        <w:t xml:space="preserve"> </w:t>
      </w:r>
      <w:r w:rsidR="00193465" w:rsidRPr="004874FA">
        <w:rPr>
          <w:sz w:val="18"/>
          <w:szCs w:val="18"/>
        </w:rPr>
        <w:t xml:space="preserve">dans les </w:t>
      </w:r>
      <w:r w:rsidR="00B22AA3" w:rsidRPr="004874FA">
        <w:rPr>
          <w:sz w:val="18"/>
          <w:szCs w:val="18"/>
        </w:rPr>
        <w:t>établissements ciblés dans cette enquête (</w:t>
      </w:r>
      <w:r w:rsidR="00B22AA3" w:rsidRPr="004874FA">
        <w:rPr>
          <w:b/>
          <w:sz w:val="18"/>
          <w:szCs w:val="18"/>
        </w:rPr>
        <w:t>F</w:t>
      </w:r>
      <w:r w:rsidRPr="004874FA">
        <w:rPr>
          <w:b/>
          <w:bCs/>
          <w:sz w:val="18"/>
          <w:szCs w:val="18"/>
        </w:rPr>
        <w:t>AM, MAS,</w:t>
      </w:r>
      <w:r w:rsidR="00193465" w:rsidRPr="004874FA">
        <w:rPr>
          <w:b/>
          <w:bCs/>
          <w:sz w:val="18"/>
          <w:szCs w:val="18"/>
        </w:rPr>
        <w:t xml:space="preserve"> IME et IEM</w:t>
      </w:r>
      <w:r w:rsidR="00B22AA3" w:rsidRPr="004874FA">
        <w:rPr>
          <w:b/>
          <w:bCs/>
          <w:sz w:val="18"/>
          <w:szCs w:val="18"/>
        </w:rPr>
        <w:t>)</w:t>
      </w:r>
      <w:r w:rsidR="009A3F49" w:rsidRPr="004874FA">
        <w:rPr>
          <w:b/>
          <w:bCs/>
          <w:sz w:val="18"/>
          <w:szCs w:val="18"/>
        </w:rPr>
        <w:t xml:space="preserve">. </w:t>
      </w:r>
    </w:p>
    <w:p w:rsidR="009A3F49" w:rsidRPr="004874FA" w:rsidRDefault="009A3F49" w:rsidP="009A3F49">
      <w:pPr>
        <w:rPr>
          <w:sz w:val="18"/>
          <w:szCs w:val="18"/>
        </w:rPr>
      </w:pPr>
      <w:r w:rsidRPr="004874FA">
        <w:rPr>
          <w:sz w:val="18"/>
          <w:szCs w:val="18"/>
        </w:rPr>
        <w:t xml:space="preserve">Cependant, plus de trois quart des 13 types des soins </w:t>
      </w:r>
      <w:r w:rsidR="005620A0" w:rsidRPr="004874FA">
        <w:rPr>
          <w:sz w:val="18"/>
          <w:szCs w:val="18"/>
        </w:rPr>
        <w:t>s</w:t>
      </w:r>
      <w:r w:rsidRPr="004874FA">
        <w:rPr>
          <w:sz w:val="18"/>
          <w:szCs w:val="18"/>
        </w:rPr>
        <w:t xml:space="preserve">ont effectués </w:t>
      </w:r>
      <w:r w:rsidR="00C70B6E" w:rsidRPr="004874FA">
        <w:rPr>
          <w:sz w:val="18"/>
          <w:szCs w:val="18"/>
        </w:rPr>
        <w:t xml:space="preserve">le plus souvent </w:t>
      </w:r>
      <w:r w:rsidRPr="004874FA">
        <w:rPr>
          <w:sz w:val="18"/>
          <w:szCs w:val="18"/>
        </w:rPr>
        <w:t>en MAS et en FAM (respectivement 41% et 36%).</w:t>
      </w:r>
    </w:p>
    <w:p w:rsidR="0048725B" w:rsidRPr="004874FA" w:rsidRDefault="009A3F49" w:rsidP="0048725B">
      <w:pPr>
        <w:rPr>
          <w:bCs/>
          <w:sz w:val="18"/>
          <w:szCs w:val="18"/>
        </w:rPr>
      </w:pPr>
      <w:r w:rsidRPr="004874FA">
        <w:rPr>
          <w:bCs/>
          <w:sz w:val="18"/>
          <w:szCs w:val="18"/>
        </w:rPr>
        <w:t>En ce qui concerne le</w:t>
      </w:r>
      <w:r w:rsidR="00C70B6E" w:rsidRPr="004874FA">
        <w:rPr>
          <w:bCs/>
          <w:sz w:val="18"/>
          <w:szCs w:val="18"/>
        </w:rPr>
        <w:t>s</w:t>
      </w:r>
      <w:r w:rsidRPr="004874FA">
        <w:rPr>
          <w:bCs/>
          <w:sz w:val="18"/>
          <w:szCs w:val="18"/>
        </w:rPr>
        <w:t xml:space="preserve"> types de soins :</w:t>
      </w:r>
    </w:p>
    <w:p w:rsidR="00642395" w:rsidRPr="004874FA" w:rsidRDefault="00725D86" w:rsidP="00642395">
      <w:pPr>
        <w:pStyle w:val="Paragraphedeliste"/>
        <w:numPr>
          <w:ilvl w:val="0"/>
          <w:numId w:val="8"/>
        </w:numPr>
        <w:ind w:left="360"/>
        <w:rPr>
          <w:sz w:val="18"/>
          <w:szCs w:val="18"/>
        </w:rPr>
      </w:pPr>
      <w:r w:rsidRPr="004874FA">
        <w:rPr>
          <w:sz w:val="18"/>
          <w:szCs w:val="18"/>
        </w:rPr>
        <w:t>L</w:t>
      </w:r>
      <w:r w:rsidR="0048725B" w:rsidRPr="004874FA">
        <w:rPr>
          <w:sz w:val="18"/>
          <w:szCs w:val="18"/>
        </w:rPr>
        <w:t xml:space="preserve">es soins les plus souvent </w:t>
      </w:r>
      <w:r w:rsidR="00193465" w:rsidRPr="004874FA">
        <w:rPr>
          <w:sz w:val="18"/>
          <w:szCs w:val="18"/>
        </w:rPr>
        <w:t>effectués</w:t>
      </w:r>
      <w:r w:rsidRPr="004874FA">
        <w:rPr>
          <w:sz w:val="18"/>
          <w:szCs w:val="18"/>
        </w:rPr>
        <w:t xml:space="preserve"> en ordre décroissant</w:t>
      </w:r>
      <w:r w:rsidR="00193465" w:rsidRPr="004874FA">
        <w:rPr>
          <w:sz w:val="18"/>
          <w:szCs w:val="18"/>
        </w:rPr>
        <w:t xml:space="preserve"> s</w:t>
      </w:r>
      <w:r w:rsidR="0048725B" w:rsidRPr="004874FA">
        <w:rPr>
          <w:sz w:val="18"/>
          <w:szCs w:val="18"/>
        </w:rPr>
        <w:t xml:space="preserve">ont les </w:t>
      </w:r>
      <w:r w:rsidR="0048725B" w:rsidRPr="004874FA">
        <w:rPr>
          <w:b/>
          <w:sz w:val="18"/>
          <w:szCs w:val="18"/>
        </w:rPr>
        <w:t>toilettes</w:t>
      </w:r>
      <w:r w:rsidR="0048725B" w:rsidRPr="004874FA">
        <w:rPr>
          <w:sz w:val="18"/>
          <w:szCs w:val="18"/>
        </w:rPr>
        <w:t xml:space="preserve"> (</w:t>
      </w:r>
      <w:r w:rsidR="006D3AE5" w:rsidRPr="004874FA">
        <w:rPr>
          <w:sz w:val="18"/>
          <w:szCs w:val="18"/>
        </w:rPr>
        <w:t>133 ESMS PH soit 76%</w:t>
      </w:r>
      <w:r w:rsidR="00193465" w:rsidRPr="004874FA">
        <w:rPr>
          <w:sz w:val="18"/>
          <w:szCs w:val="18"/>
        </w:rPr>
        <w:t xml:space="preserve">), suivi par </w:t>
      </w:r>
      <w:r w:rsidR="001728A3" w:rsidRPr="004874FA">
        <w:rPr>
          <w:sz w:val="18"/>
          <w:szCs w:val="18"/>
        </w:rPr>
        <w:t xml:space="preserve">les </w:t>
      </w:r>
      <w:r w:rsidR="0048725B" w:rsidRPr="004874FA">
        <w:rPr>
          <w:b/>
          <w:sz w:val="18"/>
          <w:szCs w:val="18"/>
        </w:rPr>
        <w:t>injections IM s/c IV</w:t>
      </w:r>
      <w:r w:rsidR="0048725B" w:rsidRPr="004874FA">
        <w:rPr>
          <w:sz w:val="18"/>
          <w:szCs w:val="18"/>
        </w:rPr>
        <w:t xml:space="preserve"> (</w:t>
      </w:r>
      <w:r w:rsidR="006D3AE5" w:rsidRPr="004874FA">
        <w:rPr>
          <w:sz w:val="18"/>
          <w:szCs w:val="18"/>
        </w:rPr>
        <w:t>95, soit 54.3%</w:t>
      </w:r>
      <w:r w:rsidR="0048725B" w:rsidRPr="004874FA">
        <w:rPr>
          <w:sz w:val="18"/>
          <w:szCs w:val="18"/>
        </w:rPr>
        <w:t xml:space="preserve">) et la </w:t>
      </w:r>
      <w:r w:rsidR="0048725B" w:rsidRPr="004874FA">
        <w:rPr>
          <w:b/>
          <w:sz w:val="18"/>
          <w:szCs w:val="18"/>
        </w:rPr>
        <w:t>glycémie au doigt</w:t>
      </w:r>
      <w:r w:rsidR="0048725B" w:rsidRPr="004874FA">
        <w:rPr>
          <w:sz w:val="18"/>
          <w:szCs w:val="18"/>
        </w:rPr>
        <w:t xml:space="preserve"> (</w:t>
      </w:r>
      <w:r w:rsidR="00193465" w:rsidRPr="004874FA">
        <w:rPr>
          <w:sz w:val="18"/>
          <w:szCs w:val="18"/>
        </w:rPr>
        <w:t xml:space="preserve">92, soit </w:t>
      </w:r>
      <w:r w:rsidR="006D3AE5" w:rsidRPr="004874FA">
        <w:rPr>
          <w:sz w:val="18"/>
          <w:szCs w:val="18"/>
        </w:rPr>
        <w:t>52.6</w:t>
      </w:r>
      <w:r w:rsidR="00642395" w:rsidRPr="004874FA">
        <w:rPr>
          <w:sz w:val="18"/>
          <w:szCs w:val="18"/>
        </w:rPr>
        <w:t>%) ;</w:t>
      </w:r>
    </w:p>
    <w:p w:rsidR="0048725B" w:rsidRPr="004874FA" w:rsidRDefault="00193465" w:rsidP="00642395">
      <w:pPr>
        <w:pStyle w:val="Paragraphedeliste"/>
        <w:numPr>
          <w:ilvl w:val="0"/>
          <w:numId w:val="8"/>
        </w:numPr>
        <w:ind w:left="360"/>
        <w:rPr>
          <w:sz w:val="18"/>
          <w:szCs w:val="18"/>
        </w:rPr>
      </w:pPr>
      <w:r w:rsidRPr="004874FA">
        <w:rPr>
          <w:sz w:val="18"/>
          <w:szCs w:val="18"/>
        </w:rPr>
        <w:t>Viennent ensuite à égalité les aérosols, les soins complexes d’escarres</w:t>
      </w:r>
      <w:r w:rsidR="009A3F49" w:rsidRPr="004874FA">
        <w:rPr>
          <w:sz w:val="18"/>
          <w:szCs w:val="18"/>
        </w:rPr>
        <w:t xml:space="preserve">, les sondes urinaires, puis les </w:t>
      </w:r>
      <w:r w:rsidR="001728A3" w:rsidRPr="004874FA">
        <w:rPr>
          <w:sz w:val="18"/>
          <w:szCs w:val="18"/>
        </w:rPr>
        <w:t>s</w:t>
      </w:r>
      <w:r w:rsidR="009A3F49" w:rsidRPr="004874FA">
        <w:rPr>
          <w:sz w:val="18"/>
          <w:szCs w:val="18"/>
        </w:rPr>
        <w:t xml:space="preserve">oins de gastrostomies, </w:t>
      </w:r>
      <w:r w:rsidR="00C70B6E" w:rsidRPr="004874FA">
        <w:rPr>
          <w:sz w:val="18"/>
          <w:szCs w:val="18"/>
        </w:rPr>
        <w:t>de perfusion et de ventilation assistée</w:t>
      </w:r>
      <w:r w:rsidR="001728A3" w:rsidRPr="004874FA">
        <w:rPr>
          <w:sz w:val="18"/>
          <w:szCs w:val="18"/>
        </w:rPr>
        <w:t> ;</w:t>
      </w:r>
    </w:p>
    <w:p w:rsidR="00C70B6E" w:rsidRPr="004874FA" w:rsidRDefault="00193465" w:rsidP="00C70B6E">
      <w:pPr>
        <w:pStyle w:val="Paragraphedeliste"/>
        <w:numPr>
          <w:ilvl w:val="0"/>
          <w:numId w:val="8"/>
        </w:numPr>
        <w:ind w:left="360"/>
        <w:rPr>
          <w:sz w:val="18"/>
          <w:szCs w:val="18"/>
        </w:rPr>
      </w:pPr>
      <w:r w:rsidRPr="004874FA">
        <w:rPr>
          <w:bCs/>
          <w:sz w:val="18"/>
          <w:szCs w:val="18"/>
        </w:rPr>
        <w:t xml:space="preserve">Certains </w:t>
      </w:r>
      <w:r w:rsidR="00C70B6E" w:rsidRPr="004874FA">
        <w:rPr>
          <w:bCs/>
          <w:sz w:val="18"/>
          <w:szCs w:val="18"/>
        </w:rPr>
        <w:t xml:space="preserve">soins, plus complexes </w:t>
      </w:r>
      <w:r w:rsidRPr="004874FA">
        <w:rPr>
          <w:sz w:val="18"/>
          <w:szCs w:val="18"/>
        </w:rPr>
        <w:t>voire</w:t>
      </w:r>
      <w:r w:rsidR="00C70B6E" w:rsidRPr="004874FA">
        <w:rPr>
          <w:sz w:val="18"/>
          <w:szCs w:val="18"/>
        </w:rPr>
        <w:t xml:space="preserve"> plus</w:t>
      </w:r>
      <w:r w:rsidRPr="004874FA">
        <w:rPr>
          <w:sz w:val="18"/>
          <w:szCs w:val="18"/>
        </w:rPr>
        <w:t xml:space="preserve"> invasifs</w:t>
      </w:r>
      <w:r w:rsidR="009A3F49" w:rsidRPr="004874FA">
        <w:rPr>
          <w:sz w:val="18"/>
          <w:szCs w:val="18"/>
        </w:rPr>
        <w:t>,</w:t>
      </w:r>
      <w:r w:rsidR="00C70B6E" w:rsidRPr="004874FA">
        <w:rPr>
          <w:sz w:val="18"/>
          <w:szCs w:val="18"/>
        </w:rPr>
        <w:t xml:space="preserve"> s</w:t>
      </w:r>
      <w:r w:rsidR="001728A3" w:rsidRPr="004874FA">
        <w:rPr>
          <w:sz w:val="18"/>
          <w:szCs w:val="18"/>
        </w:rPr>
        <w:t>o</w:t>
      </w:r>
      <w:r w:rsidR="00C70B6E" w:rsidRPr="004874FA">
        <w:rPr>
          <w:sz w:val="18"/>
          <w:szCs w:val="18"/>
        </w:rPr>
        <w:t xml:space="preserve">nt effectués en FAM et en MAS : injections en IM, glycémie au doigt, </w:t>
      </w:r>
      <w:r w:rsidR="009A3F49" w:rsidRPr="004874FA">
        <w:rPr>
          <w:sz w:val="18"/>
          <w:szCs w:val="18"/>
        </w:rPr>
        <w:t>gestion de</w:t>
      </w:r>
      <w:r w:rsidR="001728A3" w:rsidRPr="004874FA">
        <w:rPr>
          <w:sz w:val="18"/>
          <w:szCs w:val="18"/>
        </w:rPr>
        <w:t>s</w:t>
      </w:r>
      <w:r w:rsidR="009A3F49" w:rsidRPr="004874FA">
        <w:rPr>
          <w:sz w:val="18"/>
          <w:szCs w:val="18"/>
        </w:rPr>
        <w:t xml:space="preserve"> sondes urinaires</w:t>
      </w:r>
      <w:r w:rsidR="00C70B6E" w:rsidRPr="004874FA">
        <w:rPr>
          <w:sz w:val="18"/>
          <w:szCs w:val="18"/>
        </w:rPr>
        <w:t xml:space="preserve">, </w:t>
      </w:r>
      <w:r w:rsidR="001728A3" w:rsidRPr="004874FA">
        <w:rPr>
          <w:sz w:val="18"/>
          <w:szCs w:val="18"/>
        </w:rPr>
        <w:t xml:space="preserve">des </w:t>
      </w:r>
      <w:r w:rsidR="009A3F49" w:rsidRPr="004874FA">
        <w:rPr>
          <w:sz w:val="18"/>
          <w:szCs w:val="18"/>
        </w:rPr>
        <w:t>gastrostomies, trachéotomie, ou ventilation assistée</w:t>
      </w:r>
      <w:r w:rsidR="00C70B6E" w:rsidRPr="004874FA">
        <w:rPr>
          <w:sz w:val="18"/>
          <w:szCs w:val="18"/>
        </w:rPr>
        <w:t> :</w:t>
      </w:r>
    </w:p>
    <w:p w:rsidR="009A3F49" w:rsidRPr="004874FA" w:rsidRDefault="0048725B" w:rsidP="001728A3">
      <w:pPr>
        <w:pStyle w:val="Paragraphedeliste"/>
        <w:numPr>
          <w:ilvl w:val="0"/>
          <w:numId w:val="15"/>
        </w:numPr>
        <w:rPr>
          <w:sz w:val="18"/>
          <w:szCs w:val="18"/>
        </w:rPr>
      </w:pPr>
      <w:r w:rsidRPr="004874FA">
        <w:rPr>
          <w:sz w:val="18"/>
          <w:szCs w:val="18"/>
        </w:rPr>
        <w:t xml:space="preserve">Sur 95 </w:t>
      </w:r>
      <w:r w:rsidR="005620A0" w:rsidRPr="004874FA">
        <w:rPr>
          <w:sz w:val="18"/>
          <w:szCs w:val="18"/>
        </w:rPr>
        <w:t xml:space="preserve">établissements déclarant effectuer des </w:t>
      </w:r>
      <w:r w:rsidRPr="004874FA">
        <w:rPr>
          <w:sz w:val="18"/>
          <w:szCs w:val="18"/>
        </w:rPr>
        <w:t>injections</w:t>
      </w:r>
      <w:r w:rsidR="009A3F49" w:rsidRPr="004874FA">
        <w:rPr>
          <w:sz w:val="18"/>
          <w:szCs w:val="18"/>
        </w:rPr>
        <w:t xml:space="preserve"> intramusculaires : 78% </w:t>
      </w:r>
      <w:r w:rsidRPr="004874FA">
        <w:rPr>
          <w:sz w:val="18"/>
          <w:szCs w:val="18"/>
        </w:rPr>
        <w:t>sont effectuées en FAM et MAS</w:t>
      </w:r>
      <w:r w:rsidR="009A3F49" w:rsidRPr="004874FA">
        <w:rPr>
          <w:sz w:val="18"/>
          <w:szCs w:val="18"/>
        </w:rPr>
        <w:t> </w:t>
      </w:r>
      <w:r w:rsidR="00642395" w:rsidRPr="004874FA">
        <w:rPr>
          <w:sz w:val="18"/>
          <w:szCs w:val="18"/>
        </w:rPr>
        <w:t>(74 établissements)</w:t>
      </w:r>
      <w:r w:rsidR="009A3F49" w:rsidRPr="004874FA">
        <w:rPr>
          <w:sz w:val="18"/>
          <w:szCs w:val="18"/>
        </w:rPr>
        <w:t>;</w:t>
      </w:r>
    </w:p>
    <w:p w:rsidR="0048725B" w:rsidRPr="004874FA" w:rsidRDefault="0048725B" w:rsidP="001728A3">
      <w:pPr>
        <w:pStyle w:val="Paragraphedeliste"/>
        <w:numPr>
          <w:ilvl w:val="0"/>
          <w:numId w:val="15"/>
        </w:numPr>
        <w:rPr>
          <w:sz w:val="18"/>
          <w:szCs w:val="18"/>
        </w:rPr>
      </w:pPr>
      <w:r w:rsidRPr="004874FA">
        <w:rPr>
          <w:sz w:val="18"/>
          <w:szCs w:val="18"/>
        </w:rPr>
        <w:t xml:space="preserve">Sur 92 </w:t>
      </w:r>
      <w:r w:rsidR="005620A0" w:rsidRPr="004874FA">
        <w:rPr>
          <w:sz w:val="18"/>
          <w:szCs w:val="18"/>
        </w:rPr>
        <w:t>établissement</w:t>
      </w:r>
      <w:r w:rsidR="00642395" w:rsidRPr="004874FA">
        <w:rPr>
          <w:sz w:val="18"/>
          <w:szCs w:val="18"/>
        </w:rPr>
        <w:t>s</w:t>
      </w:r>
      <w:r w:rsidR="005620A0" w:rsidRPr="004874FA">
        <w:rPr>
          <w:sz w:val="18"/>
          <w:szCs w:val="18"/>
        </w:rPr>
        <w:t xml:space="preserve"> déclarant effectuer des </w:t>
      </w:r>
      <w:r w:rsidR="009A3F49" w:rsidRPr="004874FA">
        <w:rPr>
          <w:sz w:val="18"/>
          <w:szCs w:val="18"/>
        </w:rPr>
        <w:t>g</w:t>
      </w:r>
      <w:r w:rsidRPr="004874FA">
        <w:rPr>
          <w:sz w:val="18"/>
          <w:szCs w:val="18"/>
        </w:rPr>
        <w:t>lycémie</w:t>
      </w:r>
      <w:r w:rsidR="009A3F49" w:rsidRPr="004874FA">
        <w:rPr>
          <w:sz w:val="18"/>
          <w:szCs w:val="18"/>
        </w:rPr>
        <w:t>s</w:t>
      </w:r>
      <w:r w:rsidRPr="004874FA">
        <w:rPr>
          <w:sz w:val="18"/>
          <w:szCs w:val="18"/>
        </w:rPr>
        <w:t xml:space="preserve"> au doigt</w:t>
      </w:r>
      <w:r w:rsidR="009A3F49" w:rsidRPr="004874FA">
        <w:rPr>
          <w:sz w:val="18"/>
          <w:szCs w:val="18"/>
        </w:rPr>
        <w:t xml:space="preserve"> : </w:t>
      </w:r>
      <w:r w:rsidRPr="004874FA">
        <w:rPr>
          <w:sz w:val="18"/>
          <w:szCs w:val="18"/>
        </w:rPr>
        <w:t>76% sont effectuées en FAM et MAS</w:t>
      </w:r>
      <w:r w:rsidR="00642395" w:rsidRPr="004874FA">
        <w:rPr>
          <w:sz w:val="18"/>
          <w:szCs w:val="18"/>
        </w:rPr>
        <w:t xml:space="preserve"> (70 établissements)</w:t>
      </w:r>
      <w:r w:rsidRPr="004874FA">
        <w:rPr>
          <w:sz w:val="18"/>
          <w:szCs w:val="18"/>
        </w:rPr>
        <w:t xml:space="preserve">. </w:t>
      </w:r>
    </w:p>
    <w:p w:rsidR="00C64729" w:rsidRDefault="00C64729" w:rsidP="00C64729">
      <w:pPr>
        <w:pStyle w:val="Paragraphedeliste"/>
        <w:ind w:left="717"/>
        <w:rPr>
          <w:sz w:val="22"/>
        </w:rPr>
      </w:pPr>
    </w:p>
    <w:p w:rsidR="004874FA" w:rsidRDefault="004874FA">
      <w:pPr>
        <w:spacing w:before="0" w:after="200" w:line="276" w:lineRule="auto"/>
        <w:jc w:val="left"/>
        <w:rPr>
          <w:sz w:val="18"/>
          <w:szCs w:val="18"/>
        </w:rPr>
      </w:pPr>
      <w:r>
        <w:rPr>
          <w:sz w:val="18"/>
          <w:szCs w:val="18"/>
        </w:rPr>
        <w:br w:type="page"/>
      </w:r>
    </w:p>
    <w:p w:rsidR="00C64729" w:rsidRPr="00F7104A" w:rsidRDefault="004874FA" w:rsidP="00D86289">
      <w:pPr>
        <w:spacing w:after="0"/>
        <w:rPr>
          <w:noProof/>
          <w:sz w:val="18"/>
          <w:szCs w:val="18"/>
          <w:lang w:eastAsia="fr-FR"/>
        </w:rPr>
      </w:pPr>
      <w:r>
        <w:rPr>
          <w:sz w:val="18"/>
          <w:szCs w:val="18"/>
        </w:rPr>
        <w:t>Figure 3</w:t>
      </w:r>
      <w:r w:rsidR="00D86289" w:rsidRPr="00D86289">
        <w:rPr>
          <w:sz w:val="18"/>
          <w:szCs w:val="18"/>
        </w:rPr>
        <w:t> : Typologie d</w:t>
      </w:r>
      <w:r w:rsidR="00D86289">
        <w:rPr>
          <w:sz w:val="18"/>
          <w:szCs w:val="18"/>
        </w:rPr>
        <w:t xml:space="preserve">es soins par type </w:t>
      </w:r>
      <w:r w:rsidR="00D86289" w:rsidRPr="00D86289">
        <w:rPr>
          <w:sz w:val="18"/>
          <w:szCs w:val="18"/>
        </w:rPr>
        <w:t>d’ESMS PH</w:t>
      </w:r>
      <w:r w:rsidR="00D86289" w:rsidRPr="00D86289">
        <w:rPr>
          <w:noProof/>
          <w:sz w:val="18"/>
          <w:szCs w:val="18"/>
          <w:lang w:eastAsia="fr-FR"/>
        </w:rPr>
        <w:t xml:space="preserve"> </w:t>
      </w:r>
    </w:p>
    <w:p w:rsidR="00C70B6E" w:rsidRDefault="004834F2" w:rsidP="005D2C3F">
      <w:pPr>
        <w:rPr>
          <w:sz w:val="22"/>
        </w:rPr>
      </w:pPr>
      <w:r w:rsidRPr="004834F2">
        <w:rPr>
          <w:noProof/>
          <w:sz w:val="22"/>
          <w:lang w:eastAsia="fr-FR"/>
        </w:rPr>
        <w:drawing>
          <wp:inline distT="0" distB="0" distL="0" distR="0" wp14:anchorId="2DAB4B6D" wp14:editId="3EC27E7E">
            <wp:extent cx="5490845" cy="3856008"/>
            <wp:effectExtent l="0" t="0" r="14605" b="1143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725B" w:rsidRDefault="0048725B" w:rsidP="005D2C3F"/>
    <w:p w:rsidR="0048725B" w:rsidRPr="004874FA" w:rsidRDefault="00F551F1" w:rsidP="004874FA">
      <w:pPr>
        <w:pStyle w:val="Titre2"/>
      </w:pPr>
      <w:bookmarkStart w:id="13" w:name="_Toc66343653"/>
      <w:r w:rsidRPr="004874FA">
        <w:t xml:space="preserve">Organisation </w:t>
      </w:r>
      <w:r w:rsidR="0048725B" w:rsidRPr="004874FA">
        <w:t xml:space="preserve">de la </w:t>
      </w:r>
      <w:r w:rsidRPr="004874FA">
        <w:t>prise en charge du risque infectieux</w:t>
      </w:r>
      <w:bookmarkEnd w:id="13"/>
      <w:r w:rsidR="007E773B" w:rsidRPr="004874FA">
        <w:t xml:space="preserve">   </w:t>
      </w:r>
    </w:p>
    <w:p w:rsidR="007E773B" w:rsidRPr="004874FA" w:rsidRDefault="00F551F1" w:rsidP="004874FA">
      <w:pPr>
        <w:pStyle w:val="Titre3"/>
      </w:pPr>
      <w:bookmarkStart w:id="14" w:name="_Toc66343654"/>
      <w:r w:rsidRPr="004874FA">
        <w:t xml:space="preserve">Un </w:t>
      </w:r>
      <w:r w:rsidR="003457EA" w:rsidRPr="004874FA">
        <w:t xml:space="preserve">ESMS PH sur </w:t>
      </w:r>
      <w:r w:rsidRPr="004874FA">
        <w:t xml:space="preserve">deux </w:t>
      </w:r>
      <w:r w:rsidR="006E2BBF" w:rsidRPr="004874FA">
        <w:t>dispo</w:t>
      </w:r>
      <w:r w:rsidR="00EE7682" w:rsidRPr="004874FA">
        <w:t>s</w:t>
      </w:r>
      <w:r w:rsidR="006E2BBF" w:rsidRPr="004874FA">
        <w:t xml:space="preserve">e d’un </w:t>
      </w:r>
      <w:r w:rsidRPr="004874FA">
        <w:t xml:space="preserve">référent </w:t>
      </w:r>
      <w:r w:rsidR="006E2BBF" w:rsidRPr="004874FA">
        <w:t>en charge des IAS</w:t>
      </w:r>
      <w:bookmarkEnd w:id="14"/>
      <w:r w:rsidR="006E2BBF" w:rsidRPr="004874FA">
        <w:t xml:space="preserve"> </w:t>
      </w:r>
    </w:p>
    <w:p w:rsidR="00C70B6E" w:rsidRPr="004874FA" w:rsidRDefault="00C70B6E" w:rsidP="00EB1ECE">
      <w:pPr>
        <w:spacing w:after="0" w:line="276" w:lineRule="auto"/>
        <w:rPr>
          <w:sz w:val="18"/>
          <w:szCs w:val="18"/>
        </w:rPr>
      </w:pPr>
      <w:r w:rsidRPr="004874FA">
        <w:rPr>
          <w:sz w:val="18"/>
          <w:szCs w:val="18"/>
        </w:rPr>
        <w:t>A la question « Existe-t- il un référent en charge des IAS dans votre établissement ? » :</w:t>
      </w:r>
    </w:p>
    <w:p w:rsidR="00C70B6E" w:rsidRPr="004874FA" w:rsidRDefault="00C70B6E" w:rsidP="00EB1ECE">
      <w:pPr>
        <w:pStyle w:val="Paragraphedeliste"/>
        <w:numPr>
          <w:ilvl w:val="0"/>
          <w:numId w:val="8"/>
        </w:numPr>
        <w:spacing w:after="0" w:line="276" w:lineRule="auto"/>
        <w:ind w:left="360"/>
        <w:rPr>
          <w:sz w:val="18"/>
          <w:szCs w:val="18"/>
        </w:rPr>
      </w:pPr>
      <w:r w:rsidRPr="004874FA">
        <w:rPr>
          <w:b/>
          <w:sz w:val="18"/>
          <w:szCs w:val="18"/>
        </w:rPr>
        <w:t>1 établissement sur deux (88 sur 175)</w:t>
      </w:r>
      <w:r w:rsidR="003457EA" w:rsidRPr="004874FA">
        <w:rPr>
          <w:b/>
          <w:sz w:val="18"/>
          <w:szCs w:val="18"/>
        </w:rPr>
        <w:t xml:space="preserve"> </w:t>
      </w:r>
      <w:r w:rsidRPr="004874FA">
        <w:rPr>
          <w:sz w:val="18"/>
          <w:szCs w:val="18"/>
        </w:rPr>
        <w:t>répond positivem</w:t>
      </w:r>
      <w:r w:rsidR="003457EA" w:rsidRPr="004874FA">
        <w:rPr>
          <w:sz w:val="18"/>
          <w:szCs w:val="18"/>
        </w:rPr>
        <w:t>ent </w:t>
      </w:r>
      <w:r w:rsidR="000C6FC4" w:rsidRPr="004874FA">
        <w:rPr>
          <w:sz w:val="18"/>
          <w:szCs w:val="18"/>
        </w:rPr>
        <w:t>à cette question :</w:t>
      </w:r>
    </w:p>
    <w:p w:rsidR="003457EA" w:rsidRPr="004874FA" w:rsidRDefault="00EB1ECE" w:rsidP="000C6FC4">
      <w:pPr>
        <w:pStyle w:val="Paragraphedeliste"/>
        <w:numPr>
          <w:ilvl w:val="0"/>
          <w:numId w:val="16"/>
        </w:numPr>
        <w:spacing w:after="0" w:line="276" w:lineRule="auto"/>
        <w:rPr>
          <w:sz w:val="18"/>
          <w:szCs w:val="18"/>
        </w:rPr>
      </w:pPr>
      <w:r w:rsidRPr="004874FA">
        <w:rPr>
          <w:sz w:val="18"/>
          <w:szCs w:val="18"/>
        </w:rPr>
        <w:t xml:space="preserve">Ce sont </w:t>
      </w:r>
      <w:r w:rsidR="000C6FC4" w:rsidRPr="004874FA">
        <w:rPr>
          <w:sz w:val="18"/>
          <w:szCs w:val="18"/>
        </w:rPr>
        <w:t xml:space="preserve">surtout les </w:t>
      </w:r>
      <w:r w:rsidR="003457EA" w:rsidRPr="004874FA">
        <w:rPr>
          <w:sz w:val="18"/>
          <w:szCs w:val="18"/>
        </w:rPr>
        <w:t>MAS et les FAM</w:t>
      </w:r>
      <w:r w:rsidRPr="004874FA">
        <w:rPr>
          <w:sz w:val="18"/>
          <w:szCs w:val="18"/>
        </w:rPr>
        <w:t xml:space="preserve"> </w:t>
      </w:r>
      <w:r w:rsidR="000C6FC4" w:rsidRPr="004874FA">
        <w:rPr>
          <w:sz w:val="18"/>
          <w:szCs w:val="18"/>
        </w:rPr>
        <w:t xml:space="preserve">qui ont désigné un </w:t>
      </w:r>
      <w:r w:rsidRPr="004874FA">
        <w:rPr>
          <w:sz w:val="18"/>
          <w:szCs w:val="18"/>
        </w:rPr>
        <w:t>référent</w:t>
      </w:r>
      <w:r w:rsidR="000C6FC4" w:rsidRPr="004874FA">
        <w:rPr>
          <w:sz w:val="18"/>
          <w:szCs w:val="18"/>
        </w:rPr>
        <w:t xml:space="preserve"> dans leur établissement</w:t>
      </w:r>
      <w:r w:rsidR="003457EA" w:rsidRPr="004874FA">
        <w:rPr>
          <w:sz w:val="18"/>
          <w:szCs w:val="18"/>
        </w:rPr>
        <w:t>, soit 62% des MAS</w:t>
      </w:r>
      <w:r w:rsidR="00180769" w:rsidRPr="004874FA">
        <w:rPr>
          <w:sz w:val="18"/>
          <w:szCs w:val="18"/>
        </w:rPr>
        <w:t xml:space="preserve">, </w:t>
      </w:r>
      <w:r w:rsidR="001728A3" w:rsidRPr="004874FA">
        <w:rPr>
          <w:sz w:val="18"/>
          <w:szCs w:val="18"/>
        </w:rPr>
        <w:t>et 54% des FAM ayant répondu ;</w:t>
      </w:r>
    </w:p>
    <w:p w:rsidR="000C6FC4" w:rsidRPr="004874FA" w:rsidRDefault="001728A3" w:rsidP="000C6FC4">
      <w:pPr>
        <w:pStyle w:val="Paragraphedeliste"/>
        <w:numPr>
          <w:ilvl w:val="0"/>
          <w:numId w:val="16"/>
        </w:numPr>
        <w:spacing w:after="0" w:line="276" w:lineRule="auto"/>
        <w:rPr>
          <w:sz w:val="18"/>
          <w:szCs w:val="18"/>
        </w:rPr>
      </w:pPr>
      <w:r w:rsidRPr="004874FA">
        <w:rPr>
          <w:sz w:val="18"/>
          <w:szCs w:val="18"/>
        </w:rPr>
        <w:t>Par contre, 60</w:t>
      </w:r>
      <w:r w:rsidR="00EB1ECE" w:rsidRPr="004874FA">
        <w:rPr>
          <w:sz w:val="18"/>
          <w:szCs w:val="18"/>
        </w:rPr>
        <w:t>%</w:t>
      </w:r>
      <w:r w:rsidRPr="004874FA">
        <w:rPr>
          <w:sz w:val="18"/>
          <w:szCs w:val="18"/>
        </w:rPr>
        <w:t xml:space="preserve"> des IME (40 établissements</w:t>
      </w:r>
      <w:r w:rsidR="00EB1ECE" w:rsidRPr="004874FA">
        <w:rPr>
          <w:sz w:val="18"/>
          <w:szCs w:val="18"/>
        </w:rPr>
        <w:t>) n’ont pas désigné de référent</w:t>
      </w:r>
      <w:r w:rsidR="000C6FC4" w:rsidRPr="004874FA">
        <w:rPr>
          <w:sz w:val="18"/>
          <w:szCs w:val="18"/>
        </w:rPr>
        <w:t xml:space="preserve"> ; </w:t>
      </w:r>
    </w:p>
    <w:p w:rsidR="00CF0D86" w:rsidRPr="004874FA" w:rsidRDefault="00EB1ECE" w:rsidP="00EB1ECE">
      <w:pPr>
        <w:spacing w:after="0" w:line="276" w:lineRule="auto"/>
        <w:rPr>
          <w:sz w:val="18"/>
          <w:szCs w:val="18"/>
        </w:rPr>
      </w:pPr>
      <w:r w:rsidRPr="004874FA">
        <w:rPr>
          <w:sz w:val="18"/>
          <w:szCs w:val="18"/>
        </w:rPr>
        <w:t>En ce qui concerne le type de pr</w:t>
      </w:r>
      <w:r w:rsidR="00CF0D86" w:rsidRPr="004874FA">
        <w:rPr>
          <w:sz w:val="18"/>
          <w:szCs w:val="18"/>
        </w:rPr>
        <w:t>ofessionnels :</w:t>
      </w:r>
    </w:p>
    <w:p w:rsidR="00924CF5" w:rsidRPr="004874FA" w:rsidRDefault="00CF0D86" w:rsidP="00EB1ECE">
      <w:pPr>
        <w:spacing w:after="0" w:line="276" w:lineRule="auto"/>
        <w:rPr>
          <w:sz w:val="18"/>
          <w:szCs w:val="18"/>
        </w:rPr>
      </w:pPr>
      <w:r w:rsidRPr="004874FA">
        <w:rPr>
          <w:sz w:val="18"/>
          <w:szCs w:val="18"/>
        </w:rPr>
        <w:t xml:space="preserve">- </w:t>
      </w:r>
      <w:r w:rsidRPr="004874FA">
        <w:rPr>
          <w:b/>
          <w:sz w:val="18"/>
          <w:szCs w:val="18"/>
        </w:rPr>
        <w:t xml:space="preserve">le rôle de référent </w:t>
      </w:r>
      <w:r w:rsidR="00924CF5" w:rsidRPr="004874FA">
        <w:rPr>
          <w:b/>
          <w:sz w:val="18"/>
          <w:szCs w:val="18"/>
        </w:rPr>
        <w:t xml:space="preserve">en charge des IAS </w:t>
      </w:r>
      <w:r w:rsidRPr="004874FA">
        <w:rPr>
          <w:b/>
          <w:sz w:val="18"/>
          <w:szCs w:val="18"/>
        </w:rPr>
        <w:t>e</w:t>
      </w:r>
      <w:r w:rsidR="00EB1ECE" w:rsidRPr="004874FA">
        <w:rPr>
          <w:b/>
          <w:sz w:val="18"/>
          <w:szCs w:val="18"/>
        </w:rPr>
        <w:t xml:space="preserve">st </w:t>
      </w:r>
      <w:r w:rsidR="00C54EC5" w:rsidRPr="004874FA">
        <w:rPr>
          <w:b/>
          <w:sz w:val="18"/>
          <w:szCs w:val="18"/>
        </w:rPr>
        <w:t>majoritairement confié à</w:t>
      </w:r>
      <w:r w:rsidR="00924CF5" w:rsidRPr="004874FA">
        <w:rPr>
          <w:b/>
          <w:sz w:val="18"/>
          <w:szCs w:val="18"/>
        </w:rPr>
        <w:t> une IDE,</w:t>
      </w:r>
      <w:r w:rsidR="00924CF5" w:rsidRPr="004874FA">
        <w:rPr>
          <w:sz w:val="18"/>
          <w:szCs w:val="18"/>
        </w:rPr>
        <w:t xml:space="preserve"> devant le cadre de santé, puis d’autres professionnels (tels que pharmaciens, médecin coordonnateur, cadre expert en hygiène, IDE hygiéniste)</w:t>
      </w:r>
      <w:r w:rsidR="001728A3" w:rsidRPr="004874FA">
        <w:rPr>
          <w:sz w:val="18"/>
          <w:szCs w:val="18"/>
        </w:rPr>
        <w:t xml:space="preserve"> ; </w:t>
      </w:r>
    </w:p>
    <w:p w:rsidR="00924CF5" w:rsidRPr="004874FA" w:rsidRDefault="00DB2CE2" w:rsidP="00DB2CE2">
      <w:pPr>
        <w:pStyle w:val="Paragraphedeliste"/>
        <w:spacing w:after="0" w:line="276" w:lineRule="auto"/>
        <w:ind w:left="0"/>
        <w:rPr>
          <w:sz w:val="18"/>
          <w:szCs w:val="18"/>
        </w:rPr>
      </w:pPr>
      <w:r w:rsidRPr="004874FA">
        <w:rPr>
          <w:sz w:val="18"/>
          <w:szCs w:val="18"/>
        </w:rPr>
        <w:t xml:space="preserve">- </w:t>
      </w:r>
      <w:r w:rsidR="000C6FC4" w:rsidRPr="004874FA">
        <w:rPr>
          <w:sz w:val="18"/>
          <w:szCs w:val="18"/>
        </w:rPr>
        <w:t>e</w:t>
      </w:r>
      <w:r w:rsidR="00924CF5" w:rsidRPr="004874FA">
        <w:rPr>
          <w:sz w:val="18"/>
          <w:szCs w:val="18"/>
        </w:rPr>
        <w:t xml:space="preserve">n IME, ce sont </w:t>
      </w:r>
      <w:r w:rsidR="000C6FC4" w:rsidRPr="004874FA">
        <w:rPr>
          <w:sz w:val="18"/>
          <w:szCs w:val="18"/>
        </w:rPr>
        <w:t xml:space="preserve">surtout les </w:t>
      </w:r>
      <w:r w:rsidR="00924CF5" w:rsidRPr="004874FA">
        <w:rPr>
          <w:sz w:val="18"/>
          <w:szCs w:val="18"/>
        </w:rPr>
        <w:t>IDE qui sont désignées référent</w:t>
      </w:r>
      <w:r w:rsidR="000C6FC4" w:rsidRPr="004874FA">
        <w:rPr>
          <w:sz w:val="18"/>
          <w:szCs w:val="18"/>
        </w:rPr>
        <w:t xml:space="preserve"> : </w:t>
      </w:r>
      <w:r w:rsidR="005C5CA4" w:rsidRPr="004874FA">
        <w:rPr>
          <w:bCs/>
          <w:sz w:val="18"/>
          <w:szCs w:val="18"/>
        </w:rPr>
        <w:t xml:space="preserve">20 </w:t>
      </w:r>
      <w:r w:rsidR="000C6FC4" w:rsidRPr="004874FA">
        <w:rPr>
          <w:bCs/>
          <w:sz w:val="18"/>
          <w:szCs w:val="18"/>
        </w:rPr>
        <w:t xml:space="preserve">IME parmi les 39 ESMS PH ; </w:t>
      </w:r>
    </w:p>
    <w:p w:rsidR="005C5CA4" w:rsidRPr="004874FA" w:rsidRDefault="00924CF5" w:rsidP="00EB1ECE">
      <w:pPr>
        <w:spacing w:after="0" w:line="276" w:lineRule="auto"/>
        <w:rPr>
          <w:sz w:val="18"/>
          <w:szCs w:val="18"/>
        </w:rPr>
      </w:pPr>
      <w:r w:rsidRPr="004874FA">
        <w:rPr>
          <w:sz w:val="18"/>
          <w:szCs w:val="18"/>
        </w:rPr>
        <w:t xml:space="preserve">- </w:t>
      </w:r>
      <w:r w:rsidR="000C6FC4" w:rsidRPr="004874FA">
        <w:rPr>
          <w:sz w:val="18"/>
          <w:szCs w:val="18"/>
        </w:rPr>
        <w:t>e</w:t>
      </w:r>
      <w:r w:rsidRPr="004874FA">
        <w:rPr>
          <w:sz w:val="18"/>
          <w:szCs w:val="18"/>
        </w:rPr>
        <w:t xml:space="preserve">n MAS et en FAM, ce rôle </w:t>
      </w:r>
      <w:r w:rsidR="00DB2CE2" w:rsidRPr="004874FA">
        <w:rPr>
          <w:sz w:val="18"/>
          <w:szCs w:val="18"/>
        </w:rPr>
        <w:t xml:space="preserve">est confié soit à </w:t>
      </w:r>
      <w:r w:rsidR="005D2C3F" w:rsidRPr="004874FA">
        <w:rPr>
          <w:b/>
          <w:sz w:val="18"/>
          <w:szCs w:val="18"/>
        </w:rPr>
        <w:t>un</w:t>
      </w:r>
      <w:r w:rsidR="000C6FC4" w:rsidRPr="004874FA">
        <w:rPr>
          <w:b/>
          <w:sz w:val="18"/>
          <w:szCs w:val="18"/>
        </w:rPr>
        <w:t>e</w:t>
      </w:r>
      <w:r w:rsidR="00DB2CE2" w:rsidRPr="004874FA">
        <w:rPr>
          <w:b/>
          <w:sz w:val="18"/>
          <w:szCs w:val="18"/>
        </w:rPr>
        <w:t xml:space="preserve"> IDE</w:t>
      </w:r>
      <w:r w:rsidR="00DB2CE2" w:rsidRPr="004874FA">
        <w:rPr>
          <w:sz w:val="18"/>
          <w:szCs w:val="18"/>
        </w:rPr>
        <w:t xml:space="preserve"> (19</w:t>
      </w:r>
      <w:r w:rsidR="00453588" w:rsidRPr="004874FA">
        <w:rPr>
          <w:sz w:val="18"/>
          <w:szCs w:val="18"/>
        </w:rPr>
        <w:t xml:space="preserve"> MAS/FAM parmi les 39 ESMS PH</w:t>
      </w:r>
      <w:r w:rsidR="00DB2CE2" w:rsidRPr="004874FA">
        <w:rPr>
          <w:sz w:val="18"/>
          <w:szCs w:val="18"/>
        </w:rPr>
        <w:t xml:space="preserve">), soit à un </w:t>
      </w:r>
      <w:r w:rsidR="00DB2CE2" w:rsidRPr="004874FA">
        <w:rPr>
          <w:b/>
          <w:sz w:val="18"/>
          <w:szCs w:val="18"/>
        </w:rPr>
        <w:t>cadre de santé</w:t>
      </w:r>
      <w:r w:rsidR="00DB2CE2" w:rsidRPr="004874FA">
        <w:rPr>
          <w:sz w:val="18"/>
          <w:szCs w:val="18"/>
        </w:rPr>
        <w:t xml:space="preserve"> </w:t>
      </w:r>
      <w:r w:rsidR="009D19AA" w:rsidRPr="004874FA">
        <w:rPr>
          <w:sz w:val="18"/>
          <w:szCs w:val="18"/>
        </w:rPr>
        <w:t xml:space="preserve"> </w:t>
      </w:r>
      <w:r w:rsidR="005C5CA4" w:rsidRPr="004874FA">
        <w:rPr>
          <w:sz w:val="18"/>
          <w:szCs w:val="18"/>
        </w:rPr>
        <w:t>(</w:t>
      </w:r>
      <w:r w:rsidR="00DB2CE2" w:rsidRPr="004874FA">
        <w:rPr>
          <w:sz w:val="18"/>
          <w:szCs w:val="18"/>
        </w:rPr>
        <w:t xml:space="preserve">20 </w:t>
      </w:r>
      <w:r w:rsidR="00453588" w:rsidRPr="004874FA">
        <w:rPr>
          <w:sz w:val="18"/>
          <w:szCs w:val="18"/>
        </w:rPr>
        <w:t xml:space="preserve">MAS/FAM sur 23 </w:t>
      </w:r>
      <w:r w:rsidR="00DB2CE2" w:rsidRPr="004874FA">
        <w:rPr>
          <w:sz w:val="18"/>
          <w:szCs w:val="18"/>
        </w:rPr>
        <w:t>ESMS PH</w:t>
      </w:r>
      <w:r w:rsidR="005C5CA4" w:rsidRPr="004874FA">
        <w:rPr>
          <w:sz w:val="18"/>
          <w:szCs w:val="18"/>
        </w:rPr>
        <w:t>).</w:t>
      </w:r>
    </w:p>
    <w:p w:rsidR="00C64729" w:rsidRDefault="00C64729" w:rsidP="00EB1ECE">
      <w:pPr>
        <w:spacing w:after="0" w:line="276" w:lineRule="auto"/>
        <w:rPr>
          <w:sz w:val="22"/>
        </w:rPr>
      </w:pPr>
    </w:p>
    <w:p w:rsidR="004874FA" w:rsidRDefault="004874FA">
      <w:pPr>
        <w:spacing w:before="0" w:after="200" w:line="276" w:lineRule="auto"/>
        <w:jc w:val="left"/>
        <w:rPr>
          <w:sz w:val="18"/>
          <w:szCs w:val="18"/>
        </w:rPr>
      </w:pPr>
      <w:r>
        <w:rPr>
          <w:sz w:val="18"/>
          <w:szCs w:val="18"/>
        </w:rPr>
        <w:br w:type="page"/>
      </w:r>
    </w:p>
    <w:p w:rsidR="00C64729" w:rsidRPr="0040737A" w:rsidRDefault="004874FA" w:rsidP="00D86289">
      <w:pPr>
        <w:spacing w:after="0"/>
        <w:rPr>
          <w:noProof/>
          <w:sz w:val="18"/>
          <w:szCs w:val="18"/>
          <w:lang w:eastAsia="fr-FR"/>
        </w:rPr>
      </w:pPr>
      <w:r>
        <w:rPr>
          <w:sz w:val="18"/>
          <w:szCs w:val="18"/>
        </w:rPr>
        <w:t xml:space="preserve">Figure </w:t>
      </w:r>
      <w:r w:rsidR="00D86289">
        <w:rPr>
          <w:sz w:val="18"/>
          <w:szCs w:val="18"/>
        </w:rPr>
        <w:t>4</w:t>
      </w:r>
      <w:r w:rsidR="00D86289" w:rsidRPr="0040737A">
        <w:rPr>
          <w:sz w:val="18"/>
          <w:szCs w:val="18"/>
        </w:rPr>
        <w:t xml:space="preserve"> : </w:t>
      </w:r>
      <w:r w:rsidR="00D86289">
        <w:rPr>
          <w:sz w:val="18"/>
          <w:szCs w:val="18"/>
        </w:rPr>
        <w:t>Typologie du référent en charge des IAS par type d’</w:t>
      </w:r>
      <w:r w:rsidR="00D86289" w:rsidRPr="0040737A">
        <w:rPr>
          <w:sz w:val="18"/>
          <w:szCs w:val="18"/>
        </w:rPr>
        <w:t>ESMS PH</w:t>
      </w:r>
      <w:r w:rsidR="00D86289" w:rsidRPr="0040737A">
        <w:rPr>
          <w:noProof/>
          <w:sz w:val="18"/>
          <w:szCs w:val="18"/>
          <w:lang w:eastAsia="fr-FR"/>
        </w:rPr>
        <w:t xml:space="preserve"> </w:t>
      </w:r>
    </w:p>
    <w:p w:rsidR="000C6FC4" w:rsidRDefault="00F465C7" w:rsidP="005C5CA4">
      <w:pPr>
        <w:spacing w:before="0" w:after="200" w:line="276" w:lineRule="auto"/>
        <w:rPr>
          <w:sz w:val="22"/>
        </w:rPr>
      </w:pPr>
      <w:r w:rsidRPr="00F465C7">
        <w:rPr>
          <w:noProof/>
          <w:szCs w:val="20"/>
          <w:lang w:eastAsia="fr-FR"/>
        </w:rPr>
        <w:drawing>
          <wp:inline distT="0" distB="0" distL="0" distR="0" wp14:anchorId="2C112F3D" wp14:editId="4595F9B9">
            <wp:extent cx="5490845" cy="3034665"/>
            <wp:effectExtent l="0" t="0" r="14605" b="1333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65C7" w:rsidRPr="004874FA" w:rsidRDefault="00F465C7" w:rsidP="00F465C7">
      <w:pPr>
        <w:spacing w:after="0" w:line="276" w:lineRule="auto"/>
        <w:rPr>
          <w:sz w:val="18"/>
          <w:szCs w:val="18"/>
        </w:rPr>
      </w:pPr>
      <w:r w:rsidRPr="004874FA">
        <w:rPr>
          <w:b/>
          <w:sz w:val="18"/>
          <w:szCs w:val="18"/>
        </w:rPr>
        <w:t>Un établissement sur 2 (87 sur 175)</w:t>
      </w:r>
      <w:r w:rsidRPr="004874FA">
        <w:rPr>
          <w:sz w:val="18"/>
          <w:szCs w:val="18"/>
        </w:rPr>
        <w:t xml:space="preserve"> interrogé n’a pas désigné de référent en</w:t>
      </w:r>
      <w:r w:rsidR="00D86289" w:rsidRPr="004874FA">
        <w:rPr>
          <w:sz w:val="18"/>
          <w:szCs w:val="18"/>
        </w:rPr>
        <w:t xml:space="preserve"> </w:t>
      </w:r>
      <w:r w:rsidRPr="004874FA">
        <w:rPr>
          <w:sz w:val="18"/>
          <w:szCs w:val="18"/>
        </w:rPr>
        <w:t>charge des IAS. Les raisons le plus souvent évoquées sont les suivantes :</w:t>
      </w:r>
    </w:p>
    <w:p w:rsidR="00F465C7" w:rsidRPr="004874FA" w:rsidRDefault="00F465C7" w:rsidP="00F465C7">
      <w:pPr>
        <w:spacing w:after="0" w:line="276" w:lineRule="auto"/>
        <w:rPr>
          <w:sz w:val="18"/>
          <w:szCs w:val="18"/>
        </w:rPr>
      </w:pPr>
      <w:r w:rsidRPr="004874FA">
        <w:rPr>
          <w:sz w:val="18"/>
          <w:szCs w:val="18"/>
        </w:rPr>
        <w:t>- Professionnels non formés (</w:t>
      </w:r>
      <w:r w:rsidRPr="004874FA">
        <w:rPr>
          <w:b/>
          <w:sz w:val="18"/>
          <w:szCs w:val="18"/>
        </w:rPr>
        <w:t>44,8%</w:t>
      </w:r>
      <w:r w:rsidRPr="004874FA">
        <w:rPr>
          <w:sz w:val="18"/>
          <w:szCs w:val="18"/>
        </w:rPr>
        <w:t>) ainsi que l’item « autres raisons » (peu de soins, organisation en cours, autre organisation et pas de personnel dédié au sujet) (</w:t>
      </w:r>
      <w:r w:rsidRPr="004874FA">
        <w:rPr>
          <w:b/>
          <w:sz w:val="18"/>
          <w:szCs w:val="18"/>
        </w:rPr>
        <w:t>47,1%) ;</w:t>
      </w:r>
    </w:p>
    <w:p w:rsidR="00F465C7" w:rsidRPr="004874FA" w:rsidRDefault="00F465C7" w:rsidP="00F465C7">
      <w:pPr>
        <w:spacing w:before="0" w:after="200" w:line="276" w:lineRule="auto"/>
        <w:rPr>
          <w:sz w:val="18"/>
          <w:szCs w:val="18"/>
        </w:rPr>
      </w:pPr>
      <w:r w:rsidRPr="004874FA">
        <w:rPr>
          <w:sz w:val="18"/>
          <w:szCs w:val="18"/>
        </w:rPr>
        <w:t>- Les raisons liées au manque de temps et aux professionnels mal formés sont plus souvent évoquées en FAM et en MAS. Par contre, les autres raisons liées à « une organisation en cours d’installation », ou « une autre organisation », « pas de personnel dédié au sujet », et « peu de soins » concerne en particulier les IME et IEM.</w:t>
      </w:r>
    </w:p>
    <w:p w:rsidR="006E2BBF" w:rsidRPr="004874FA" w:rsidRDefault="001F7DBC" w:rsidP="004874FA">
      <w:pPr>
        <w:pStyle w:val="Titre3"/>
      </w:pPr>
      <w:bookmarkStart w:id="15" w:name="_Toc66343655"/>
      <w:r w:rsidRPr="004874FA">
        <w:t>Une évaluation du RI non effectuée dans deux ESMS PH sur trois</w:t>
      </w:r>
      <w:bookmarkEnd w:id="15"/>
      <w:r w:rsidRPr="004874FA">
        <w:t xml:space="preserve"> </w:t>
      </w:r>
    </w:p>
    <w:p w:rsidR="00DB2CE2" w:rsidRPr="004874FA" w:rsidRDefault="00DB2CE2" w:rsidP="00DB2CE2">
      <w:pPr>
        <w:rPr>
          <w:sz w:val="18"/>
          <w:szCs w:val="18"/>
        </w:rPr>
      </w:pPr>
      <w:r w:rsidRPr="004874FA">
        <w:rPr>
          <w:sz w:val="18"/>
          <w:szCs w:val="18"/>
        </w:rPr>
        <w:t>A la question posée : « Avez-vous réalisé votre autoévaluation sur la maitrise du risque infectieux au sein de votre établissement</w:t>
      </w:r>
      <w:r w:rsidR="00450E72" w:rsidRPr="004874FA">
        <w:rPr>
          <w:sz w:val="18"/>
          <w:szCs w:val="18"/>
        </w:rPr>
        <w:t> ?</w:t>
      </w:r>
      <w:r w:rsidRPr="004874FA">
        <w:rPr>
          <w:sz w:val="18"/>
          <w:szCs w:val="18"/>
        </w:rPr>
        <w:t xml:space="preserve"> » : </w:t>
      </w:r>
    </w:p>
    <w:p w:rsidR="001F7DBC" w:rsidRPr="004874FA" w:rsidRDefault="003D219C" w:rsidP="00DB2CE2">
      <w:pPr>
        <w:pStyle w:val="Paragraphedeliste"/>
        <w:numPr>
          <w:ilvl w:val="0"/>
          <w:numId w:val="8"/>
        </w:numPr>
        <w:ind w:left="360"/>
        <w:rPr>
          <w:sz w:val="18"/>
          <w:szCs w:val="18"/>
        </w:rPr>
      </w:pPr>
      <w:r w:rsidRPr="004874FA">
        <w:rPr>
          <w:b/>
          <w:sz w:val="18"/>
          <w:szCs w:val="18"/>
        </w:rPr>
        <w:t>Deux tiers des établissements</w:t>
      </w:r>
      <w:r w:rsidR="0051748E" w:rsidRPr="004874FA">
        <w:rPr>
          <w:b/>
          <w:sz w:val="18"/>
          <w:szCs w:val="18"/>
        </w:rPr>
        <w:t xml:space="preserve"> ayant répondu à l’enquête </w:t>
      </w:r>
      <w:r w:rsidR="001F7DBC" w:rsidRPr="004874FA">
        <w:rPr>
          <w:b/>
          <w:sz w:val="18"/>
          <w:szCs w:val="18"/>
        </w:rPr>
        <w:t>soit 118  établisse</w:t>
      </w:r>
      <w:r w:rsidR="001728A3" w:rsidRPr="004874FA">
        <w:rPr>
          <w:b/>
          <w:sz w:val="18"/>
          <w:szCs w:val="18"/>
        </w:rPr>
        <w:t xml:space="preserve">ments </w:t>
      </w:r>
      <w:r w:rsidR="003F6E02" w:rsidRPr="004874FA">
        <w:rPr>
          <w:b/>
          <w:sz w:val="18"/>
          <w:szCs w:val="18"/>
        </w:rPr>
        <w:t>déc</w:t>
      </w:r>
      <w:r w:rsidR="00450E72" w:rsidRPr="004874FA">
        <w:rPr>
          <w:b/>
          <w:sz w:val="18"/>
          <w:szCs w:val="18"/>
        </w:rPr>
        <w:t xml:space="preserve">larent </w:t>
      </w:r>
      <w:r w:rsidR="003F6E02" w:rsidRPr="004874FA">
        <w:rPr>
          <w:b/>
          <w:sz w:val="18"/>
          <w:szCs w:val="18"/>
        </w:rPr>
        <w:t>ne pas avoir effectué d’autoévalu</w:t>
      </w:r>
      <w:r w:rsidR="00450E72" w:rsidRPr="004874FA">
        <w:rPr>
          <w:b/>
          <w:sz w:val="18"/>
          <w:szCs w:val="18"/>
        </w:rPr>
        <w:t xml:space="preserve">ation </w:t>
      </w:r>
      <w:r w:rsidR="001F7DBC" w:rsidRPr="004874FA">
        <w:rPr>
          <w:b/>
          <w:sz w:val="18"/>
          <w:szCs w:val="18"/>
        </w:rPr>
        <w:t>du Risque I</w:t>
      </w:r>
      <w:r w:rsidR="003F6E02" w:rsidRPr="004874FA">
        <w:rPr>
          <w:b/>
          <w:sz w:val="18"/>
          <w:szCs w:val="18"/>
        </w:rPr>
        <w:t>nfectieux.</w:t>
      </w:r>
    </w:p>
    <w:p w:rsidR="003F6E02" w:rsidRPr="004874FA" w:rsidRDefault="001F7DBC" w:rsidP="00DB2CE2">
      <w:pPr>
        <w:pStyle w:val="Paragraphedeliste"/>
        <w:numPr>
          <w:ilvl w:val="0"/>
          <w:numId w:val="8"/>
        </w:numPr>
        <w:ind w:left="360"/>
        <w:rPr>
          <w:sz w:val="18"/>
          <w:szCs w:val="18"/>
        </w:rPr>
      </w:pPr>
      <w:r w:rsidRPr="004874FA">
        <w:rPr>
          <w:sz w:val="18"/>
          <w:szCs w:val="18"/>
        </w:rPr>
        <w:t xml:space="preserve">Les IME </w:t>
      </w:r>
      <w:r w:rsidR="003F6E02" w:rsidRPr="004874FA">
        <w:rPr>
          <w:sz w:val="18"/>
          <w:szCs w:val="18"/>
        </w:rPr>
        <w:t>représentent la</w:t>
      </w:r>
      <w:r w:rsidRPr="004874FA">
        <w:rPr>
          <w:sz w:val="18"/>
          <w:szCs w:val="18"/>
        </w:rPr>
        <w:t xml:space="preserve"> moi</w:t>
      </w:r>
      <w:r w:rsidR="001728A3" w:rsidRPr="004874FA">
        <w:rPr>
          <w:sz w:val="18"/>
          <w:szCs w:val="18"/>
        </w:rPr>
        <w:t>tié des ces établissements, soit</w:t>
      </w:r>
      <w:r w:rsidRPr="004874FA">
        <w:rPr>
          <w:sz w:val="18"/>
          <w:szCs w:val="18"/>
        </w:rPr>
        <w:t xml:space="preserve"> 62 établissements</w:t>
      </w:r>
      <w:r w:rsidR="001728A3" w:rsidRPr="004874FA">
        <w:rPr>
          <w:sz w:val="18"/>
          <w:szCs w:val="18"/>
        </w:rPr>
        <w:t> ;</w:t>
      </w:r>
    </w:p>
    <w:p w:rsidR="001F7DBC" w:rsidRPr="004874FA" w:rsidRDefault="00DB2CE2" w:rsidP="00DB2CE2">
      <w:pPr>
        <w:pStyle w:val="Paragraphedeliste"/>
        <w:numPr>
          <w:ilvl w:val="0"/>
          <w:numId w:val="8"/>
        </w:numPr>
        <w:ind w:left="360"/>
        <w:rPr>
          <w:sz w:val="18"/>
          <w:szCs w:val="18"/>
        </w:rPr>
      </w:pPr>
      <w:r w:rsidRPr="004874FA">
        <w:rPr>
          <w:sz w:val="18"/>
          <w:szCs w:val="18"/>
        </w:rPr>
        <w:t>Seuls</w:t>
      </w:r>
      <w:r w:rsidRPr="004874FA">
        <w:rPr>
          <w:b/>
          <w:sz w:val="18"/>
          <w:szCs w:val="18"/>
        </w:rPr>
        <w:t xml:space="preserve"> 57</w:t>
      </w:r>
      <w:r w:rsidRPr="004874FA">
        <w:rPr>
          <w:sz w:val="18"/>
          <w:szCs w:val="18"/>
        </w:rPr>
        <w:t xml:space="preserve"> établissements (soit </w:t>
      </w:r>
      <w:r w:rsidRPr="004874FA">
        <w:rPr>
          <w:b/>
          <w:sz w:val="18"/>
          <w:szCs w:val="18"/>
        </w:rPr>
        <w:t>32%</w:t>
      </w:r>
      <w:r w:rsidRPr="004874FA">
        <w:rPr>
          <w:sz w:val="18"/>
          <w:szCs w:val="18"/>
        </w:rPr>
        <w:t xml:space="preserve">) </w:t>
      </w:r>
      <w:r w:rsidR="003F6E02" w:rsidRPr="004874FA">
        <w:rPr>
          <w:sz w:val="18"/>
          <w:szCs w:val="18"/>
        </w:rPr>
        <w:t xml:space="preserve">ont effectué </w:t>
      </w:r>
      <w:r w:rsidR="001F7DBC" w:rsidRPr="004874FA">
        <w:rPr>
          <w:sz w:val="18"/>
          <w:szCs w:val="18"/>
        </w:rPr>
        <w:t xml:space="preserve">une évaluation du RI, </w:t>
      </w:r>
      <w:r w:rsidR="003F6E02" w:rsidRPr="004874FA">
        <w:rPr>
          <w:sz w:val="18"/>
          <w:szCs w:val="18"/>
        </w:rPr>
        <w:t>en grande majorité réalisée en  MAS et en FAM (52</w:t>
      </w:r>
      <w:r w:rsidR="001F7DBC" w:rsidRPr="004874FA">
        <w:rPr>
          <w:sz w:val="18"/>
          <w:szCs w:val="18"/>
        </w:rPr>
        <w:t xml:space="preserve"> et 57 établissements, respectivement)</w:t>
      </w:r>
    </w:p>
    <w:p w:rsidR="00792041" w:rsidRPr="00792041" w:rsidRDefault="004874FA" w:rsidP="00792041">
      <w:pPr>
        <w:spacing w:after="0"/>
        <w:rPr>
          <w:sz w:val="22"/>
        </w:rPr>
      </w:pPr>
      <w:r w:rsidRPr="00342A11">
        <w:rPr>
          <w:noProof/>
          <w:sz w:val="22"/>
          <w:lang w:eastAsia="fr-FR"/>
        </w:rPr>
        <w:drawing>
          <wp:anchor distT="0" distB="0" distL="114300" distR="114300" simplePos="0" relativeHeight="252001280" behindDoc="0" locked="0" layoutInCell="1" allowOverlap="1">
            <wp:simplePos x="0" y="0"/>
            <wp:positionH relativeFrom="margin">
              <wp:posOffset>3327388</wp:posOffset>
            </wp:positionH>
            <wp:positionV relativeFrom="paragraph">
              <wp:posOffset>41778</wp:posOffset>
            </wp:positionV>
            <wp:extent cx="1923691" cy="1170976"/>
            <wp:effectExtent l="0" t="0" r="635" b="10160"/>
            <wp:wrapNone/>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sz w:val="18"/>
          <w:szCs w:val="18"/>
        </w:rPr>
        <w:t xml:space="preserve">Figure </w:t>
      </w:r>
      <w:r w:rsidR="003E4220">
        <w:rPr>
          <w:sz w:val="18"/>
          <w:szCs w:val="18"/>
        </w:rPr>
        <w:t>5</w:t>
      </w:r>
      <w:r w:rsidR="00792041" w:rsidRPr="00792041">
        <w:rPr>
          <w:sz w:val="18"/>
          <w:szCs w:val="18"/>
        </w:rPr>
        <w:t xml:space="preserve"> : </w:t>
      </w:r>
      <w:r w:rsidR="00792041">
        <w:rPr>
          <w:sz w:val="18"/>
          <w:szCs w:val="18"/>
        </w:rPr>
        <w:t xml:space="preserve">Auto-évaluation du RI par type </w:t>
      </w:r>
      <w:r w:rsidR="00792041" w:rsidRPr="00792041">
        <w:rPr>
          <w:sz w:val="18"/>
          <w:szCs w:val="18"/>
        </w:rPr>
        <w:t>d’ESMS PH</w:t>
      </w:r>
      <w:r w:rsidR="00792041" w:rsidRPr="00792041">
        <w:rPr>
          <w:noProof/>
          <w:sz w:val="18"/>
          <w:szCs w:val="18"/>
          <w:lang w:eastAsia="fr-FR"/>
        </w:rPr>
        <w:t xml:space="preserve"> </w:t>
      </w:r>
    </w:p>
    <w:p w:rsidR="00342A11" w:rsidRDefault="004874FA" w:rsidP="006E2BBF">
      <w:pPr>
        <w:rPr>
          <w:sz w:val="22"/>
        </w:rPr>
      </w:pPr>
      <w:r w:rsidRPr="00A13E69">
        <w:rPr>
          <w:noProof/>
          <w:szCs w:val="20"/>
          <w:lang w:eastAsia="fr-FR"/>
        </w:rPr>
        <w:drawing>
          <wp:anchor distT="0" distB="0" distL="114300" distR="114300" simplePos="0" relativeHeight="252000256" behindDoc="0" locked="0" layoutInCell="1" allowOverlap="1">
            <wp:simplePos x="0" y="0"/>
            <wp:positionH relativeFrom="column">
              <wp:posOffset>49530</wp:posOffset>
            </wp:positionH>
            <wp:positionV relativeFrom="paragraph">
              <wp:posOffset>85725</wp:posOffset>
            </wp:positionV>
            <wp:extent cx="4071620" cy="2086610"/>
            <wp:effectExtent l="0" t="0" r="5080" b="8890"/>
            <wp:wrapThrough wrapText="bothSides">
              <wp:wrapPolygon edited="0">
                <wp:start x="0" y="0"/>
                <wp:lineTo x="0" y="21495"/>
                <wp:lineTo x="21526" y="21495"/>
                <wp:lineTo x="21526" y="0"/>
                <wp:lineTo x="0" y="0"/>
              </wp:wrapPolygon>
            </wp:wrapThrough>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342A11" w:rsidRDefault="00342A11" w:rsidP="006E2BBF">
      <w:pPr>
        <w:rPr>
          <w:sz w:val="22"/>
        </w:rPr>
      </w:pPr>
    </w:p>
    <w:p w:rsidR="00342A11" w:rsidRDefault="00342A11" w:rsidP="006E2BBF">
      <w:pPr>
        <w:rPr>
          <w:sz w:val="22"/>
        </w:rPr>
      </w:pPr>
    </w:p>
    <w:p w:rsidR="00342A11" w:rsidRDefault="00342A11" w:rsidP="006E2BBF">
      <w:pPr>
        <w:rPr>
          <w:sz w:val="22"/>
        </w:rPr>
      </w:pPr>
    </w:p>
    <w:p w:rsidR="00342A11" w:rsidRDefault="00342A11" w:rsidP="006E2BBF">
      <w:pPr>
        <w:rPr>
          <w:sz w:val="22"/>
        </w:rPr>
      </w:pPr>
    </w:p>
    <w:p w:rsidR="00342A11" w:rsidRDefault="00342A11" w:rsidP="006E2BBF">
      <w:pPr>
        <w:rPr>
          <w:sz w:val="22"/>
        </w:rPr>
      </w:pPr>
    </w:p>
    <w:p w:rsidR="00342A11" w:rsidRDefault="00342A11" w:rsidP="006E2BBF">
      <w:pPr>
        <w:rPr>
          <w:sz w:val="22"/>
        </w:rPr>
      </w:pPr>
    </w:p>
    <w:p w:rsidR="00B26CDC" w:rsidRDefault="00B26CDC" w:rsidP="006E2BBF">
      <w:pPr>
        <w:rPr>
          <w:sz w:val="22"/>
        </w:rPr>
      </w:pPr>
    </w:p>
    <w:p w:rsidR="001F7DBC" w:rsidRPr="004874FA" w:rsidRDefault="003B2967" w:rsidP="005C5CA4">
      <w:pPr>
        <w:spacing w:line="276" w:lineRule="auto"/>
        <w:rPr>
          <w:sz w:val="18"/>
          <w:szCs w:val="18"/>
        </w:rPr>
      </w:pPr>
      <w:r w:rsidRPr="004874FA">
        <w:rPr>
          <w:sz w:val="18"/>
          <w:szCs w:val="18"/>
        </w:rPr>
        <w:t xml:space="preserve">Les </w:t>
      </w:r>
      <w:r w:rsidR="003D219C" w:rsidRPr="004874FA">
        <w:rPr>
          <w:sz w:val="18"/>
          <w:szCs w:val="18"/>
        </w:rPr>
        <w:t xml:space="preserve">raisons évoquées par les </w:t>
      </w:r>
      <w:r w:rsidR="003D219C" w:rsidRPr="004874FA">
        <w:rPr>
          <w:b/>
          <w:sz w:val="18"/>
          <w:szCs w:val="18"/>
        </w:rPr>
        <w:t>118</w:t>
      </w:r>
      <w:r w:rsidR="003D219C" w:rsidRPr="004874FA">
        <w:rPr>
          <w:sz w:val="18"/>
          <w:szCs w:val="18"/>
        </w:rPr>
        <w:t xml:space="preserve"> ESMS PH </w:t>
      </w:r>
      <w:r w:rsidR="00792041" w:rsidRPr="004874FA">
        <w:rPr>
          <w:sz w:val="18"/>
          <w:szCs w:val="18"/>
        </w:rPr>
        <w:t>n’ayant  pas effectué d’autoévalution d</w:t>
      </w:r>
      <w:r w:rsidR="001F7DBC" w:rsidRPr="004874FA">
        <w:rPr>
          <w:sz w:val="18"/>
          <w:szCs w:val="18"/>
        </w:rPr>
        <w:t>u RI sont multiples :</w:t>
      </w:r>
    </w:p>
    <w:p w:rsidR="001F7DBC" w:rsidRPr="004874FA" w:rsidRDefault="001F7DBC" w:rsidP="00792041">
      <w:pPr>
        <w:pStyle w:val="Paragraphedeliste"/>
        <w:numPr>
          <w:ilvl w:val="0"/>
          <w:numId w:val="8"/>
        </w:numPr>
        <w:spacing w:after="0" w:line="276" w:lineRule="auto"/>
        <w:ind w:left="360"/>
        <w:rPr>
          <w:sz w:val="18"/>
          <w:szCs w:val="18"/>
        </w:rPr>
      </w:pPr>
      <w:r w:rsidRPr="004874FA">
        <w:rPr>
          <w:sz w:val="18"/>
          <w:szCs w:val="18"/>
        </w:rPr>
        <w:t>Tous types d’établissements confondus, les raisons les plus évoqquées par les ESMS PH sont (en ordre décroissant) : pas de professionnels formés (53</w:t>
      </w:r>
      <w:r w:rsidR="00682E41" w:rsidRPr="004874FA">
        <w:rPr>
          <w:sz w:val="18"/>
          <w:szCs w:val="18"/>
        </w:rPr>
        <w:t xml:space="preserve"> établissements</w:t>
      </w:r>
      <w:r w:rsidR="0051748E" w:rsidRPr="004874FA">
        <w:rPr>
          <w:sz w:val="18"/>
          <w:szCs w:val="18"/>
        </w:rPr>
        <w:t>), méc</w:t>
      </w:r>
      <w:r w:rsidRPr="004874FA">
        <w:rPr>
          <w:sz w:val="18"/>
          <w:szCs w:val="18"/>
        </w:rPr>
        <w:t xml:space="preserve">onnaissance de la procédure et de l’outil d’autoévaluation (45), </w:t>
      </w:r>
      <w:r w:rsidR="00682E41" w:rsidRPr="004874FA">
        <w:rPr>
          <w:sz w:val="18"/>
          <w:szCs w:val="18"/>
        </w:rPr>
        <w:t>documents non adaptés (28), pas de disponibilité des agents (24), autres raisons dont absence de soins (25) , et enfin outil non adapté (7)</w:t>
      </w:r>
      <w:r w:rsidR="00792041" w:rsidRPr="004874FA">
        <w:rPr>
          <w:sz w:val="18"/>
          <w:szCs w:val="18"/>
        </w:rPr>
        <w:t> ;</w:t>
      </w:r>
    </w:p>
    <w:p w:rsidR="003D219C" w:rsidRPr="004874FA" w:rsidRDefault="00682E41" w:rsidP="00792041">
      <w:pPr>
        <w:pStyle w:val="Paragraphedeliste"/>
        <w:numPr>
          <w:ilvl w:val="0"/>
          <w:numId w:val="2"/>
        </w:numPr>
        <w:spacing w:after="0" w:line="276" w:lineRule="auto"/>
        <w:ind w:left="360"/>
        <w:rPr>
          <w:sz w:val="18"/>
          <w:szCs w:val="18"/>
        </w:rPr>
      </w:pPr>
      <w:r w:rsidRPr="004874FA">
        <w:rPr>
          <w:sz w:val="18"/>
          <w:szCs w:val="18"/>
        </w:rPr>
        <w:t>Selon le type d’ESMS PH, les raisons évoquées diffèrent</w:t>
      </w:r>
      <w:r w:rsidR="00792041" w:rsidRPr="004874FA">
        <w:rPr>
          <w:sz w:val="18"/>
          <w:szCs w:val="18"/>
        </w:rPr>
        <w:t xml:space="preserve"> : </w:t>
      </w:r>
    </w:p>
    <w:p w:rsidR="003D219C" w:rsidRPr="004874FA" w:rsidRDefault="003D219C" w:rsidP="00792041">
      <w:pPr>
        <w:pStyle w:val="Paragraphedeliste"/>
        <w:numPr>
          <w:ilvl w:val="0"/>
          <w:numId w:val="11"/>
        </w:numPr>
        <w:spacing w:after="0" w:line="276" w:lineRule="auto"/>
        <w:rPr>
          <w:sz w:val="18"/>
          <w:szCs w:val="18"/>
        </w:rPr>
      </w:pPr>
      <w:r w:rsidRPr="004874FA">
        <w:rPr>
          <w:sz w:val="18"/>
          <w:szCs w:val="18"/>
        </w:rPr>
        <w:t>En FAM : 14 établissements évoquent l’absence de professionnel</w:t>
      </w:r>
      <w:r w:rsidR="001728A3" w:rsidRPr="004874FA">
        <w:rPr>
          <w:sz w:val="18"/>
          <w:szCs w:val="18"/>
        </w:rPr>
        <w:t>s</w:t>
      </w:r>
      <w:r w:rsidRPr="004874FA">
        <w:rPr>
          <w:sz w:val="18"/>
          <w:szCs w:val="18"/>
        </w:rPr>
        <w:t xml:space="preserve"> form</w:t>
      </w:r>
      <w:r w:rsidR="001728A3" w:rsidRPr="004874FA">
        <w:rPr>
          <w:sz w:val="18"/>
          <w:szCs w:val="18"/>
        </w:rPr>
        <w:t xml:space="preserve">és </w:t>
      </w:r>
      <w:r w:rsidR="006B772F" w:rsidRPr="004874FA">
        <w:rPr>
          <w:sz w:val="18"/>
          <w:szCs w:val="18"/>
        </w:rPr>
        <w:t xml:space="preserve">dans l’établissement, 10 </w:t>
      </w:r>
      <w:r w:rsidRPr="004874FA">
        <w:rPr>
          <w:sz w:val="18"/>
          <w:szCs w:val="18"/>
        </w:rPr>
        <w:t>une méconnaissance de la procédure et de l’outil d’autoévaluation et 11 l’absence de disponibilité des agents à cet effet ;</w:t>
      </w:r>
    </w:p>
    <w:p w:rsidR="003D219C" w:rsidRPr="004874FA" w:rsidRDefault="003D219C" w:rsidP="005C5CA4">
      <w:pPr>
        <w:pStyle w:val="Paragraphedeliste"/>
        <w:numPr>
          <w:ilvl w:val="0"/>
          <w:numId w:val="11"/>
        </w:numPr>
        <w:spacing w:line="276" w:lineRule="auto"/>
        <w:rPr>
          <w:sz w:val="18"/>
          <w:szCs w:val="18"/>
        </w:rPr>
      </w:pPr>
      <w:r w:rsidRPr="004874FA">
        <w:rPr>
          <w:sz w:val="18"/>
          <w:szCs w:val="18"/>
        </w:rPr>
        <w:t>En MAS : 16 établissements expriment une méconnaissance de la procédure et de l’outil d’autoévaluation et l’absence de professionnel formé</w:t>
      </w:r>
      <w:r w:rsidR="00792041" w:rsidRPr="004874FA">
        <w:rPr>
          <w:sz w:val="18"/>
          <w:szCs w:val="18"/>
        </w:rPr>
        <w:t xml:space="preserve">, </w:t>
      </w:r>
      <w:r w:rsidRPr="004874FA">
        <w:rPr>
          <w:sz w:val="18"/>
          <w:szCs w:val="18"/>
        </w:rPr>
        <w:t>6 autres évoquent des raisons diverses (autre dispositi</w:t>
      </w:r>
      <w:r w:rsidR="00792041" w:rsidRPr="004874FA">
        <w:rPr>
          <w:sz w:val="18"/>
          <w:szCs w:val="18"/>
        </w:rPr>
        <w:t xml:space="preserve">f utilisé, </w:t>
      </w:r>
      <w:r w:rsidRPr="004874FA">
        <w:rPr>
          <w:sz w:val="18"/>
          <w:szCs w:val="18"/>
        </w:rPr>
        <w:t>pas de temps dédié …)</w:t>
      </w:r>
    </w:p>
    <w:p w:rsidR="003D219C" w:rsidRPr="004874FA" w:rsidRDefault="003D219C" w:rsidP="005C5CA4">
      <w:pPr>
        <w:pStyle w:val="Paragraphedeliste"/>
        <w:numPr>
          <w:ilvl w:val="0"/>
          <w:numId w:val="11"/>
        </w:numPr>
        <w:spacing w:line="276" w:lineRule="auto"/>
        <w:rPr>
          <w:sz w:val="18"/>
          <w:szCs w:val="18"/>
        </w:rPr>
      </w:pPr>
      <w:r w:rsidRPr="004874FA">
        <w:rPr>
          <w:sz w:val="18"/>
          <w:szCs w:val="18"/>
        </w:rPr>
        <w:t xml:space="preserve">En IME : 27 ESMS évoquent </w:t>
      </w:r>
      <w:r w:rsidR="00792041" w:rsidRPr="004874FA">
        <w:rPr>
          <w:sz w:val="18"/>
          <w:szCs w:val="18"/>
        </w:rPr>
        <w:t xml:space="preserve">également </w:t>
      </w:r>
      <w:r w:rsidR="001728A3" w:rsidRPr="004874FA">
        <w:rPr>
          <w:sz w:val="18"/>
          <w:szCs w:val="18"/>
        </w:rPr>
        <w:t xml:space="preserve">l’absence de </w:t>
      </w:r>
      <w:r w:rsidRPr="004874FA">
        <w:rPr>
          <w:sz w:val="18"/>
          <w:szCs w:val="18"/>
        </w:rPr>
        <w:t>professionnel formé</w:t>
      </w:r>
      <w:r w:rsidR="00792041" w:rsidRPr="004874FA">
        <w:rPr>
          <w:sz w:val="18"/>
          <w:szCs w:val="18"/>
        </w:rPr>
        <w:t xml:space="preserve">, </w:t>
      </w:r>
      <w:r w:rsidRPr="004874FA">
        <w:rPr>
          <w:sz w:val="18"/>
          <w:szCs w:val="18"/>
        </w:rPr>
        <w:t xml:space="preserve">25 expriment une méconnaissance de la procédure et de l’outil et 22 </w:t>
      </w:r>
      <w:r w:rsidR="001728A3" w:rsidRPr="004874FA">
        <w:rPr>
          <w:sz w:val="18"/>
          <w:szCs w:val="18"/>
        </w:rPr>
        <w:t xml:space="preserve">déclarent  que le </w:t>
      </w:r>
      <w:r w:rsidRPr="004874FA">
        <w:rPr>
          <w:sz w:val="18"/>
          <w:szCs w:val="18"/>
        </w:rPr>
        <w:t xml:space="preserve">document n’est pas adapté à leur établissement. </w:t>
      </w:r>
    </w:p>
    <w:p w:rsidR="003D219C" w:rsidRPr="004874FA" w:rsidRDefault="003D219C" w:rsidP="004874FA">
      <w:pPr>
        <w:pStyle w:val="Paragraphedeliste"/>
        <w:numPr>
          <w:ilvl w:val="0"/>
          <w:numId w:val="11"/>
        </w:numPr>
        <w:spacing w:after="0" w:line="276" w:lineRule="auto"/>
        <w:rPr>
          <w:sz w:val="18"/>
          <w:szCs w:val="18"/>
        </w:rPr>
      </w:pPr>
      <w:r w:rsidRPr="004874FA">
        <w:rPr>
          <w:sz w:val="18"/>
          <w:szCs w:val="18"/>
        </w:rPr>
        <w:t>En IEM : On retrouve les mêmes caractéristiques qu’en IME</w:t>
      </w:r>
      <w:r w:rsidR="00754EA7" w:rsidRPr="004874FA">
        <w:rPr>
          <w:sz w:val="18"/>
          <w:szCs w:val="18"/>
        </w:rPr>
        <w:t xml:space="preserve">, avec en remarque complémentaire que </w:t>
      </w:r>
      <w:r w:rsidRPr="004874FA">
        <w:rPr>
          <w:sz w:val="18"/>
          <w:szCs w:val="18"/>
        </w:rPr>
        <w:t xml:space="preserve">l’outil est </w:t>
      </w:r>
      <w:r w:rsidR="00754EA7" w:rsidRPr="004874FA">
        <w:rPr>
          <w:sz w:val="18"/>
          <w:szCs w:val="18"/>
        </w:rPr>
        <w:t>« trop compliqué ».</w:t>
      </w:r>
    </w:p>
    <w:p w:rsidR="003D219C" w:rsidRPr="004874FA" w:rsidRDefault="00754EA7" w:rsidP="004874FA">
      <w:pPr>
        <w:spacing w:after="0" w:line="276" w:lineRule="auto"/>
        <w:rPr>
          <w:sz w:val="18"/>
          <w:szCs w:val="18"/>
        </w:rPr>
      </w:pPr>
      <w:r w:rsidRPr="004874FA">
        <w:rPr>
          <w:sz w:val="18"/>
          <w:szCs w:val="18"/>
        </w:rPr>
        <w:t xml:space="preserve">Au total, ce sont les IME qui sont le moins impliqués dans </w:t>
      </w:r>
      <w:r w:rsidR="00682E41" w:rsidRPr="004874FA">
        <w:rPr>
          <w:sz w:val="18"/>
          <w:szCs w:val="18"/>
        </w:rPr>
        <w:t>l’</w:t>
      </w:r>
      <w:r w:rsidRPr="004874FA">
        <w:rPr>
          <w:sz w:val="18"/>
          <w:szCs w:val="18"/>
        </w:rPr>
        <w:t>auto-évaluation du R</w:t>
      </w:r>
      <w:r w:rsidR="00682E41" w:rsidRPr="004874FA">
        <w:rPr>
          <w:sz w:val="18"/>
          <w:szCs w:val="18"/>
        </w:rPr>
        <w:t>I.</w:t>
      </w:r>
    </w:p>
    <w:p w:rsidR="000121E3" w:rsidRDefault="004874FA" w:rsidP="004874FA">
      <w:pPr>
        <w:pStyle w:val="Lgende"/>
        <w:spacing w:before="120" w:after="0"/>
        <w:rPr>
          <w:sz w:val="22"/>
        </w:rPr>
      </w:pPr>
      <w:bookmarkStart w:id="16" w:name="_Toc65600209"/>
      <w:r>
        <w:rPr>
          <w:i w:val="0"/>
          <w:color w:val="auto"/>
        </w:rPr>
        <w:t xml:space="preserve">Figure </w:t>
      </w:r>
      <w:r w:rsidR="003E4220">
        <w:rPr>
          <w:i w:val="0"/>
          <w:color w:val="auto"/>
        </w:rPr>
        <w:t>6 : </w:t>
      </w:r>
      <w:r w:rsidR="000C4AB4">
        <w:rPr>
          <w:i w:val="0"/>
          <w:color w:val="auto"/>
        </w:rPr>
        <w:t>Raisons évoquées de la non évalu</w:t>
      </w:r>
      <w:r w:rsidR="003E4220">
        <w:rPr>
          <w:i w:val="0"/>
          <w:color w:val="auto"/>
        </w:rPr>
        <w:t>atio</w:t>
      </w:r>
      <w:r w:rsidR="000C4AB4">
        <w:rPr>
          <w:i w:val="0"/>
          <w:color w:val="auto"/>
        </w:rPr>
        <w:t xml:space="preserve">n du RI par type d’ESMS </w:t>
      </w:r>
      <w:bookmarkEnd w:id="16"/>
      <w:r w:rsidR="000121E3">
        <w:rPr>
          <w:noProof/>
          <w:sz w:val="22"/>
          <w:lang w:eastAsia="fr-FR"/>
        </w:rPr>
        <w:drawing>
          <wp:anchor distT="0" distB="0" distL="114300" distR="114300" simplePos="0" relativeHeight="252023808" behindDoc="0" locked="0" layoutInCell="1" allowOverlap="1">
            <wp:simplePos x="0" y="0"/>
            <wp:positionH relativeFrom="column">
              <wp:posOffset>-194311</wp:posOffset>
            </wp:positionH>
            <wp:positionV relativeFrom="paragraph">
              <wp:posOffset>222885</wp:posOffset>
            </wp:positionV>
            <wp:extent cx="6105525" cy="3617514"/>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78" cy="3619441"/>
                    </a:xfrm>
                    <a:prstGeom prst="rect">
                      <a:avLst/>
                    </a:prstGeom>
                    <a:noFill/>
                  </pic:spPr>
                </pic:pic>
              </a:graphicData>
            </a:graphic>
            <wp14:sizeRelH relativeFrom="page">
              <wp14:pctWidth>0</wp14:pctWidth>
            </wp14:sizeRelH>
            <wp14:sizeRelV relativeFrom="page">
              <wp14:pctHeight>0</wp14:pctHeight>
            </wp14:sizeRelV>
          </wp:anchor>
        </w:drawing>
      </w:r>
    </w:p>
    <w:p w:rsidR="005F04BE" w:rsidRDefault="005F04BE" w:rsidP="003D219C">
      <w:pPr>
        <w:rPr>
          <w:sz w:val="22"/>
        </w:rPr>
      </w:pPr>
    </w:p>
    <w:p w:rsidR="005F04BE" w:rsidRDefault="005F04BE" w:rsidP="003D219C">
      <w:pPr>
        <w:rPr>
          <w:sz w:val="22"/>
        </w:rPr>
      </w:pPr>
    </w:p>
    <w:p w:rsidR="005F04BE" w:rsidRDefault="005F04BE" w:rsidP="003D219C">
      <w:pPr>
        <w:rPr>
          <w:sz w:val="22"/>
        </w:rPr>
      </w:pPr>
    </w:p>
    <w:p w:rsidR="005F04BE" w:rsidRDefault="005F04BE"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Default="003D219C" w:rsidP="003D219C">
      <w:pPr>
        <w:rPr>
          <w:sz w:val="22"/>
        </w:rPr>
      </w:pPr>
    </w:p>
    <w:p w:rsidR="003D219C" w:rsidRPr="004874FA" w:rsidRDefault="003D219C" w:rsidP="004874FA">
      <w:pPr>
        <w:spacing w:after="0"/>
        <w:rPr>
          <w:sz w:val="18"/>
          <w:szCs w:val="18"/>
        </w:rPr>
      </w:pPr>
    </w:p>
    <w:p w:rsidR="00450E72" w:rsidRPr="004874FA" w:rsidRDefault="00C15E16" w:rsidP="004874FA">
      <w:pPr>
        <w:pStyle w:val="Titre3"/>
      </w:pPr>
      <w:bookmarkStart w:id="17" w:name="_Toc66343656"/>
      <w:r w:rsidRPr="004874FA">
        <w:t>Le GREPHH, un outil d’analyse du RI utilisé par d</w:t>
      </w:r>
      <w:r w:rsidR="00450E72" w:rsidRPr="004874FA">
        <w:t>eux tiers des ESMS PH</w:t>
      </w:r>
      <w:bookmarkEnd w:id="17"/>
      <w:r w:rsidR="00450E72" w:rsidRPr="004874FA">
        <w:t xml:space="preserve"> </w:t>
      </w:r>
    </w:p>
    <w:p w:rsidR="003F6E02" w:rsidRPr="004874FA" w:rsidRDefault="00921317" w:rsidP="004874FA">
      <w:pPr>
        <w:spacing w:after="0"/>
        <w:rPr>
          <w:sz w:val="18"/>
          <w:szCs w:val="18"/>
        </w:rPr>
      </w:pPr>
      <w:r w:rsidRPr="004874FA">
        <w:rPr>
          <w:sz w:val="18"/>
          <w:szCs w:val="18"/>
        </w:rPr>
        <w:t xml:space="preserve">A la question </w:t>
      </w:r>
      <w:r w:rsidR="003E4220" w:rsidRPr="004874FA">
        <w:rPr>
          <w:sz w:val="18"/>
          <w:szCs w:val="18"/>
        </w:rPr>
        <w:t xml:space="preserve">sur </w:t>
      </w:r>
      <w:r w:rsidRPr="004874FA">
        <w:rPr>
          <w:b/>
          <w:sz w:val="18"/>
          <w:szCs w:val="18"/>
        </w:rPr>
        <w:t xml:space="preserve">l’outil utilisé pour effectuer l’autoévaluation du RI </w:t>
      </w:r>
      <w:r w:rsidRPr="004874FA">
        <w:rPr>
          <w:sz w:val="18"/>
          <w:szCs w:val="18"/>
        </w:rPr>
        <w:t>posée</w:t>
      </w:r>
      <w:r w:rsidRPr="004874FA">
        <w:rPr>
          <w:b/>
          <w:sz w:val="18"/>
          <w:szCs w:val="18"/>
        </w:rPr>
        <w:t xml:space="preserve"> </w:t>
      </w:r>
      <w:r w:rsidRPr="004874FA">
        <w:rPr>
          <w:sz w:val="18"/>
          <w:szCs w:val="18"/>
        </w:rPr>
        <w:t>aux</w:t>
      </w:r>
      <w:r w:rsidRPr="004874FA">
        <w:rPr>
          <w:b/>
          <w:sz w:val="18"/>
          <w:szCs w:val="18"/>
        </w:rPr>
        <w:t xml:space="preserve"> </w:t>
      </w:r>
      <w:r w:rsidRPr="004874FA">
        <w:rPr>
          <w:sz w:val="18"/>
          <w:szCs w:val="18"/>
        </w:rPr>
        <w:t xml:space="preserve">57 établissements (32%) ayant effectué cette analyse : </w:t>
      </w:r>
    </w:p>
    <w:p w:rsidR="00571D12" w:rsidRPr="004874FA" w:rsidRDefault="00571D12" w:rsidP="004874FA">
      <w:pPr>
        <w:spacing w:after="0"/>
        <w:rPr>
          <w:sz w:val="18"/>
          <w:szCs w:val="18"/>
        </w:rPr>
      </w:pPr>
      <w:r w:rsidRPr="004874FA">
        <w:rPr>
          <w:sz w:val="18"/>
          <w:szCs w:val="18"/>
        </w:rPr>
        <w:t xml:space="preserve">- </w:t>
      </w:r>
      <w:r w:rsidRPr="004874FA">
        <w:rPr>
          <w:b/>
          <w:bCs/>
          <w:sz w:val="18"/>
          <w:szCs w:val="18"/>
        </w:rPr>
        <w:t xml:space="preserve">77% </w:t>
      </w:r>
      <w:r w:rsidRPr="004874FA">
        <w:rPr>
          <w:b/>
          <w:sz w:val="18"/>
          <w:szCs w:val="18"/>
        </w:rPr>
        <w:t xml:space="preserve">(soit </w:t>
      </w:r>
      <w:r w:rsidR="00921317" w:rsidRPr="004874FA">
        <w:rPr>
          <w:b/>
          <w:sz w:val="18"/>
          <w:szCs w:val="18"/>
        </w:rPr>
        <w:t>44/57</w:t>
      </w:r>
      <w:r w:rsidRPr="004874FA">
        <w:rPr>
          <w:b/>
          <w:sz w:val="18"/>
          <w:szCs w:val="18"/>
        </w:rPr>
        <w:t>) déclarent utiliser le GREPHH</w:t>
      </w:r>
      <w:r w:rsidRPr="004874FA">
        <w:rPr>
          <w:sz w:val="18"/>
          <w:szCs w:val="18"/>
        </w:rPr>
        <w:t xml:space="preserve"> (</w:t>
      </w:r>
      <w:r w:rsidR="00921317" w:rsidRPr="004874FA">
        <w:rPr>
          <w:sz w:val="18"/>
          <w:szCs w:val="18"/>
        </w:rPr>
        <w:t>GR</w:t>
      </w:r>
      <w:r w:rsidRPr="004874FA">
        <w:rPr>
          <w:sz w:val="18"/>
          <w:szCs w:val="18"/>
        </w:rPr>
        <w:t>oupe d</w:t>
      </w:r>
      <w:r w:rsidR="00921317" w:rsidRPr="004874FA">
        <w:rPr>
          <w:sz w:val="18"/>
          <w:szCs w:val="18"/>
        </w:rPr>
        <w:t>’E</w:t>
      </w:r>
      <w:r w:rsidRPr="004874FA">
        <w:rPr>
          <w:sz w:val="18"/>
          <w:szCs w:val="18"/>
        </w:rPr>
        <w:t xml:space="preserve">valuation des </w:t>
      </w:r>
      <w:r w:rsidR="00921317" w:rsidRPr="004874FA">
        <w:rPr>
          <w:sz w:val="18"/>
          <w:szCs w:val="18"/>
        </w:rPr>
        <w:t>P</w:t>
      </w:r>
      <w:r w:rsidRPr="004874FA">
        <w:rPr>
          <w:sz w:val="18"/>
          <w:szCs w:val="18"/>
        </w:rPr>
        <w:t>rat</w:t>
      </w:r>
      <w:r w:rsidR="00921317" w:rsidRPr="004874FA">
        <w:rPr>
          <w:sz w:val="18"/>
          <w:szCs w:val="18"/>
        </w:rPr>
        <w:t>iques en Hygiène Hospitalière)</w:t>
      </w:r>
      <w:r w:rsidR="003E4220" w:rsidRPr="004874FA">
        <w:rPr>
          <w:sz w:val="18"/>
          <w:szCs w:val="18"/>
        </w:rPr>
        <w:t> ;</w:t>
      </w:r>
    </w:p>
    <w:p w:rsidR="003E4220" w:rsidRPr="004874FA" w:rsidRDefault="00571D12" w:rsidP="004874FA">
      <w:pPr>
        <w:spacing w:after="0"/>
        <w:rPr>
          <w:sz w:val="18"/>
          <w:szCs w:val="18"/>
        </w:rPr>
      </w:pPr>
      <w:r w:rsidRPr="004874FA">
        <w:rPr>
          <w:sz w:val="18"/>
          <w:szCs w:val="18"/>
        </w:rPr>
        <w:t xml:space="preserve">- </w:t>
      </w:r>
      <w:r w:rsidR="003E4220" w:rsidRPr="004874FA">
        <w:rPr>
          <w:sz w:val="18"/>
          <w:szCs w:val="18"/>
        </w:rPr>
        <w:t xml:space="preserve"> </w:t>
      </w:r>
      <w:r w:rsidRPr="004874FA">
        <w:rPr>
          <w:sz w:val="18"/>
          <w:szCs w:val="18"/>
        </w:rPr>
        <w:t xml:space="preserve">par contre </w:t>
      </w:r>
      <w:r w:rsidRPr="004874FA">
        <w:rPr>
          <w:b/>
          <w:sz w:val="18"/>
          <w:szCs w:val="18"/>
        </w:rPr>
        <w:t>23% (13</w:t>
      </w:r>
      <w:r w:rsidR="00921317" w:rsidRPr="004874FA">
        <w:rPr>
          <w:b/>
          <w:sz w:val="18"/>
          <w:szCs w:val="18"/>
        </w:rPr>
        <w:t xml:space="preserve">/57) </w:t>
      </w:r>
      <w:r w:rsidRPr="004874FA">
        <w:rPr>
          <w:b/>
          <w:sz w:val="18"/>
          <w:szCs w:val="18"/>
        </w:rPr>
        <w:t>déclarent utiliser d’autres outils</w:t>
      </w:r>
      <w:r w:rsidRPr="004874FA">
        <w:rPr>
          <w:sz w:val="18"/>
          <w:szCs w:val="18"/>
        </w:rPr>
        <w:t xml:space="preserve"> d’évaluation tels que : le DARI (Document d’Analyse du Risque Infectieux)</w:t>
      </w:r>
      <w:r w:rsidR="00450E72" w:rsidRPr="004874FA">
        <w:rPr>
          <w:sz w:val="18"/>
          <w:szCs w:val="18"/>
        </w:rPr>
        <w:t xml:space="preserve">, </w:t>
      </w:r>
      <w:r w:rsidRPr="004874FA">
        <w:rPr>
          <w:sz w:val="18"/>
          <w:szCs w:val="18"/>
        </w:rPr>
        <w:t>la cartographie du risque infectie</w:t>
      </w:r>
      <w:r w:rsidR="00450E72" w:rsidRPr="004874FA">
        <w:rPr>
          <w:sz w:val="18"/>
          <w:szCs w:val="18"/>
        </w:rPr>
        <w:t xml:space="preserve">ux, des procédures de désinfection, des outlls du CLIN </w:t>
      </w:r>
      <w:r w:rsidR="003E4220" w:rsidRPr="004874FA">
        <w:rPr>
          <w:sz w:val="18"/>
          <w:szCs w:val="18"/>
        </w:rPr>
        <w:t xml:space="preserve">du </w:t>
      </w:r>
      <w:r w:rsidR="00450E72" w:rsidRPr="004874FA">
        <w:rPr>
          <w:sz w:val="18"/>
          <w:szCs w:val="18"/>
        </w:rPr>
        <w:t>C</w:t>
      </w:r>
      <w:r w:rsidR="00921317" w:rsidRPr="004874FA">
        <w:rPr>
          <w:sz w:val="18"/>
          <w:szCs w:val="18"/>
        </w:rPr>
        <w:t>P</w:t>
      </w:r>
      <w:r w:rsidR="00450E72" w:rsidRPr="004874FA">
        <w:rPr>
          <w:sz w:val="18"/>
          <w:szCs w:val="18"/>
        </w:rPr>
        <w:t>ias.</w:t>
      </w:r>
    </w:p>
    <w:p w:rsidR="0071570A" w:rsidRPr="004874FA" w:rsidRDefault="00C15E16" w:rsidP="004874FA">
      <w:pPr>
        <w:pStyle w:val="Titre3"/>
      </w:pPr>
      <w:bookmarkStart w:id="18" w:name="_Toc66343657"/>
      <w:r w:rsidRPr="004874FA">
        <w:t xml:space="preserve">Un plan d’actions mis en place par deux tiers des </w:t>
      </w:r>
      <w:r w:rsidR="0071570A" w:rsidRPr="004874FA">
        <w:t>ESMS PH</w:t>
      </w:r>
      <w:bookmarkEnd w:id="18"/>
      <w:r w:rsidR="0071570A" w:rsidRPr="004874FA">
        <w:t xml:space="preserve"> </w:t>
      </w:r>
    </w:p>
    <w:p w:rsidR="00C15E16" w:rsidRPr="004874FA" w:rsidRDefault="0071570A" w:rsidP="004874FA">
      <w:pPr>
        <w:spacing w:after="0"/>
        <w:rPr>
          <w:sz w:val="18"/>
          <w:szCs w:val="18"/>
        </w:rPr>
      </w:pPr>
      <w:r w:rsidRPr="004874FA">
        <w:rPr>
          <w:sz w:val="18"/>
          <w:szCs w:val="18"/>
        </w:rPr>
        <w:t xml:space="preserve">L’auto-évaluation du RI </w:t>
      </w:r>
      <w:r w:rsidR="001728A3" w:rsidRPr="004874FA">
        <w:rPr>
          <w:sz w:val="18"/>
          <w:szCs w:val="18"/>
        </w:rPr>
        <w:t xml:space="preserve">doit </w:t>
      </w:r>
      <w:r w:rsidR="00C15E16" w:rsidRPr="004874FA">
        <w:rPr>
          <w:sz w:val="18"/>
          <w:szCs w:val="18"/>
        </w:rPr>
        <w:t>s’accompagne</w:t>
      </w:r>
      <w:r w:rsidR="001728A3" w:rsidRPr="004874FA">
        <w:rPr>
          <w:sz w:val="18"/>
          <w:szCs w:val="18"/>
        </w:rPr>
        <w:t xml:space="preserve">r d’une manière générale de la mise </w:t>
      </w:r>
      <w:r w:rsidRPr="004874FA">
        <w:rPr>
          <w:sz w:val="18"/>
          <w:szCs w:val="18"/>
        </w:rPr>
        <w:t>en place d’un plan d’actions correct</w:t>
      </w:r>
      <w:r w:rsidR="00C15E16" w:rsidRPr="004874FA">
        <w:rPr>
          <w:sz w:val="18"/>
          <w:szCs w:val="18"/>
        </w:rPr>
        <w:t>rices. A</w:t>
      </w:r>
      <w:r w:rsidRPr="004874FA">
        <w:rPr>
          <w:sz w:val="18"/>
          <w:szCs w:val="18"/>
        </w:rPr>
        <w:t xml:space="preserve"> la question «Avez-vous mis en place un plan d’action</w:t>
      </w:r>
      <w:r w:rsidR="003E4220" w:rsidRPr="004874FA">
        <w:rPr>
          <w:sz w:val="18"/>
          <w:szCs w:val="18"/>
        </w:rPr>
        <w:t>s</w:t>
      </w:r>
      <w:r w:rsidRPr="004874FA">
        <w:rPr>
          <w:sz w:val="18"/>
          <w:szCs w:val="18"/>
        </w:rPr>
        <w:t xml:space="preserve"> suite à l’auto-évaluation du GREPHH ? »</w:t>
      </w:r>
      <w:r w:rsidR="00C15E16" w:rsidRPr="004874FA">
        <w:rPr>
          <w:sz w:val="18"/>
          <w:szCs w:val="18"/>
        </w:rPr>
        <w:t> :</w:t>
      </w:r>
    </w:p>
    <w:p w:rsidR="00C15E16" w:rsidRPr="004874FA" w:rsidRDefault="00C15E16" w:rsidP="004874FA">
      <w:pPr>
        <w:pStyle w:val="Paragraphedeliste"/>
        <w:numPr>
          <w:ilvl w:val="0"/>
          <w:numId w:val="2"/>
        </w:numPr>
        <w:spacing w:after="0"/>
        <w:ind w:left="360"/>
        <w:rPr>
          <w:b/>
          <w:sz w:val="18"/>
          <w:szCs w:val="18"/>
        </w:rPr>
      </w:pPr>
      <w:r w:rsidRPr="004874FA">
        <w:rPr>
          <w:b/>
          <w:sz w:val="18"/>
          <w:szCs w:val="18"/>
        </w:rPr>
        <w:t>36 établissements sur les 57 (63%) déclarent avoir mis en place un plan d’actions ;</w:t>
      </w:r>
    </w:p>
    <w:p w:rsidR="0071570A" w:rsidRPr="004874FA" w:rsidRDefault="00C15E16" w:rsidP="004874FA">
      <w:pPr>
        <w:pStyle w:val="Paragraphedeliste"/>
        <w:numPr>
          <w:ilvl w:val="0"/>
          <w:numId w:val="2"/>
        </w:numPr>
        <w:spacing w:after="0"/>
        <w:ind w:left="360"/>
        <w:rPr>
          <w:sz w:val="18"/>
          <w:szCs w:val="18"/>
        </w:rPr>
      </w:pPr>
      <w:r w:rsidRPr="004874FA">
        <w:rPr>
          <w:sz w:val="18"/>
          <w:szCs w:val="18"/>
        </w:rPr>
        <w:t>Ce sont les MAS (15 établissements) et les FAM (20 établissements) les plus conce</w:t>
      </w:r>
      <w:r w:rsidR="001728A3" w:rsidRPr="004874FA">
        <w:rPr>
          <w:sz w:val="18"/>
          <w:szCs w:val="18"/>
        </w:rPr>
        <w:t xml:space="preserve">rnés ; </w:t>
      </w:r>
      <w:r w:rsidR="009A336B" w:rsidRPr="004874FA">
        <w:rPr>
          <w:sz w:val="18"/>
          <w:szCs w:val="18"/>
        </w:rPr>
        <w:t xml:space="preserve">par </w:t>
      </w:r>
      <w:r w:rsidRPr="004874FA">
        <w:rPr>
          <w:sz w:val="18"/>
          <w:szCs w:val="18"/>
        </w:rPr>
        <w:t>contre, seul un IME a répondu positivement et mis en place un plan d’actions</w:t>
      </w:r>
      <w:r w:rsidR="001728A3" w:rsidRPr="004874FA">
        <w:rPr>
          <w:sz w:val="18"/>
          <w:szCs w:val="18"/>
        </w:rPr>
        <w:t>.</w:t>
      </w:r>
    </w:p>
    <w:p w:rsidR="00C15E16" w:rsidRPr="004874FA" w:rsidRDefault="00C15E16" w:rsidP="004874FA">
      <w:pPr>
        <w:spacing w:after="0"/>
        <w:rPr>
          <w:sz w:val="18"/>
          <w:szCs w:val="18"/>
        </w:rPr>
      </w:pPr>
      <w:r w:rsidRPr="004874FA">
        <w:rPr>
          <w:sz w:val="18"/>
          <w:szCs w:val="18"/>
        </w:rPr>
        <w:t xml:space="preserve">Les deux raisons le plus </w:t>
      </w:r>
      <w:r w:rsidR="001728A3" w:rsidRPr="004874FA">
        <w:rPr>
          <w:sz w:val="18"/>
          <w:szCs w:val="18"/>
        </w:rPr>
        <w:t>souvent évoquées s</w:t>
      </w:r>
      <w:r w:rsidRPr="004874FA">
        <w:rPr>
          <w:sz w:val="18"/>
          <w:szCs w:val="18"/>
        </w:rPr>
        <w:t>ont superposables à celles évoqués pour la non réalisation de l’autoévaluation du Risque Infectieux </w:t>
      </w:r>
      <w:r w:rsidR="003E4220" w:rsidRPr="004874FA">
        <w:rPr>
          <w:sz w:val="18"/>
          <w:szCs w:val="18"/>
        </w:rPr>
        <w:t xml:space="preserve">notamment </w:t>
      </w:r>
      <w:r w:rsidRPr="004874FA">
        <w:rPr>
          <w:sz w:val="18"/>
          <w:szCs w:val="18"/>
        </w:rPr>
        <w:t xml:space="preserve">: pas de professionnel formé à cet effet (6), </w:t>
      </w:r>
      <w:r w:rsidR="003E4220" w:rsidRPr="004874FA">
        <w:rPr>
          <w:sz w:val="18"/>
          <w:szCs w:val="18"/>
        </w:rPr>
        <w:t xml:space="preserve">et </w:t>
      </w:r>
      <w:r w:rsidRPr="004874FA">
        <w:rPr>
          <w:sz w:val="18"/>
          <w:szCs w:val="18"/>
        </w:rPr>
        <w:t>absence de disponibilité des agents (5).</w:t>
      </w:r>
    </w:p>
    <w:p w:rsidR="003E4220" w:rsidRPr="004874FA" w:rsidRDefault="003E4220" w:rsidP="004874FA">
      <w:pPr>
        <w:pStyle w:val="Titre3"/>
      </w:pPr>
    </w:p>
    <w:p w:rsidR="00CF0800" w:rsidRPr="004874FA" w:rsidRDefault="009E0348" w:rsidP="004874FA">
      <w:pPr>
        <w:pStyle w:val="Titre3"/>
      </w:pPr>
      <w:bookmarkStart w:id="19" w:name="_Toc66343658"/>
      <w:r w:rsidRPr="004874FA">
        <w:t xml:space="preserve">Deux tiers des ESMS PH </w:t>
      </w:r>
      <w:r w:rsidR="00921317" w:rsidRPr="004874FA">
        <w:t xml:space="preserve">interrogés </w:t>
      </w:r>
      <w:r w:rsidR="00264702" w:rsidRPr="004874FA">
        <w:t>n’</w:t>
      </w:r>
      <w:r w:rsidRPr="004874FA">
        <w:t xml:space="preserve">ont </w:t>
      </w:r>
      <w:r w:rsidR="00264702" w:rsidRPr="004874FA">
        <w:t xml:space="preserve">pas </w:t>
      </w:r>
      <w:r w:rsidRPr="004874FA">
        <w:t xml:space="preserve">rédigé </w:t>
      </w:r>
      <w:r w:rsidR="00264702" w:rsidRPr="004874FA">
        <w:t xml:space="preserve">de </w:t>
      </w:r>
      <w:r w:rsidRPr="004874FA">
        <w:t>D</w:t>
      </w:r>
      <w:r w:rsidR="00CF0800" w:rsidRPr="004874FA">
        <w:t>AR</w:t>
      </w:r>
      <w:r w:rsidRPr="004874FA">
        <w:t>I</w:t>
      </w:r>
      <w:bookmarkEnd w:id="19"/>
      <w:r w:rsidR="00CF0800" w:rsidRPr="004874FA">
        <w:t xml:space="preserve"> </w:t>
      </w:r>
    </w:p>
    <w:p w:rsidR="009A336B" w:rsidRPr="004874FA" w:rsidRDefault="009A336B" w:rsidP="004874FA">
      <w:pPr>
        <w:spacing w:after="0"/>
        <w:rPr>
          <w:sz w:val="18"/>
          <w:szCs w:val="18"/>
        </w:rPr>
      </w:pPr>
      <w:r w:rsidRPr="004874FA">
        <w:rPr>
          <w:sz w:val="18"/>
          <w:szCs w:val="18"/>
        </w:rPr>
        <w:t xml:space="preserve">Lors de cette enquête, tous les établissements interrogés devaient répondre à la question suivante :  « Avez-vous rédigé un DARI </w:t>
      </w:r>
      <w:r w:rsidR="009E0348" w:rsidRPr="004874FA">
        <w:rPr>
          <w:rStyle w:val="Appelnotedebasdep"/>
          <w:sz w:val="18"/>
          <w:szCs w:val="18"/>
        </w:rPr>
        <w:footnoteReference w:id="2"/>
      </w:r>
      <w:r w:rsidRPr="004874FA">
        <w:rPr>
          <w:sz w:val="18"/>
          <w:szCs w:val="18"/>
        </w:rPr>
        <w:t> ? ».</w:t>
      </w:r>
    </w:p>
    <w:p w:rsidR="00BE1F85" w:rsidRPr="004874FA" w:rsidRDefault="009A336B" w:rsidP="004874FA">
      <w:pPr>
        <w:pStyle w:val="Paragraphedeliste"/>
        <w:numPr>
          <w:ilvl w:val="0"/>
          <w:numId w:val="2"/>
        </w:numPr>
        <w:spacing w:after="0"/>
        <w:ind w:left="360"/>
        <w:rPr>
          <w:bCs/>
          <w:sz w:val="18"/>
          <w:szCs w:val="18"/>
        </w:rPr>
      </w:pPr>
      <w:r w:rsidRPr="004874FA">
        <w:rPr>
          <w:b/>
          <w:sz w:val="18"/>
          <w:szCs w:val="18"/>
        </w:rPr>
        <w:t xml:space="preserve">La rédaction d’un DARI </w:t>
      </w:r>
      <w:r w:rsidR="00264702" w:rsidRPr="004874FA">
        <w:rPr>
          <w:b/>
          <w:sz w:val="18"/>
          <w:szCs w:val="18"/>
        </w:rPr>
        <w:t>n’a j</w:t>
      </w:r>
      <w:r w:rsidR="00BE1F85" w:rsidRPr="004874FA">
        <w:rPr>
          <w:b/>
          <w:sz w:val="18"/>
          <w:szCs w:val="18"/>
        </w:rPr>
        <w:t>amais é</w:t>
      </w:r>
      <w:r w:rsidR="00264702" w:rsidRPr="004874FA">
        <w:rPr>
          <w:b/>
          <w:sz w:val="18"/>
          <w:szCs w:val="18"/>
        </w:rPr>
        <w:t xml:space="preserve">té effectuée par </w:t>
      </w:r>
      <w:r w:rsidR="009E0348" w:rsidRPr="004874FA">
        <w:rPr>
          <w:b/>
          <w:sz w:val="18"/>
          <w:szCs w:val="18"/>
        </w:rPr>
        <w:t xml:space="preserve">61% des ESMS PH </w:t>
      </w:r>
      <w:r w:rsidRPr="004874FA">
        <w:rPr>
          <w:b/>
          <w:sz w:val="18"/>
          <w:szCs w:val="18"/>
        </w:rPr>
        <w:t xml:space="preserve">ayant répondu à l’enquête </w:t>
      </w:r>
      <w:r w:rsidR="009E0348" w:rsidRPr="004874FA">
        <w:rPr>
          <w:sz w:val="18"/>
          <w:szCs w:val="18"/>
        </w:rPr>
        <w:t>(</w:t>
      </w:r>
      <w:r w:rsidRPr="004874FA">
        <w:rPr>
          <w:sz w:val="18"/>
          <w:szCs w:val="18"/>
        </w:rPr>
        <w:t xml:space="preserve">soit </w:t>
      </w:r>
      <w:r w:rsidR="009E0348" w:rsidRPr="004874FA">
        <w:rPr>
          <w:sz w:val="18"/>
          <w:szCs w:val="18"/>
        </w:rPr>
        <w:t>106 des 175 é</w:t>
      </w:r>
      <w:r w:rsidR="001728A3" w:rsidRPr="004874FA">
        <w:rPr>
          <w:sz w:val="18"/>
          <w:szCs w:val="18"/>
        </w:rPr>
        <w:t>tablissemerépondeurs</w:t>
      </w:r>
      <w:r w:rsidR="00423D04" w:rsidRPr="004874FA">
        <w:rPr>
          <w:sz w:val="18"/>
          <w:szCs w:val="18"/>
        </w:rPr>
        <w:t>)</w:t>
      </w:r>
      <w:r w:rsidR="00BE1F85" w:rsidRPr="004874FA">
        <w:rPr>
          <w:sz w:val="18"/>
          <w:szCs w:val="18"/>
        </w:rPr>
        <w:t> :</w:t>
      </w:r>
    </w:p>
    <w:p w:rsidR="0087575B" w:rsidRPr="004874FA" w:rsidRDefault="00BE1F85" w:rsidP="004874FA">
      <w:pPr>
        <w:pStyle w:val="Paragraphedeliste"/>
        <w:numPr>
          <w:ilvl w:val="0"/>
          <w:numId w:val="11"/>
        </w:numPr>
        <w:spacing w:after="0"/>
        <w:rPr>
          <w:bCs/>
          <w:sz w:val="18"/>
          <w:szCs w:val="18"/>
        </w:rPr>
      </w:pPr>
      <w:r w:rsidRPr="004874FA">
        <w:rPr>
          <w:bCs/>
          <w:sz w:val="18"/>
          <w:szCs w:val="18"/>
        </w:rPr>
        <w:t xml:space="preserve">Ce sont les IME qui sont les plus nombreux à déclarer cette absence de </w:t>
      </w:r>
      <w:r w:rsidR="003E4220" w:rsidRPr="004874FA">
        <w:rPr>
          <w:bCs/>
          <w:sz w:val="18"/>
          <w:szCs w:val="18"/>
        </w:rPr>
        <w:t xml:space="preserve"> rédaction du </w:t>
      </w:r>
      <w:r w:rsidRPr="004874FA">
        <w:rPr>
          <w:bCs/>
          <w:sz w:val="18"/>
          <w:szCs w:val="18"/>
        </w:rPr>
        <w:t>DARI</w:t>
      </w:r>
      <w:r w:rsidR="0087575B" w:rsidRPr="004874FA">
        <w:rPr>
          <w:bCs/>
          <w:sz w:val="18"/>
          <w:szCs w:val="18"/>
        </w:rPr>
        <w:t xml:space="preserve"> parmi tous les ESMS PH interrogés. A eux seuls, ils représentent 58% des réponses négatives. Seuls 5 des 66 IME déclarent avoir rédigé un DARI</w:t>
      </w:r>
      <w:r w:rsidR="00401752" w:rsidRPr="004874FA">
        <w:rPr>
          <w:bCs/>
          <w:sz w:val="18"/>
          <w:szCs w:val="18"/>
        </w:rPr>
        <w:t> ;</w:t>
      </w:r>
    </w:p>
    <w:p w:rsidR="00BE1F85" w:rsidRPr="004874FA" w:rsidRDefault="00BE1F85" w:rsidP="004874FA">
      <w:pPr>
        <w:pStyle w:val="Paragraphedeliste"/>
        <w:numPr>
          <w:ilvl w:val="0"/>
          <w:numId w:val="11"/>
        </w:numPr>
        <w:spacing w:after="0"/>
        <w:rPr>
          <w:bCs/>
          <w:sz w:val="18"/>
          <w:szCs w:val="18"/>
        </w:rPr>
      </w:pPr>
      <w:r w:rsidRPr="004874FA">
        <w:rPr>
          <w:bCs/>
          <w:sz w:val="18"/>
          <w:szCs w:val="18"/>
        </w:rPr>
        <w:t>Aucun des 7 IEM ayan</w:t>
      </w:r>
      <w:r w:rsidR="0087575B" w:rsidRPr="004874FA">
        <w:rPr>
          <w:bCs/>
          <w:sz w:val="18"/>
          <w:szCs w:val="18"/>
        </w:rPr>
        <w:t>t</w:t>
      </w:r>
      <w:r w:rsidRPr="004874FA">
        <w:rPr>
          <w:bCs/>
          <w:sz w:val="18"/>
          <w:szCs w:val="18"/>
        </w:rPr>
        <w:t xml:space="preserve"> répondu </w:t>
      </w:r>
      <w:r w:rsidR="00401752" w:rsidRPr="004874FA">
        <w:rPr>
          <w:bCs/>
          <w:sz w:val="18"/>
          <w:szCs w:val="18"/>
        </w:rPr>
        <w:t xml:space="preserve">à l’enquête </w:t>
      </w:r>
      <w:r w:rsidRPr="004874FA">
        <w:rPr>
          <w:bCs/>
          <w:sz w:val="18"/>
          <w:szCs w:val="18"/>
        </w:rPr>
        <w:t>n’a rédigé de DARI ;</w:t>
      </w:r>
    </w:p>
    <w:p w:rsidR="00401752" w:rsidRPr="004874FA" w:rsidRDefault="0087575B" w:rsidP="004874FA">
      <w:pPr>
        <w:pStyle w:val="Paragraphedeliste"/>
        <w:numPr>
          <w:ilvl w:val="0"/>
          <w:numId w:val="11"/>
        </w:numPr>
        <w:spacing w:after="0"/>
        <w:rPr>
          <w:bCs/>
          <w:sz w:val="18"/>
          <w:szCs w:val="18"/>
        </w:rPr>
      </w:pPr>
      <w:r w:rsidRPr="004874FA">
        <w:rPr>
          <w:bCs/>
          <w:sz w:val="18"/>
          <w:szCs w:val="18"/>
        </w:rPr>
        <w:t>Par contre, en MAS et en FAM, les ch</w:t>
      </w:r>
      <w:r w:rsidR="00BE1F85" w:rsidRPr="004874FA">
        <w:rPr>
          <w:bCs/>
          <w:sz w:val="18"/>
          <w:szCs w:val="18"/>
        </w:rPr>
        <w:t xml:space="preserve">iffres sont moindres : </w:t>
      </w:r>
      <w:r w:rsidR="001728A3" w:rsidRPr="004874FA">
        <w:rPr>
          <w:bCs/>
          <w:sz w:val="18"/>
          <w:szCs w:val="18"/>
        </w:rPr>
        <w:t xml:space="preserve">seuls </w:t>
      </w:r>
      <w:r w:rsidR="00401752" w:rsidRPr="004874FA">
        <w:rPr>
          <w:bCs/>
          <w:sz w:val="18"/>
          <w:szCs w:val="18"/>
        </w:rPr>
        <w:t>35</w:t>
      </w:r>
      <w:r w:rsidR="00BE1F85" w:rsidRPr="004874FA">
        <w:rPr>
          <w:bCs/>
          <w:sz w:val="18"/>
          <w:szCs w:val="18"/>
        </w:rPr>
        <w:t>% des MAS (19 établissements) et 40% des FAM n’ont pas rédigé de DARI</w:t>
      </w:r>
      <w:r w:rsidR="00401752" w:rsidRPr="004874FA">
        <w:rPr>
          <w:bCs/>
          <w:sz w:val="18"/>
          <w:szCs w:val="18"/>
        </w:rPr>
        <w:t>.</w:t>
      </w:r>
    </w:p>
    <w:p w:rsidR="003E4220" w:rsidRDefault="003E4220" w:rsidP="003E4220">
      <w:pPr>
        <w:pStyle w:val="Lgende"/>
        <w:spacing w:after="0"/>
        <w:rPr>
          <w:i w:val="0"/>
          <w:color w:val="auto"/>
        </w:rPr>
      </w:pPr>
      <w:bookmarkStart w:id="20" w:name="_Toc65600210"/>
    </w:p>
    <w:p w:rsidR="00A525CA" w:rsidRDefault="004874FA" w:rsidP="003E4220">
      <w:pPr>
        <w:pStyle w:val="Lgende"/>
        <w:spacing w:after="0"/>
        <w:rPr>
          <w:bCs/>
          <w:sz w:val="22"/>
        </w:rPr>
      </w:pPr>
      <w:r>
        <w:rPr>
          <w:i w:val="0"/>
          <w:color w:val="auto"/>
        </w:rPr>
        <w:t xml:space="preserve">Figure </w:t>
      </w:r>
      <w:r w:rsidR="003E4220">
        <w:rPr>
          <w:i w:val="0"/>
          <w:color w:val="auto"/>
        </w:rPr>
        <w:t>7 :</w:t>
      </w:r>
      <w:r w:rsidR="003E4220" w:rsidRPr="000121E3">
        <w:rPr>
          <w:i w:val="0"/>
          <w:color w:val="auto"/>
        </w:rPr>
        <w:t xml:space="preserve">Rédaction du DARI </w:t>
      </w:r>
      <w:bookmarkEnd w:id="20"/>
      <w:r w:rsidR="005F04BE">
        <w:rPr>
          <w:noProof/>
          <w:lang w:eastAsia="fr-FR"/>
        </w:rPr>
        <w:drawing>
          <wp:anchor distT="0" distB="0" distL="114300" distR="114300" simplePos="0" relativeHeight="252024832" behindDoc="0" locked="0" layoutInCell="1" allowOverlap="1">
            <wp:simplePos x="0" y="0"/>
            <wp:positionH relativeFrom="column">
              <wp:posOffset>3578128</wp:posOffset>
            </wp:positionH>
            <wp:positionV relativeFrom="paragraph">
              <wp:posOffset>41670</wp:posOffset>
            </wp:positionV>
            <wp:extent cx="1518249" cy="1051824"/>
            <wp:effectExtent l="0" t="0" r="6350" b="15240"/>
            <wp:wrapNone/>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0121E3">
        <w:rPr>
          <w:noProof/>
          <w:lang w:eastAsia="fr-FR"/>
        </w:rPr>
        <w:drawing>
          <wp:anchor distT="0" distB="0" distL="114300" distR="114300" simplePos="0" relativeHeight="252010496" behindDoc="0" locked="0" layoutInCell="1" allowOverlap="1">
            <wp:simplePos x="0" y="0"/>
            <wp:positionH relativeFrom="column">
              <wp:posOffset>62865</wp:posOffset>
            </wp:positionH>
            <wp:positionV relativeFrom="paragraph">
              <wp:posOffset>188595</wp:posOffset>
            </wp:positionV>
            <wp:extent cx="4572000" cy="2743200"/>
            <wp:effectExtent l="0" t="0" r="0" b="0"/>
            <wp:wrapNone/>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525CA" w:rsidRDefault="00A525CA" w:rsidP="00401752">
      <w:pPr>
        <w:rPr>
          <w:bCs/>
          <w:sz w:val="22"/>
        </w:rPr>
      </w:pPr>
    </w:p>
    <w:p w:rsidR="00A525CA" w:rsidRDefault="00A525CA" w:rsidP="00401752">
      <w:pPr>
        <w:rPr>
          <w:bCs/>
          <w:sz w:val="22"/>
        </w:rPr>
      </w:pPr>
    </w:p>
    <w:p w:rsidR="00A525CA" w:rsidRDefault="00A525CA" w:rsidP="00401752">
      <w:pPr>
        <w:rPr>
          <w:bCs/>
          <w:sz w:val="22"/>
        </w:rPr>
      </w:pPr>
    </w:p>
    <w:p w:rsidR="00A525CA" w:rsidRDefault="00A525CA" w:rsidP="00401752">
      <w:pPr>
        <w:rPr>
          <w:bCs/>
          <w:sz w:val="22"/>
        </w:rPr>
      </w:pPr>
    </w:p>
    <w:p w:rsidR="00A525CA" w:rsidRDefault="00A525CA" w:rsidP="00401752">
      <w:pPr>
        <w:rPr>
          <w:bCs/>
          <w:sz w:val="22"/>
        </w:rPr>
      </w:pPr>
    </w:p>
    <w:p w:rsidR="00A525CA" w:rsidRDefault="00A525CA" w:rsidP="00401752">
      <w:pPr>
        <w:rPr>
          <w:bCs/>
          <w:sz w:val="22"/>
        </w:rPr>
      </w:pPr>
    </w:p>
    <w:p w:rsidR="00453588" w:rsidRDefault="00453588" w:rsidP="00401752">
      <w:pPr>
        <w:rPr>
          <w:bCs/>
          <w:sz w:val="22"/>
        </w:rPr>
      </w:pPr>
    </w:p>
    <w:p w:rsidR="00453588" w:rsidRDefault="00453588" w:rsidP="00401752">
      <w:pPr>
        <w:rPr>
          <w:bCs/>
          <w:sz w:val="22"/>
        </w:rPr>
      </w:pPr>
    </w:p>
    <w:p w:rsidR="00A525CA" w:rsidRDefault="00A525CA" w:rsidP="00401752">
      <w:pPr>
        <w:rPr>
          <w:bCs/>
          <w:sz w:val="22"/>
        </w:rPr>
      </w:pPr>
    </w:p>
    <w:p w:rsidR="00C64729" w:rsidRDefault="00C64729" w:rsidP="00401752">
      <w:pPr>
        <w:rPr>
          <w:bCs/>
          <w:sz w:val="22"/>
        </w:rPr>
      </w:pPr>
    </w:p>
    <w:p w:rsidR="00A525CA" w:rsidRDefault="00A525CA" w:rsidP="00401752">
      <w:pPr>
        <w:rPr>
          <w:bCs/>
          <w:sz w:val="22"/>
        </w:rPr>
      </w:pPr>
    </w:p>
    <w:p w:rsidR="00401752" w:rsidRDefault="00401752" w:rsidP="00401752">
      <w:pPr>
        <w:rPr>
          <w:bCs/>
          <w:sz w:val="22"/>
        </w:rPr>
      </w:pPr>
    </w:p>
    <w:p w:rsidR="001543D2" w:rsidRPr="004874FA" w:rsidRDefault="00BE1F85" w:rsidP="00993767">
      <w:pPr>
        <w:pStyle w:val="Paragraphedeliste"/>
        <w:numPr>
          <w:ilvl w:val="0"/>
          <w:numId w:val="2"/>
        </w:numPr>
        <w:ind w:left="360"/>
        <w:rPr>
          <w:sz w:val="18"/>
          <w:szCs w:val="18"/>
        </w:rPr>
      </w:pPr>
      <w:r w:rsidRPr="004874FA">
        <w:rPr>
          <w:bCs/>
          <w:sz w:val="18"/>
          <w:szCs w:val="18"/>
        </w:rPr>
        <w:t>Les</w:t>
      </w:r>
      <w:r w:rsidR="0087575B" w:rsidRPr="004874FA">
        <w:rPr>
          <w:bCs/>
          <w:sz w:val="18"/>
          <w:szCs w:val="18"/>
        </w:rPr>
        <w:t xml:space="preserve"> </w:t>
      </w:r>
      <w:r w:rsidR="0087575B" w:rsidRPr="004874FA">
        <w:rPr>
          <w:sz w:val="18"/>
          <w:szCs w:val="18"/>
        </w:rPr>
        <w:t xml:space="preserve">principales raisons évoquées par les 106 ESMS PH pour ne pas avoir rédigé de DARI sont superposables à celles évoquées pour l’absence d’autoévaluation du Risque Infectieux : méconnaissance des procédures, absence de professionnels formés, </w:t>
      </w:r>
      <w:r w:rsidR="003E4220" w:rsidRPr="004874FA">
        <w:rPr>
          <w:sz w:val="18"/>
          <w:szCs w:val="18"/>
        </w:rPr>
        <w:t xml:space="preserve">et absence  de </w:t>
      </w:r>
      <w:r w:rsidR="0087575B" w:rsidRPr="004874FA">
        <w:rPr>
          <w:sz w:val="18"/>
          <w:szCs w:val="18"/>
        </w:rPr>
        <w:t>disponibilité des agents</w:t>
      </w:r>
      <w:r w:rsidR="00E67781" w:rsidRPr="004874FA">
        <w:rPr>
          <w:sz w:val="18"/>
          <w:szCs w:val="18"/>
        </w:rPr>
        <w:t xml:space="preserve">. </w:t>
      </w:r>
    </w:p>
    <w:p w:rsidR="000121E3" w:rsidRPr="004874FA" w:rsidRDefault="000121E3" w:rsidP="000121E3">
      <w:pPr>
        <w:pStyle w:val="Paragraphedeliste"/>
        <w:ind w:left="360"/>
        <w:rPr>
          <w:sz w:val="18"/>
          <w:szCs w:val="18"/>
        </w:rPr>
      </w:pPr>
    </w:p>
    <w:p w:rsidR="000121E3" w:rsidRPr="004874FA" w:rsidRDefault="001543D2" w:rsidP="000121E3">
      <w:pPr>
        <w:pStyle w:val="Paragraphedeliste"/>
        <w:numPr>
          <w:ilvl w:val="0"/>
          <w:numId w:val="2"/>
        </w:numPr>
        <w:ind w:left="360"/>
        <w:rPr>
          <w:sz w:val="18"/>
          <w:szCs w:val="18"/>
        </w:rPr>
      </w:pPr>
      <w:r w:rsidRPr="004874FA">
        <w:rPr>
          <w:sz w:val="18"/>
          <w:szCs w:val="18"/>
        </w:rPr>
        <w:t>L</w:t>
      </w:r>
      <w:r w:rsidR="00E67781" w:rsidRPr="004874FA">
        <w:rPr>
          <w:sz w:val="18"/>
          <w:szCs w:val="18"/>
        </w:rPr>
        <w:t xml:space="preserve">es raisons évoquées sont cependant différentes selon le type d’ESMS PH : </w:t>
      </w:r>
    </w:p>
    <w:p w:rsidR="0087575B" w:rsidRPr="004874FA" w:rsidRDefault="0087575B" w:rsidP="0087575B">
      <w:pPr>
        <w:pStyle w:val="Paragraphedeliste"/>
        <w:numPr>
          <w:ilvl w:val="0"/>
          <w:numId w:val="10"/>
        </w:numPr>
        <w:rPr>
          <w:sz w:val="18"/>
          <w:szCs w:val="18"/>
        </w:rPr>
      </w:pPr>
      <w:r w:rsidRPr="004874FA">
        <w:rPr>
          <w:sz w:val="18"/>
          <w:szCs w:val="18"/>
        </w:rPr>
        <w:t>En IME </w:t>
      </w:r>
      <w:r w:rsidR="00E67781" w:rsidRPr="004874FA">
        <w:rPr>
          <w:sz w:val="18"/>
          <w:szCs w:val="18"/>
        </w:rPr>
        <w:t>sont évoquées :</w:t>
      </w:r>
      <w:r w:rsidR="00401752" w:rsidRPr="004874FA">
        <w:rPr>
          <w:sz w:val="18"/>
          <w:szCs w:val="18"/>
        </w:rPr>
        <w:t xml:space="preserve"> le peu de soins, </w:t>
      </w:r>
      <w:r w:rsidR="00E67781" w:rsidRPr="004874FA">
        <w:rPr>
          <w:sz w:val="18"/>
          <w:szCs w:val="18"/>
        </w:rPr>
        <w:t>des documents non adap</w:t>
      </w:r>
      <w:r w:rsidR="001543D2" w:rsidRPr="004874FA">
        <w:rPr>
          <w:sz w:val="18"/>
          <w:szCs w:val="18"/>
        </w:rPr>
        <w:t>tés a</w:t>
      </w:r>
      <w:r w:rsidR="00E67781" w:rsidRPr="004874FA">
        <w:rPr>
          <w:sz w:val="18"/>
          <w:szCs w:val="18"/>
        </w:rPr>
        <w:t>u type d’établissement, des é</w:t>
      </w:r>
      <w:r w:rsidRPr="004874FA">
        <w:rPr>
          <w:sz w:val="18"/>
          <w:szCs w:val="18"/>
        </w:rPr>
        <w:t>tablissement</w:t>
      </w:r>
      <w:r w:rsidR="001543D2" w:rsidRPr="004874FA">
        <w:rPr>
          <w:sz w:val="18"/>
          <w:szCs w:val="18"/>
        </w:rPr>
        <w:t>s</w:t>
      </w:r>
      <w:r w:rsidRPr="004874FA">
        <w:rPr>
          <w:sz w:val="18"/>
          <w:szCs w:val="18"/>
        </w:rPr>
        <w:t xml:space="preserve"> non concerné</w:t>
      </w:r>
      <w:r w:rsidR="00E67781" w:rsidRPr="004874FA">
        <w:rPr>
          <w:sz w:val="18"/>
          <w:szCs w:val="18"/>
        </w:rPr>
        <w:t>s</w:t>
      </w:r>
      <w:r w:rsidRPr="004874FA">
        <w:rPr>
          <w:sz w:val="18"/>
          <w:szCs w:val="18"/>
        </w:rPr>
        <w:t xml:space="preserve"> par le sujet, </w:t>
      </w:r>
      <w:r w:rsidR="00E67781" w:rsidRPr="004874FA">
        <w:rPr>
          <w:sz w:val="18"/>
          <w:szCs w:val="18"/>
        </w:rPr>
        <w:t>l’</w:t>
      </w:r>
      <w:r w:rsidRPr="004874FA">
        <w:rPr>
          <w:sz w:val="18"/>
          <w:szCs w:val="18"/>
        </w:rPr>
        <w:t xml:space="preserve">absence de soins invasifs, </w:t>
      </w:r>
      <w:r w:rsidR="00E67781" w:rsidRPr="004874FA">
        <w:rPr>
          <w:sz w:val="18"/>
          <w:szCs w:val="18"/>
        </w:rPr>
        <w:t xml:space="preserve">et enfin l’absence de procédure ; </w:t>
      </w:r>
    </w:p>
    <w:p w:rsidR="0087575B" w:rsidRPr="004874FA" w:rsidRDefault="0087575B" w:rsidP="0087575B">
      <w:pPr>
        <w:pStyle w:val="Paragraphedeliste"/>
        <w:numPr>
          <w:ilvl w:val="0"/>
          <w:numId w:val="10"/>
        </w:numPr>
        <w:rPr>
          <w:sz w:val="18"/>
          <w:szCs w:val="18"/>
        </w:rPr>
      </w:pPr>
      <w:r w:rsidRPr="004874FA">
        <w:rPr>
          <w:sz w:val="18"/>
          <w:szCs w:val="18"/>
        </w:rPr>
        <w:t>En FAM sont évoqué</w:t>
      </w:r>
      <w:r w:rsidR="00E67781" w:rsidRPr="004874FA">
        <w:rPr>
          <w:sz w:val="18"/>
          <w:szCs w:val="18"/>
        </w:rPr>
        <w:t xml:space="preserve">es surtout le turn over des équipes (nouvelles équipes), et </w:t>
      </w:r>
      <w:r w:rsidRPr="004874FA">
        <w:rPr>
          <w:sz w:val="18"/>
          <w:szCs w:val="18"/>
        </w:rPr>
        <w:t>le manque de communication vers le personnel</w:t>
      </w:r>
      <w:r w:rsidR="00E67781" w:rsidRPr="004874FA">
        <w:rPr>
          <w:sz w:val="18"/>
          <w:szCs w:val="18"/>
        </w:rPr>
        <w:t xml:space="preserve"> sur le sujet ;</w:t>
      </w:r>
    </w:p>
    <w:p w:rsidR="00E67781" w:rsidRPr="004874FA" w:rsidRDefault="0087575B" w:rsidP="0087575B">
      <w:pPr>
        <w:pStyle w:val="Paragraphedeliste"/>
        <w:numPr>
          <w:ilvl w:val="0"/>
          <w:numId w:val="10"/>
        </w:numPr>
        <w:rPr>
          <w:sz w:val="18"/>
          <w:szCs w:val="18"/>
        </w:rPr>
      </w:pPr>
      <w:r w:rsidRPr="004874FA">
        <w:rPr>
          <w:sz w:val="18"/>
          <w:szCs w:val="18"/>
        </w:rPr>
        <w:t>En MAS</w:t>
      </w:r>
      <w:r w:rsidR="00E67781" w:rsidRPr="004874FA">
        <w:rPr>
          <w:sz w:val="18"/>
          <w:szCs w:val="18"/>
        </w:rPr>
        <w:t xml:space="preserve">, l’absence de DARI est motivée par : </w:t>
      </w:r>
      <w:r w:rsidRPr="004874FA">
        <w:rPr>
          <w:sz w:val="18"/>
          <w:szCs w:val="18"/>
        </w:rPr>
        <w:t>le manque de temps</w:t>
      </w:r>
      <w:r w:rsidR="00E67781" w:rsidRPr="004874FA">
        <w:rPr>
          <w:sz w:val="18"/>
          <w:szCs w:val="18"/>
        </w:rPr>
        <w:t> ; mais certaines MAS évoquent néanmoins la mise en place prochaine d’une démarche sur les IAS.</w:t>
      </w:r>
    </w:p>
    <w:p w:rsidR="00C64729" w:rsidRDefault="00C64729" w:rsidP="00C64729">
      <w:pPr>
        <w:pStyle w:val="Paragraphedeliste"/>
        <w:rPr>
          <w:sz w:val="22"/>
        </w:rPr>
      </w:pPr>
    </w:p>
    <w:p w:rsidR="00A525CA" w:rsidRPr="00F7104A" w:rsidRDefault="00335054" w:rsidP="003E4220">
      <w:pPr>
        <w:rPr>
          <w:sz w:val="18"/>
          <w:szCs w:val="18"/>
        </w:rPr>
      </w:pPr>
      <w:r>
        <w:rPr>
          <w:sz w:val="18"/>
          <w:szCs w:val="18"/>
        </w:rPr>
        <w:t xml:space="preserve">Figure </w:t>
      </w:r>
      <w:r w:rsidR="003E4220">
        <w:rPr>
          <w:sz w:val="18"/>
          <w:szCs w:val="18"/>
        </w:rPr>
        <w:t xml:space="preserve">8 : </w:t>
      </w:r>
      <w:r w:rsidR="003E4220" w:rsidRPr="003E4220">
        <w:rPr>
          <w:sz w:val="18"/>
          <w:szCs w:val="18"/>
        </w:rPr>
        <w:t>Raisons évoquées de la non</w:t>
      </w:r>
      <w:r w:rsidR="003E4220">
        <w:rPr>
          <w:sz w:val="18"/>
          <w:szCs w:val="18"/>
        </w:rPr>
        <w:t xml:space="preserve"> rédaction du DAR</w:t>
      </w:r>
      <w:r w:rsidR="00071FEE">
        <w:rPr>
          <w:sz w:val="18"/>
          <w:szCs w:val="18"/>
        </w:rPr>
        <w:t>I</w:t>
      </w:r>
      <w:r w:rsidR="003E4220">
        <w:rPr>
          <w:sz w:val="18"/>
          <w:szCs w:val="18"/>
        </w:rPr>
        <w:t xml:space="preserve"> par </w:t>
      </w:r>
      <w:r w:rsidR="003E4220" w:rsidRPr="003E4220">
        <w:rPr>
          <w:sz w:val="18"/>
          <w:szCs w:val="18"/>
        </w:rPr>
        <w:t>type d’ESMS</w:t>
      </w:r>
      <w:r w:rsidR="00453588" w:rsidRPr="00423D04">
        <w:rPr>
          <w:noProof/>
          <w:sz w:val="22"/>
          <w:lang w:eastAsia="fr-FR"/>
        </w:rPr>
        <w:drawing>
          <wp:anchor distT="0" distB="0" distL="114300" distR="114300" simplePos="0" relativeHeight="252011520" behindDoc="0" locked="0" layoutInCell="1" allowOverlap="1">
            <wp:simplePos x="0" y="0"/>
            <wp:positionH relativeFrom="column">
              <wp:posOffset>348615</wp:posOffset>
            </wp:positionH>
            <wp:positionV relativeFrom="paragraph">
              <wp:posOffset>180340</wp:posOffset>
            </wp:positionV>
            <wp:extent cx="5126355" cy="2828925"/>
            <wp:effectExtent l="0" t="0" r="17145" b="9525"/>
            <wp:wrapNone/>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0121E3" w:rsidRDefault="000121E3" w:rsidP="00A525CA">
      <w:pPr>
        <w:pStyle w:val="Paragraphedeliste"/>
        <w:rPr>
          <w:sz w:val="22"/>
        </w:rPr>
      </w:pPr>
    </w:p>
    <w:p w:rsidR="000121E3" w:rsidRDefault="000121E3"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A525CA" w:rsidRDefault="00A525CA" w:rsidP="00A525CA">
      <w:pPr>
        <w:pStyle w:val="Paragraphedeliste"/>
        <w:rPr>
          <w:sz w:val="22"/>
        </w:rPr>
      </w:pPr>
    </w:p>
    <w:p w:rsidR="00BE1F85" w:rsidRPr="00BE1F85" w:rsidRDefault="00BE1F85" w:rsidP="00BE1F85">
      <w:pPr>
        <w:pStyle w:val="Paragraphedeliste"/>
        <w:ind w:left="360"/>
        <w:rPr>
          <w:bCs/>
          <w:sz w:val="22"/>
        </w:rPr>
      </w:pPr>
    </w:p>
    <w:p w:rsidR="006E2C37" w:rsidRPr="004874FA" w:rsidRDefault="00BE1F85" w:rsidP="00E67781">
      <w:pPr>
        <w:pStyle w:val="Paragraphedeliste"/>
        <w:numPr>
          <w:ilvl w:val="0"/>
          <w:numId w:val="2"/>
        </w:numPr>
        <w:ind w:left="360"/>
        <w:rPr>
          <w:b/>
          <w:bCs/>
          <w:sz w:val="18"/>
          <w:szCs w:val="18"/>
        </w:rPr>
      </w:pPr>
      <w:r w:rsidRPr="004874FA">
        <w:rPr>
          <w:bCs/>
          <w:sz w:val="18"/>
          <w:szCs w:val="18"/>
        </w:rPr>
        <w:t xml:space="preserve">Parmi les  69 établissements </w:t>
      </w:r>
      <w:r w:rsidR="00401752" w:rsidRPr="004874FA">
        <w:rPr>
          <w:bCs/>
          <w:sz w:val="18"/>
          <w:szCs w:val="18"/>
        </w:rPr>
        <w:t xml:space="preserve">(39%) </w:t>
      </w:r>
      <w:r w:rsidRPr="004874FA">
        <w:rPr>
          <w:bCs/>
          <w:sz w:val="18"/>
          <w:szCs w:val="18"/>
        </w:rPr>
        <w:t>ayant déclaré avoir déjà rédigé un DARI</w:t>
      </w:r>
      <w:r w:rsidR="00E67781" w:rsidRPr="004874FA">
        <w:rPr>
          <w:bCs/>
          <w:sz w:val="18"/>
          <w:szCs w:val="18"/>
        </w:rPr>
        <w:t xml:space="preserve">, il est à noter que </w:t>
      </w:r>
      <w:r w:rsidR="00E67781" w:rsidRPr="004874FA">
        <w:rPr>
          <w:b/>
          <w:bCs/>
          <w:sz w:val="18"/>
          <w:szCs w:val="18"/>
        </w:rPr>
        <w:t xml:space="preserve">c’est </w:t>
      </w:r>
      <w:r w:rsidR="0087575B" w:rsidRPr="004874FA">
        <w:rPr>
          <w:b/>
          <w:bCs/>
          <w:sz w:val="18"/>
          <w:szCs w:val="18"/>
        </w:rPr>
        <w:t xml:space="preserve">en FAM </w:t>
      </w:r>
      <w:r w:rsidR="009A336B" w:rsidRPr="004874FA">
        <w:rPr>
          <w:b/>
          <w:bCs/>
          <w:sz w:val="18"/>
          <w:szCs w:val="18"/>
        </w:rPr>
        <w:t xml:space="preserve">(35 établissements) </w:t>
      </w:r>
      <w:r w:rsidR="00423D04" w:rsidRPr="004874FA">
        <w:rPr>
          <w:b/>
          <w:bCs/>
          <w:sz w:val="18"/>
          <w:szCs w:val="18"/>
        </w:rPr>
        <w:t>et en MAS</w:t>
      </w:r>
      <w:r w:rsidR="009A336B" w:rsidRPr="004874FA">
        <w:rPr>
          <w:b/>
          <w:bCs/>
          <w:sz w:val="18"/>
          <w:szCs w:val="18"/>
        </w:rPr>
        <w:t xml:space="preserve"> (29 établissements)</w:t>
      </w:r>
      <w:r w:rsidR="0087575B" w:rsidRPr="004874FA">
        <w:rPr>
          <w:b/>
          <w:bCs/>
          <w:sz w:val="18"/>
          <w:szCs w:val="18"/>
        </w:rPr>
        <w:t xml:space="preserve"> où la rédaction </w:t>
      </w:r>
      <w:r w:rsidR="001543D2" w:rsidRPr="004874FA">
        <w:rPr>
          <w:b/>
          <w:bCs/>
          <w:sz w:val="18"/>
          <w:szCs w:val="18"/>
        </w:rPr>
        <w:t xml:space="preserve">du DARI est effectuée. </w:t>
      </w:r>
    </w:p>
    <w:p w:rsidR="00CF0800" w:rsidRPr="004874FA" w:rsidRDefault="00CF0800" w:rsidP="006E2C37">
      <w:pPr>
        <w:rPr>
          <w:bCs/>
          <w:sz w:val="18"/>
          <w:szCs w:val="18"/>
        </w:rPr>
      </w:pPr>
    </w:p>
    <w:p w:rsidR="00A14DC2" w:rsidRPr="004874FA" w:rsidRDefault="00A14DC2" w:rsidP="004874FA">
      <w:pPr>
        <w:pStyle w:val="Titre2"/>
      </w:pPr>
      <w:bookmarkStart w:id="21" w:name="_Toc66343659"/>
      <w:r w:rsidRPr="004874FA">
        <w:t>Souhaits</w:t>
      </w:r>
      <w:r w:rsidR="00401752" w:rsidRPr="004874FA">
        <w:t xml:space="preserve"> des ESMS PH pour optimiser les IAS</w:t>
      </w:r>
      <w:bookmarkEnd w:id="21"/>
      <w:r w:rsidR="00401752" w:rsidRPr="004874FA">
        <w:t xml:space="preserve"> </w:t>
      </w:r>
    </w:p>
    <w:p w:rsidR="00EB38B0" w:rsidRPr="004874FA" w:rsidRDefault="00EB38B0" w:rsidP="00EB38B0">
      <w:pPr>
        <w:rPr>
          <w:sz w:val="18"/>
          <w:szCs w:val="18"/>
        </w:rPr>
      </w:pPr>
      <w:r w:rsidRPr="004874FA">
        <w:rPr>
          <w:sz w:val="18"/>
          <w:szCs w:val="18"/>
        </w:rPr>
        <w:t>La 3</w:t>
      </w:r>
      <w:r w:rsidRPr="004874FA">
        <w:rPr>
          <w:sz w:val="18"/>
          <w:szCs w:val="18"/>
          <w:vertAlign w:val="superscript"/>
        </w:rPr>
        <w:t>ème</w:t>
      </w:r>
      <w:r w:rsidRPr="004874FA">
        <w:rPr>
          <w:sz w:val="18"/>
          <w:szCs w:val="18"/>
        </w:rPr>
        <w:t xml:space="preserve"> partie du questionnaire avait pour objectif d’identifier parmi des modalités d’aide proposées celles suscep</w:t>
      </w:r>
      <w:r w:rsidR="00A525CA" w:rsidRPr="004874FA">
        <w:rPr>
          <w:sz w:val="18"/>
          <w:szCs w:val="18"/>
        </w:rPr>
        <w:t>t</w:t>
      </w:r>
      <w:r w:rsidR="00401752" w:rsidRPr="004874FA">
        <w:rPr>
          <w:sz w:val="18"/>
          <w:szCs w:val="18"/>
        </w:rPr>
        <w:t xml:space="preserve">ibles </w:t>
      </w:r>
      <w:r w:rsidRPr="004874FA">
        <w:rPr>
          <w:sz w:val="18"/>
          <w:szCs w:val="18"/>
        </w:rPr>
        <w:t>de répondre aux besoins des établissements afin d’optimiser la prise en charge du risque infectieux associé aux soins. Cinq types d’aide étaient proposés</w:t>
      </w:r>
      <w:r w:rsidR="003B55BD" w:rsidRPr="004874FA">
        <w:rPr>
          <w:sz w:val="18"/>
          <w:szCs w:val="18"/>
        </w:rPr>
        <w:t xml:space="preserve"> (un établissement pouvant exprimer plusieurs demandes)</w:t>
      </w:r>
      <w:r w:rsidRPr="004874FA">
        <w:rPr>
          <w:sz w:val="18"/>
          <w:szCs w:val="18"/>
        </w:rPr>
        <w:t> :</w:t>
      </w:r>
    </w:p>
    <w:p w:rsidR="00EB38B0" w:rsidRPr="004874FA" w:rsidRDefault="00EB38B0" w:rsidP="00EB38B0">
      <w:pPr>
        <w:pStyle w:val="Paragraphedeliste"/>
        <w:numPr>
          <w:ilvl w:val="0"/>
          <w:numId w:val="2"/>
        </w:numPr>
        <w:rPr>
          <w:sz w:val="18"/>
          <w:szCs w:val="18"/>
        </w:rPr>
      </w:pPr>
      <w:r w:rsidRPr="004874FA">
        <w:rPr>
          <w:sz w:val="18"/>
          <w:szCs w:val="18"/>
        </w:rPr>
        <w:t>Aide à l’autoévalutaion du r</w:t>
      </w:r>
      <w:r w:rsidR="00993767" w:rsidRPr="004874FA">
        <w:rPr>
          <w:sz w:val="18"/>
          <w:szCs w:val="18"/>
        </w:rPr>
        <w:t>s</w:t>
      </w:r>
      <w:r w:rsidRPr="004874FA">
        <w:rPr>
          <w:sz w:val="18"/>
          <w:szCs w:val="18"/>
        </w:rPr>
        <w:t>ique infectieux selon la grille GREPHH</w:t>
      </w:r>
    </w:p>
    <w:p w:rsidR="00EB38B0" w:rsidRPr="004874FA" w:rsidRDefault="00EB38B0" w:rsidP="00EB38B0">
      <w:pPr>
        <w:pStyle w:val="Paragraphedeliste"/>
        <w:numPr>
          <w:ilvl w:val="0"/>
          <w:numId w:val="2"/>
        </w:numPr>
        <w:rPr>
          <w:sz w:val="18"/>
          <w:szCs w:val="18"/>
        </w:rPr>
      </w:pPr>
      <w:r w:rsidRPr="004874FA">
        <w:rPr>
          <w:sz w:val="18"/>
          <w:szCs w:val="18"/>
        </w:rPr>
        <w:t>Aide à la rédaction d’un plan d’action suite</w:t>
      </w:r>
      <w:r w:rsidR="00993767" w:rsidRPr="004874FA">
        <w:rPr>
          <w:sz w:val="18"/>
          <w:szCs w:val="18"/>
        </w:rPr>
        <w:t xml:space="preserve"> </w:t>
      </w:r>
      <w:r w:rsidRPr="004874FA">
        <w:rPr>
          <w:sz w:val="18"/>
          <w:szCs w:val="18"/>
        </w:rPr>
        <w:t>à l’auto</w:t>
      </w:r>
      <w:r w:rsidR="00993767" w:rsidRPr="004874FA">
        <w:rPr>
          <w:sz w:val="18"/>
          <w:szCs w:val="18"/>
        </w:rPr>
        <w:t xml:space="preserve">-évaluation </w:t>
      </w:r>
      <w:r w:rsidRPr="004874FA">
        <w:rPr>
          <w:sz w:val="18"/>
          <w:szCs w:val="18"/>
        </w:rPr>
        <w:t>du GREPHH</w:t>
      </w:r>
    </w:p>
    <w:p w:rsidR="00EB38B0" w:rsidRPr="004874FA" w:rsidRDefault="00EB38B0" w:rsidP="00EB38B0">
      <w:pPr>
        <w:pStyle w:val="Paragraphedeliste"/>
        <w:numPr>
          <w:ilvl w:val="0"/>
          <w:numId w:val="2"/>
        </w:numPr>
        <w:rPr>
          <w:sz w:val="18"/>
          <w:szCs w:val="18"/>
        </w:rPr>
      </w:pPr>
      <w:r w:rsidRPr="004874FA">
        <w:rPr>
          <w:sz w:val="18"/>
          <w:szCs w:val="18"/>
        </w:rPr>
        <w:t>Aide à la rédaction du DARI</w:t>
      </w:r>
    </w:p>
    <w:p w:rsidR="00EB38B0" w:rsidRPr="004874FA" w:rsidRDefault="00EB38B0" w:rsidP="00EB38B0">
      <w:pPr>
        <w:pStyle w:val="Paragraphedeliste"/>
        <w:numPr>
          <w:ilvl w:val="0"/>
          <w:numId w:val="2"/>
        </w:numPr>
        <w:rPr>
          <w:sz w:val="18"/>
          <w:szCs w:val="18"/>
        </w:rPr>
      </w:pPr>
      <w:r w:rsidRPr="004874FA">
        <w:rPr>
          <w:sz w:val="18"/>
          <w:szCs w:val="18"/>
        </w:rPr>
        <w:t>Aide à la formation de professionnels de l’établiss</w:t>
      </w:r>
      <w:r w:rsidR="008B453C" w:rsidRPr="004874FA">
        <w:rPr>
          <w:sz w:val="18"/>
          <w:szCs w:val="18"/>
        </w:rPr>
        <w:t xml:space="preserve">ements </w:t>
      </w:r>
      <w:r w:rsidRPr="004874FA">
        <w:rPr>
          <w:sz w:val="18"/>
          <w:szCs w:val="18"/>
        </w:rPr>
        <w:t>sur le risque infectieux</w:t>
      </w:r>
    </w:p>
    <w:p w:rsidR="00EB38B0" w:rsidRPr="004874FA" w:rsidRDefault="00EB38B0" w:rsidP="004874FA">
      <w:pPr>
        <w:pStyle w:val="Paragraphedeliste"/>
        <w:numPr>
          <w:ilvl w:val="0"/>
          <w:numId w:val="2"/>
        </w:numPr>
        <w:spacing w:after="0"/>
        <w:rPr>
          <w:sz w:val="18"/>
          <w:szCs w:val="18"/>
        </w:rPr>
      </w:pPr>
      <w:r w:rsidRPr="004874FA">
        <w:rPr>
          <w:sz w:val="18"/>
          <w:szCs w:val="18"/>
        </w:rPr>
        <w:t>Aide à l’analyse des événements indé</w:t>
      </w:r>
      <w:r w:rsidR="008B453C" w:rsidRPr="004874FA">
        <w:rPr>
          <w:sz w:val="18"/>
          <w:szCs w:val="18"/>
        </w:rPr>
        <w:t xml:space="preserve">sirables </w:t>
      </w:r>
      <w:r w:rsidRPr="004874FA">
        <w:rPr>
          <w:sz w:val="18"/>
          <w:szCs w:val="18"/>
        </w:rPr>
        <w:t xml:space="preserve">liés à une </w:t>
      </w:r>
      <w:r w:rsidR="00993767" w:rsidRPr="004874FA">
        <w:rPr>
          <w:sz w:val="18"/>
          <w:szCs w:val="18"/>
        </w:rPr>
        <w:t xml:space="preserve">IAS </w:t>
      </w:r>
    </w:p>
    <w:p w:rsidR="004874FA" w:rsidRDefault="004874FA" w:rsidP="004874FA">
      <w:pPr>
        <w:pStyle w:val="Titre3"/>
      </w:pPr>
    </w:p>
    <w:p w:rsidR="00C35303" w:rsidRPr="004874FA" w:rsidRDefault="00A37935" w:rsidP="004874FA">
      <w:pPr>
        <w:pStyle w:val="Titre3"/>
      </w:pPr>
      <w:bookmarkStart w:id="22" w:name="_Toc66343660"/>
      <w:r w:rsidRPr="004874FA">
        <w:t>Un besoin de formation majoritairement demandé en ESMS PH</w:t>
      </w:r>
      <w:bookmarkEnd w:id="22"/>
    </w:p>
    <w:p w:rsidR="00993767" w:rsidRPr="004874FA" w:rsidRDefault="00993767" w:rsidP="004874FA">
      <w:pPr>
        <w:spacing w:after="0"/>
        <w:rPr>
          <w:sz w:val="18"/>
          <w:szCs w:val="18"/>
        </w:rPr>
      </w:pPr>
      <w:r w:rsidRPr="004874FA">
        <w:rPr>
          <w:sz w:val="18"/>
          <w:szCs w:val="18"/>
        </w:rPr>
        <w:t>Tous établissements confondus, en ordre décroissan</w:t>
      </w:r>
      <w:r w:rsidR="00E20404" w:rsidRPr="004874FA">
        <w:rPr>
          <w:sz w:val="18"/>
          <w:szCs w:val="18"/>
        </w:rPr>
        <w:t xml:space="preserve">t </w:t>
      </w:r>
      <w:r w:rsidRPr="004874FA">
        <w:rPr>
          <w:sz w:val="18"/>
          <w:szCs w:val="18"/>
        </w:rPr>
        <w:t xml:space="preserve">les besoins les plus souvent exprimés </w:t>
      </w:r>
      <w:r w:rsidR="00E20404" w:rsidRPr="004874FA">
        <w:rPr>
          <w:sz w:val="18"/>
          <w:szCs w:val="18"/>
        </w:rPr>
        <w:t>par les 175  établissements médico-sociaux a</w:t>
      </w:r>
      <w:r w:rsidR="00713220" w:rsidRPr="004874FA">
        <w:rPr>
          <w:sz w:val="18"/>
          <w:szCs w:val="18"/>
        </w:rPr>
        <w:t>y</w:t>
      </w:r>
      <w:r w:rsidR="00E20404" w:rsidRPr="004874FA">
        <w:rPr>
          <w:sz w:val="18"/>
          <w:szCs w:val="18"/>
        </w:rPr>
        <w:t xml:space="preserve">ant répondu à l’enquête </w:t>
      </w:r>
      <w:r w:rsidRPr="004874FA">
        <w:rPr>
          <w:sz w:val="18"/>
          <w:szCs w:val="18"/>
        </w:rPr>
        <w:t>sont :</w:t>
      </w:r>
    </w:p>
    <w:p w:rsidR="00E20404" w:rsidRPr="004874FA" w:rsidRDefault="00993767" w:rsidP="00993767">
      <w:pPr>
        <w:rPr>
          <w:sz w:val="18"/>
          <w:szCs w:val="18"/>
        </w:rPr>
      </w:pPr>
      <w:r w:rsidRPr="004874FA">
        <w:rPr>
          <w:sz w:val="18"/>
          <w:szCs w:val="18"/>
        </w:rPr>
        <w:t>-</w:t>
      </w:r>
      <w:r w:rsidR="003B55BD" w:rsidRPr="004874FA">
        <w:rPr>
          <w:sz w:val="18"/>
          <w:szCs w:val="18"/>
        </w:rPr>
        <w:t xml:space="preserve"> </w:t>
      </w:r>
      <w:r w:rsidR="00DA47BF" w:rsidRPr="004874FA">
        <w:rPr>
          <w:sz w:val="18"/>
          <w:szCs w:val="18"/>
        </w:rPr>
        <w:t>un</w:t>
      </w:r>
      <w:r w:rsidR="00DA47BF" w:rsidRPr="004874FA">
        <w:rPr>
          <w:b/>
          <w:sz w:val="18"/>
          <w:szCs w:val="18"/>
        </w:rPr>
        <w:t xml:space="preserve"> be</w:t>
      </w:r>
      <w:r w:rsidRPr="004874FA">
        <w:rPr>
          <w:b/>
          <w:sz w:val="18"/>
          <w:szCs w:val="18"/>
        </w:rPr>
        <w:t>soin de formation des profe</w:t>
      </w:r>
      <w:r w:rsidR="00E20404" w:rsidRPr="004874FA">
        <w:rPr>
          <w:b/>
          <w:sz w:val="18"/>
          <w:szCs w:val="18"/>
        </w:rPr>
        <w:t>ssionnels</w:t>
      </w:r>
      <w:r w:rsidR="003B55BD" w:rsidRPr="004874FA">
        <w:rPr>
          <w:b/>
          <w:sz w:val="18"/>
          <w:szCs w:val="18"/>
        </w:rPr>
        <w:t xml:space="preserve">, </w:t>
      </w:r>
      <w:r w:rsidR="003B55BD" w:rsidRPr="004874FA">
        <w:rPr>
          <w:sz w:val="18"/>
          <w:szCs w:val="18"/>
        </w:rPr>
        <w:t xml:space="preserve">exprimé par </w:t>
      </w:r>
      <w:r w:rsidR="00DA47BF" w:rsidRPr="004874FA">
        <w:rPr>
          <w:sz w:val="18"/>
          <w:szCs w:val="18"/>
        </w:rPr>
        <w:t>77% des établissements (</w:t>
      </w:r>
      <w:r w:rsidR="003B55BD" w:rsidRPr="004874FA">
        <w:rPr>
          <w:sz w:val="18"/>
          <w:szCs w:val="18"/>
        </w:rPr>
        <w:t>135 établissements</w:t>
      </w:r>
      <w:r w:rsidR="00DA47BF" w:rsidRPr="004874FA">
        <w:rPr>
          <w:sz w:val="18"/>
          <w:szCs w:val="18"/>
        </w:rPr>
        <w:t xml:space="preserve"> parmi les 175 ayant répondu</w:t>
      </w:r>
      <w:r w:rsidR="00CA2F55" w:rsidRPr="004874FA">
        <w:rPr>
          <w:sz w:val="18"/>
          <w:szCs w:val="18"/>
        </w:rPr>
        <w:t xml:space="preserve">pour </w:t>
      </w:r>
      <w:r w:rsidR="00DA47BF" w:rsidRPr="004874FA">
        <w:rPr>
          <w:sz w:val="18"/>
          <w:szCs w:val="18"/>
        </w:rPr>
        <w:t>)</w:t>
      </w:r>
      <w:r w:rsidR="003B55BD" w:rsidRPr="004874FA">
        <w:rPr>
          <w:sz w:val="18"/>
          <w:szCs w:val="18"/>
        </w:rPr>
        <w:t xml:space="preserve">. Ce besoin est souhaité </w:t>
      </w:r>
      <w:r w:rsidR="00F7104A" w:rsidRPr="004874FA">
        <w:rPr>
          <w:sz w:val="18"/>
          <w:szCs w:val="18"/>
        </w:rPr>
        <w:t xml:space="preserve">par </w:t>
      </w:r>
      <w:r w:rsidR="00F4584F" w:rsidRPr="004874FA">
        <w:rPr>
          <w:sz w:val="18"/>
          <w:szCs w:val="18"/>
        </w:rPr>
        <w:t>90% des FAM, 85% des MAS, et 60% des IME</w:t>
      </w:r>
      <w:r w:rsidR="001543D2" w:rsidRPr="004874FA">
        <w:rPr>
          <w:sz w:val="18"/>
          <w:szCs w:val="18"/>
        </w:rPr>
        <w:t>, et 86% des IEM ;</w:t>
      </w:r>
    </w:p>
    <w:p w:rsidR="00F4584F" w:rsidRPr="004874FA" w:rsidRDefault="00993767" w:rsidP="00F4584F">
      <w:pPr>
        <w:rPr>
          <w:sz w:val="18"/>
          <w:szCs w:val="18"/>
        </w:rPr>
      </w:pPr>
      <w:r w:rsidRPr="004874FA">
        <w:rPr>
          <w:sz w:val="18"/>
          <w:szCs w:val="18"/>
        </w:rPr>
        <w:t>-</w:t>
      </w:r>
      <w:r w:rsidR="003B55BD" w:rsidRPr="004874FA">
        <w:rPr>
          <w:sz w:val="18"/>
          <w:szCs w:val="18"/>
        </w:rPr>
        <w:t xml:space="preserve"> </w:t>
      </w:r>
      <w:r w:rsidRPr="004874FA">
        <w:rPr>
          <w:sz w:val="18"/>
          <w:szCs w:val="18"/>
        </w:rPr>
        <w:t xml:space="preserve">vient ensuite </w:t>
      </w:r>
      <w:r w:rsidRPr="004874FA">
        <w:rPr>
          <w:b/>
          <w:sz w:val="18"/>
          <w:szCs w:val="18"/>
        </w:rPr>
        <w:t>l’aide à la rédaction d’un plan d’actions</w:t>
      </w:r>
      <w:r w:rsidRPr="004874FA">
        <w:rPr>
          <w:sz w:val="18"/>
          <w:szCs w:val="18"/>
        </w:rPr>
        <w:t xml:space="preserve"> suite à l’autoévaluation du Risque Infectieux</w:t>
      </w:r>
      <w:r w:rsidR="00E20404" w:rsidRPr="004874FA">
        <w:rPr>
          <w:sz w:val="18"/>
          <w:szCs w:val="18"/>
        </w:rPr>
        <w:t xml:space="preserve"> pour</w:t>
      </w:r>
      <w:r w:rsidR="003B55BD" w:rsidRPr="004874FA">
        <w:rPr>
          <w:sz w:val="18"/>
          <w:szCs w:val="18"/>
        </w:rPr>
        <w:t xml:space="preserve"> </w:t>
      </w:r>
      <w:r w:rsidR="00DA47BF" w:rsidRPr="004874FA">
        <w:rPr>
          <w:sz w:val="18"/>
          <w:szCs w:val="18"/>
        </w:rPr>
        <w:t>58% des établissements (</w:t>
      </w:r>
      <w:r w:rsidR="003B55BD" w:rsidRPr="004874FA">
        <w:rPr>
          <w:sz w:val="18"/>
          <w:szCs w:val="18"/>
        </w:rPr>
        <w:t xml:space="preserve">102 </w:t>
      </w:r>
      <w:r w:rsidR="00DA47BF" w:rsidRPr="004874FA">
        <w:rPr>
          <w:sz w:val="18"/>
          <w:szCs w:val="18"/>
        </w:rPr>
        <w:t xml:space="preserve">sur 175), souhaité </w:t>
      </w:r>
      <w:r w:rsidR="00F4584F" w:rsidRPr="004874FA">
        <w:rPr>
          <w:sz w:val="18"/>
          <w:szCs w:val="18"/>
        </w:rPr>
        <w:t>par 59% des FAM, 50% des MAS, 53% des IME</w:t>
      </w:r>
      <w:r w:rsidR="001543D2" w:rsidRPr="004874FA">
        <w:rPr>
          <w:sz w:val="18"/>
          <w:szCs w:val="18"/>
        </w:rPr>
        <w:t xml:space="preserve"> et 71% des IEM ;</w:t>
      </w:r>
    </w:p>
    <w:p w:rsidR="00F4584F" w:rsidRPr="004874FA" w:rsidRDefault="00993767" w:rsidP="00F4584F">
      <w:pPr>
        <w:rPr>
          <w:b/>
          <w:sz w:val="18"/>
          <w:szCs w:val="18"/>
        </w:rPr>
      </w:pPr>
      <w:r w:rsidRPr="004874FA">
        <w:rPr>
          <w:sz w:val="18"/>
          <w:szCs w:val="18"/>
        </w:rPr>
        <w:t xml:space="preserve">- </w:t>
      </w:r>
      <w:r w:rsidR="00DA47BF" w:rsidRPr="004874FA">
        <w:rPr>
          <w:sz w:val="18"/>
          <w:szCs w:val="18"/>
        </w:rPr>
        <w:t xml:space="preserve">57% (soit </w:t>
      </w:r>
      <w:r w:rsidR="003B55BD" w:rsidRPr="004874FA">
        <w:rPr>
          <w:sz w:val="18"/>
          <w:szCs w:val="18"/>
        </w:rPr>
        <w:t>99</w:t>
      </w:r>
      <w:r w:rsidR="00DA47BF" w:rsidRPr="004874FA">
        <w:rPr>
          <w:sz w:val="18"/>
          <w:szCs w:val="18"/>
        </w:rPr>
        <w:t xml:space="preserve"> sur 175) d</w:t>
      </w:r>
      <w:r w:rsidR="003B55BD" w:rsidRPr="004874FA">
        <w:rPr>
          <w:sz w:val="18"/>
          <w:szCs w:val="18"/>
        </w:rPr>
        <w:t xml:space="preserve">emandent </w:t>
      </w:r>
      <w:r w:rsidRPr="004874FA">
        <w:rPr>
          <w:sz w:val="18"/>
          <w:szCs w:val="18"/>
        </w:rPr>
        <w:t>une aide pour effectuer une a</w:t>
      </w:r>
      <w:r w:rsidRPr="004874FA">
        <w:rPr>
          <w:b/>
          <w:sz w:val="18"/>
          <w:szCs w:val="18"/>
        </w:rPr>
        <w:t>utoévaluation du Risque Infecteux</w:t>
      </w:r>
      <w:r w:rsidR="00F4584F" w:rsidRPr="004874FA">
        <w:rPr>
          <w:b/>
          <w:sz w:val="18"/>
          <w:szCs w:val="18"/>
        </w:rPr>
        <w:t xml:space="preserve"> : </w:t>
      </w:r>
      <w:r w:rsidR="00F4584F" w:rsidRPr="004874FA">
        <w:rPr>
          <w:sz w:val="18"/>
          <w:szCs w:val="18"/>
        </w:rPr>
        <w:t>soit</w:t>
      </w:r>
      <w:r w:rsidR="00F4584F" w:rsidRPr="004874FA">
        <w:rPr>
          <w:b/>
          <w:sz w:val="18"/>
          <w:szCs w:val="18"/>
        </w:rPr>
        <w:t xml:space="preserve"> 61% </w:t>
      </w:r>
      <w:r w:rsidR="00F4584F" w:rsidRPr="004874FA">
        <w:rPr>
          <w:sz w:val="18"/>
          <w:szCs w:val="18"/>
        </w:rPr>
        <w:t>des FAM, 50% des MAS, 56% des IME</w:t>
      </w:r>
      <w:r w:rsidR="001543D2" w:rsidRPr="004874FA">
        <w:rPr>
          <w:sz w:val="18"/>
          <w:szCs w:val="18"/>
        </w:rPr>
        <w:t xml:space="preserve"> et 71% des IEM ;</w:t>
      </w:r>
    </w:p>
    <w:p w:rsidR="00993767" w:rsidRPr="004874FA" w:rsidRDefault="00F4584F" w:rsidP="00993767">
      <w:pPr>
        <w:rPr>
          <w:sz w:val="18"/>
          <w:szCs w:val="18"/>
        </w:rPr>
      </w:pPr>
      <w:r w:rsidRPr="004874FA">
        <w:rPr>
          <w:b/>
          <w:sz w:val="18"/>
          <w:szCs w:val="18"/>
        </w:rPr>
        <w:t xml:space="preserve">- </w:t>
      </w:r>
      <w:r w:rsidR="00DA47BF" w:rsidRPr="004874FA">
        <w:rPr>
          <w:sz w:val="18"/>
          <w:szCs w:val="18"/>
        </w:rPr>
        <w:t>55% (soit</w:t>
      </w:r>
      <w:r w:rsidR="00DA47BF" w:rsidRPr="004874FA">
        <w:rPr>
          <w:b/>
          <w:sz w:val="18"/>
          <w:szCs w:val="18"/>
        </w:rPr>
        <w:t xml:space="preserve"> </w:t>
      </w:r>
      <w:r w:rsidR="003B55BD" w:rsidRPr="004874FA">
        <w:rPr>
          <w:sz w:val="18"/>
          <w:szCs w:val="18"/>
        </w:rPr>
        <w:t>97</w:t>
      </w:r>
      <w:r w:rsidRPr="004874FA">
        <w:rPr>
          <w:sz w:val="18"/>
          <w:szCs w:val="18"/>
        </w:rPr>
        <w:t xml:space="preserve"> </w:t>
      </w:r>
      <w:r w:rsidR="00DA47BF" w:rsidRPr="004874FA">
        <w:rPr>
          <w:sz w:val="18"/>
          <w:szCs w:val="18"/>
        </w:rPr>
        <w:t>sur 175) sou</w:t>
      </w:r>
      <w:r w:rsidRPr="004874FA">
        <w:rPr>
          <w:sz w:val="18"/>
          <w:szCs w:val="18"/>
        </w:rPr>
        <w:t xml:space="preserve">haitent une </w:t>
      </w:r>
      <w:r w:rsidR="003B55BD" w:rsidRPr="004874FA">
        <w:rPr>
          <w:sz w:val="18"/>
          <w:szCs w:val="18"/>
        </w:rPr>
        <w:t>aide p</w:t>
      </w:r>
      <w:r w:rsidR="00993767" w:rsidRPr="004874FA">
        <w:rPr>
          <w:sz w:val="18"/>
          <w:szCs w:val="18"/>
        </w:rPr>
        <w:t xml:space="preserve">our </w:t>
      </w:r>
      <w:r w:rsidR="00993767" w:rsidRPr="004874FA">
        <w:rPr>
          <w:b/>
          <w:sz w:val="18"/>
          <w:szCs w:val="18"/>
        </w:rPr>
        <w:t>rédiger leur DARI</w:t>
      </w:r>
      <w:r w:rsidRPr="004874FA">
        <w:rPr>
          <w:sz w:val="18"/>
          <w:szCs w:val="18"/>
        </w:rPr>
        <w:t> : soit</w:t>
      </w:r>
      <w:r w:rsidRPr="004874FA">
        <w:rPr>
          <w:b/>
          <w:sz w:val="18"/>
          <w:szCs w:val="18"/>
        </w:rPr>
        <w:t xml:space="preserve"> 59% </w:t>
      </w:r>
      <w:r w:rsidRPr="004874FA">
        <w:rPr>
          <w:sz w:val="18"/>
          <w:szCs w:val="18"/>
        </w:rPr>
        <w:t>des FAM, 50% des MAS, 53% des IME</w:t>
      </w:r>
      <w:r w:rsidR="001543D2" w:rsidRPr="004874FA">
        <w:rPr>
          <w:sz w:val="18"/>
          <w:szCs w:val="18"/>
        </w:rPr>
        <w:t>, et 86% des IEM ;</w:t>
      </w:r>
    </w:p>
    <w:p w:rsidR="00453588" w:rsidRPr="004874FA" w:rsidRDefault="003B55BD" w:rsidP="00993767">
      <w:pPr>
        <w:rPr>
          <w:sz w:val="18"/>
          <w:szCs w:val="18"/>
        </w:rPr>
      </w:pPr>
      <w:r w:rsidRPr="004874FA">
        <w:rPr>
          <w:sz w:val="18"/>
          <w:szCs w:val="18"/>
        </w:rPr>
        <w:t>- Enfin</w:t>
      </w:r>
      <w:r w:rsidR="00DA47BF" w:rsidRPr="004874FA">
        <w:rPr>
          <w:sz w:val="18"/>
          <w:szCs w:val="18"/>
        </w:rPr>
        <w:t>, 54% (95 sur 175) s</w:t>
      </w:r>
      <w:r w:rsidRPr="004874FA">
        <w:rPr>
          <w:sz w:val="18"/>
          <w:szCs w:val="18"/>
        </w:rPr>
        <w:t xml:space="preserve">ouhaitent être </w:t>
      </w:r>
      <w:r w:rsidR="00993767" w:rsidRPr="004874FA">
        <w:rPr>
          <w:sz w:val="18"/>
          <w:szCs w:val="18"/>
        </w:rPr>
        <w:t>accompagné</w:t>
      </w:r>
      <w:r w:rsidR="00E20404" w:rsidRPr="004874FA">
        <w:rPr>
          <w:sz w:val="18"/>
          <w:szCs w:val="18"/>
        </w:rPr>
        <w:t xml:space="preserve">s pour </w:t>
      </w:r>
      <w:r w:rsidR="00993767" w:rsidRPr="004874FA">
        <w:rPr>
          <w:b/>
          <w:sz w:val="18"/>
          <w:szCs w:val="18"/>
        </w:rPr>
        <w:t>analyser les événements indésirables liés aux IAS</w:t>
      </w:r>
      <w:r w:rsidR="00993767" w:rsidRPr="004874FA">
        <w:rPr>
          <w:sz w:val="18"/>
          <w:szCs w:val="18"/>
        </w:rPr>
        <w:t xml:space="preserve"> su</w:t>
      </w:r>
      <w:r w:rsidR="00F4584F" w:rsidRPr="004874FA">
        <w:rPr>
          <w:sz w:val="18"/>
          <w:szCs w:val="18"/>
        </w:rPr>
        <w:t>rvenant dans leur établissement :  soit</w:t>
      </w:r>
      <w:r w:rsidR="00F4584F" w:rsidRPr="004874FA">
        <w:rPr>
          <w:b/>
          <w:sz w:val="18"/>
          <w:szCs w:val="18"/>
        </w:rPr>
        <w:t xml:space="preserve"> 66% </w:t>
      </w:r>
      <w:r w:rsidR="00F4584F" w:rsidRPr="004874FA">
        <w:rPr>
          <w:sz w:val="18"/>
          <w:szCs w:val="18"/>
        </w:rPr>
        <w:t xml:space="preserve">des FAM, 54% des MAS, 45% des </w:t>
      </w:r>
      <w:r w:rsidR="001543D2" w:rsidRPr="004874FA">
        <w:rPr>
          <w:sz w:val="18"/>
          <w:szCs w:val="18"/>
        </w:rPr>
        <w:t>IME, et  71% des IEM.</w:t>
      </w:r>
    </w:p>
    <w:p w:rsidR="00071FEE" w:rsidRDefault="00F7104A" w:rsidP="00993767">
      <w:r>
        <w:rPr>
          <w:sz w:val="18"/>
          <w:szCs w:val="18"/>
        </w:rPr>
        <w:t xml:space="preserve">                     </w:t>
      </w:r>
      <w:r w:rsidR="004874FA">
        <w:rPr>
          <w:sz w:val="18"/>
          <w:szCs w:val="18"/>
        </w:rPr>
        <w:t xml:space="preserve">Figure </w:t>
      </w:r>
      <w:r w:rsidR="00071FEE">
        <w:rPr>
          <w:sz w:val="18"/>
          <w:szCs w:val="18"/>
        </w:rPr>
        <w:t xml:space="preserve">9 : Besoins d’aide déclarés par les ESMS (tous types d’ESMS PH confondus) </w:t>
      </w:r>
    </w:p>
    <w:p w:rsidR="00453588" w:rsidRDefault="00384FAD" w:rsidP="00993767">
      <w:r w:rsidRPr="00384FAD">
        <w:rPr>
          <w:noProof/>
          <w:szCs w:val="20"/>
          <w:lang w:eastAsia="fr-FR"/>
        </w:rPr>
        <w:drawing>
          <wp:anchor distT="0" distB="0" distL="114300" distR="114300" simplePos="0" relativeHeight="252012544" behindDoc="0" locked="0" layoutInCell="1" allowOverlap="1">
            <wp:simplePos x="0" y="0"/>
            <wp:positionH relativeFrom="column">
              <wp:posOffset>904413</wp:posOffset>
            </wp:positionH>
            <wp:positionV relativeFrom="paragraph">
              <wp:posOffset>45085</wp:posOffset>
            </wp:positionV>
            <wp:extent cx="3950898" cy="2329048"/>
            <wp:effectExtent l="0" t="0" r="12065" b="14605"/>
            <wp:wrapNone/>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453588" w:rsidRDefault="00453588" w:rsidP="00993767"/>
    <w:p w:rsidR="00453588" w:rsidRDefault="00453588" w:rsidP="00993767"/>
    <w:p w:rsidR="00453588" w:rsidRDefault="00453588" w:rsidP="00993767"/>
    <w:p w:rsidR="00453588" w:rsidRDefault="00453588" w:rsidP="00993767"/>
    <w:p w:rsidR="00453588" w:rsidRDefault="00453588" w:rsidP="00993767"/>
    <w:p w:rsidR="00A525CA" w:rsidRDefault="00A525CA" w:rsidP="00993767"/>
    <w:p w:rsidR="00A525CA" w:rsidRDefault="00A525CA" w:rsidP="00993767"/>
    <w:p w:rsidR="00A525CA" w:rsidRDefault="00A525CA" w:rsidP="00993767"/>
    <w:p w:rsidR="00071FEE" w:rsidRDefault="00071FEE" w:rsidP="00071FEE">
      <w:pPr>
        <w:rPr>
          <w:sz w:val="18"/>
          <w:szCs w:val="18"/>
        </w:rPr>
      </w:pPr>
    </w:p>
    <w:p w:rsidR="00C64729" w:rsidRDefault="00C64729" w:rsidP="00071FEE">
      <w:pPr>
        <w:rPr>
          <w:sz w:val="18"/>
          <w:szCs w:val="18"/>
        </w:rPr>
      </w:pPr>
    </w:p>
    <w:p w:rsidR="00071FEE" w:rsidRDefault="00071FEE" w:rsidP="00071FEE">
      <w:pPr>
        <w:spacing w:before="0" w:after="0"/>
        <w:rPr>
          <w:sz w:val="18"/>
          <w:szCs w:val="18"/>
        </w:rPr>
      </w:pPr>
    </w:p>
    <w:p w:rsidR="00A525CA" w:rsidRDefault="00F7104A" w:rsidP="00071FEE">
      <w:pPr>
        <w:spacing w:before="0" w:after="0"/>
        <w:rPr>
          <w:sz w:val="18"/>
          <w:szCs w:val="18"/>
        </w:rPr>
      </w:pPr>
      <w:r>
        <w:rPr>
          <w:sz w:val="18"/>
          <w:szCs w:val="18"/>
        </w:rPr>
        <w:t xml:space="preserve">            </w:t>
      </w:r>
      <w:r w:rsidR="004874FA">
        <w:rPr>
          <w:sz w:val="18"/>
          <w:szCs w:val="18"/>
        </w:rPr>
        <w:t xml:space="preserve">Figure </w:t>
      </w:r>
      <w:r w:rsidR="00071FEE">
        <w:rPr>
          <w:sz w:val="18"/>
          <w:szCs w:val="18"/>
        </w:rPr>
        <w:t xml:space="preserve">10 : Besoins d’aide déclarés par les ESMS (par type d’ESMS PH)  </w:t>
      </w:r>
    </w:p>
    <w:p w:rsidR="00F7104A" w:rsidRDefault="00F7104A" w:rsidP="00071FEE">
      <w:pPr>
        <w:spacing w:before="0" w:after="0"/>
      </w:pPr>
    </w:p>
    <w:p w:rsidR="00A525CA" w:rsidRDefault="00384FAD" w:rsidP="00993767">
      <w:r>
        <w:rPr>
          <w:noProof/>
          <w:lang w:eastAsia="fr-FR"/>
        </w:rPr>
        <w:drawing>
          <wp:anchor distT="0" distB="0" distL="114300" distR="114300" simplePos="0" relativeHeight="252029952" behindDoc="0" locked="0" layoutInCell="1" allowOverlap="1">
            <wp:simplePos x="0" y="0"/>
            <wp:positionH relativeFrom="column">
              <wp:posOffset>239708</wp:posOffset>
            </wp:positionH>
            <wp:positionV relativeFrom="paragraph">
              <wp:posOffset>46066</wp:posOffset>
            </wp:positionV>
            <wp:extent cx="4295954" cy="2806461"/>
            <wp:effectExtent l="0" t="0" r="9525" b="13335"/>
            <wp:wrapNone/>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A525CA" w:rsidRDefault="00A525CA" w:rsidP="00993767"/>
    <w:p w:rsidR="00A525CA" w:rsidRDefault="00A525CA" w:rsidP="00993767"/>
    <w:p w:rsidR="00A525CA" w:rsidRDefault="00A525CA" w:rsidP="00993767"/>
    <w:p w:rsidR="00A525CA" w:rsidRDefault="00A525CA" w:rsidP="00993767"/>
    <w:p w:rsidR="00993767" w:rsidRDefault="00F7104A" w:rsidP="00993767">
      <w:r>
        <w:t xml:space="preserve">       </w:t>
      </w:r>
    </w:p>
    <w:p w:rsidR="00993767" w:rsidRDefault="00993767" w:rsidP="00993767"/>
    <w:p w:rsidR="00A525CA" w:rsidRDefault="00A525CA" w:rsidP="00993767"/>
    <w:p w:rsidR="00384FAD" w:rsidRDefault="00384FAD" w:rsidP="004874FA">
      <w:pPr>
        <w:pStyle w:val="Titre1"/>
      </w:pPr>
    </w:p>
    <w:p w:rsidR="00384FAD" w:rsidRDefault="00384FAD">
      <w:pPr>
        <w:spacing w:before="0" w:after="200" w:line="276" w:lineRule="auto"/>
        <w:jc w:val="left"/>
        <w:rPr>
          <w:rFonts w:ascii="Arial Rounded MT Bold" w:eastAsiaTheme="majorEastAsia" w:hAnsi="Arial Rounded MT Bold" w:cstheme="majorBidi"/>
          <w:bCs/>
          <w:color w:val="1E549E"/>
          <w:sz w:val="40"/>
          <w:szCs w:val="40"/>
        </w:rPr>
      </w:pPr>
      <w:r>
        <w:br w:type="page"/>
      </w:r>
    </w:p>
    <w:p w:rsidR="00B67366" w:rsidRDefault="00E2227C" w:rsidP="004874FA">
      <w:pPr>
        <w:pStyle w:val="Titre1"/>
      </w:pPr>
      <w:bookmarkStart w:id="23" w:name="_Toc66343661"/>
      <w:r w:rsidRPr="004874FA">
        <w:t>Conclusion</w:t>
      </w:r>
      <w:bookmarkEnd w:id="23"/>
      <w:r w:rsidRPr="001026F6">
        <w:t xml:space="preserve"> </w:t>
      </w:r>
    </w:p>
    <w:p w:rsidR="00FD069A" w:rsidRPr="004874FA" w:rsidRDefault="005442F4" w:rsidP="004874FA">
      <w:pPr>
        <w:spacing w:after="0"/>
        <w:rPr>
          <w:sz w:val="18"/>
          <w:szCs w:val="18"/>
        </w:rPr>
      </w:pPr>
      <w:r w:rsidRPr="004874FA">
        <w:rPr>
          <w:sz w:val="18"/>
          <w:szCs w:val="18"/>
        </w:rPr>
        <w:t>Les résultats de cette e</w:t>
      </w:r>
      <w:r w:rsidR="00071FEE" w:rsidRPr="004874FA">
        <w:rPr>
          <w:sz w:val="18"/>
          <w:szCs w:val="18"/>
        </w:rPr>
        <w:t>nquête sur les Infections Associées aux Soins (IAS)</w:t>
      </w:r>
      <w:r w:rsidR="00FD069A" w:rsidRPr="004874FA">
        <w:rPr>
          <w:sz w:val="18"/>
          <w:szCs w:val="18"/>
        </w:rPr>
        <w:t>,</w:t>
      </w:r>
      <w:r w:rsidR="00071FEE" w:rsidRPr="004874FA">
        <w:rPr>
          <w:sz w:val="18"/>
          <w:szCs w:val="18"/>
        </w:rPr>
        <w:t xml:space="preserve"> réalisée dans les</w:t>
      </w:r>
      <w:r w:rsidRPr="004874FA">
        <w:rPr>
          <w:sz w:val="18"/>
          <w:szCs w:val="18"/>
        </w:rPr>
        <w:t xml:space="preserve"> ét</w:t>
      </w:r>
      <w:r w:rsidR="00071FEE" w:rsidRPr="004874FA">
        <w:rPr>
          <w:sz w:val="18"/>
          <w:szCs w:val="18"/>
        </w:rPr>
        <w:t>alissements médico-sociaux franciliens</w:t>
      </w:r>
      <w:r w:rsidR="00FD069A" w:rsidRPr="004874FA">
        <w:rPr>
          <w:sz w:val="18"/>
          <w:szCs w:val="18"/>
        </w:rPr>
        <w:t>,</w:t>
      </w:r>
      <w:r w:rsidR="00071FEE" w:rsidRPr="004874FA">
        <w:rPr>
          <w:sz w:val="18"/>
          <w:szCs w:val="18"/>
        </w:rPr>
        <w:t xml:space="preserve"> a </w:t>
      </w:r>
      <w:r w:rsidR="00FD069A" w:rsidRPr="004874FA">
        <w:rPr>
          <w:sz w:val="18"/>
          <w:szCs w:val="18"/>
        </w:rPr>
        <w:t xml:space="preserve">mis </w:t>
      </w:r>
      <w:r w:rsidR="00071FEE" w:rsidRPr="004874FA">
        <w:rPr>
          <w:sz w:val="18"/>
          <w:szCs w:val="18"/>
        </w:rPr>
        <w:t xml:space="preserve">en évidence </w:t>
      </w:r>
      <w:r w:rsidR="00FD069A" w:rsidRPr="004874FA">
        <w:rPr>
          <w:sz w:val="18"/>
          <w:szCs w:val="18"/>
        </w:rPr>
        <w:t xml:space="preserve">d’une manière générale </w:t>
      </w:r>
      <w:r w:rsidRPr="004874FA">
        <w:rPr>
          <w:sz w:val="18"/>
          <w:szCs w:val="18"/>
        </w:rPr>
        <w:t xml:space="preserve">des difficultés </w:t>
      </w:r>
      <w:r w:rsidR="00FD069A" w:rsidRPr="004874FA">
        <w:rPr>
          <w:sz w:val="18"/>
          <w:szCs w:val="18"/>
        </w:rPr>
        <w:t>pour appréhender cette thématique</w:t>
      </w:r>
      <w:r w:rsidR="00071FEE" w:rsidRPr="004874FA">
        <w:rPr>
          <w:sz w:val="18"/>
          <w:szCs w:val="18"/>
        </w:rPr>
        <w:t xml:space="preserve">. Si </w:t>
      </w:r>
      <w:r w:rsidR="00FD069A" w:rsidRPr="004874FA">
        <w:rPr>
          <w:sz w:val="18"/>
          <w:szCs w:val="18"/>
        </w:rPr>
        <w:t xml:space="preserve">une </w:t>
      </w:r>
      <w:r w:rsidR="00071FEE" w:rsidRPr="004874FA">
        <w:rPr>
          <w:sz w:val="18"/>
          <w:szCs w:val="18"/>
        </w:rPr>
        <w:t xml:space="preserve">culture </w:t>
      </w:r>
      <w:r w:rsidR="00FD069A" w:rsidRPr="004874FA">
        <w:rPr>
          <w:sz w:val="18"/>
          <w:szCs w:val="18"/>
        </w:rPr>
        <w:t xml:space="preserve">du risque infectieux </w:t>
      </w:r>
      <w:r w:rsidR="00071FEE" w:rsidRPr="004874FA">
        <w:rPr>
          <w:sz w:val="18"/>
          <w:szCs w:val="18"/>
        </w:rPr>
        <w:t xml:space="preserve">est déjà importante dans les MAS et dans les FAM, où se trouvent des usagers avec une charge en soins plus importante, elle </w:t>
      </w:r>
      <w:r w:rsidRPr="004874FA">
        <w:rPr>
          <w:sz w:val="18"/>
          <w:szCs w:val="18"/>
        </w:rPr>
        <w:t xml:space="preserve">apparait </w:t>
      </w:r>
      <w:r w:rsidR="00071FEE" w:rsidRPr="004874FA">
        <w:rPr>
          <w:sz w:val="18"/>
          <w:szCs w:val="18"/>
        </w:rPr>
        <w:t xml:space="preserve">encore insuffisante dans les établissements accueillant des enfants handicapés </w:t>
      </w:r>
      <w:r w:rsidR="00FD069A" w:rsidRPr="004874FA">
        <w:rPr>
          <w:sz w:val="18"/>
          <w:szCs w:val="18"/>
        </w:rPr>
        <w:t>tels que les IME et IEM.</w:t>
      </w:r>
    </w:p>
    <w:p w:rsidR="00B22AA3" w:rsidRPr="004874FA" w:rsidRDefault="00FD069A" w:rsidP="004874FA">
      <w:pPr>
        <w:spacing w:after="0"/>
        <w:rPr>
          <w:sz w:val="18"/>
          <w:szCs w:val="18"/>
        </w:rPr>
      </w:pPr>
      <w:r w:rsidRPr="004874FA">
        <w:rPr>
          <w:sz w:val="18"/>
          <w:szCs w:val="18"/>
        </w:rPr>
        <w:t xml:space="preserve">Globalement, les </w:t>
      </w:r>
      <w:r w:rsidR="00071FEE" w:rsidRPr="004874FA">
        <w:rPr>
          <w:sz w:val="18"/>
          <w:szCs w:val="18"/>
        </w:rPr>
        <w:t xml:space="preserve">établissements </w:t>
      </w:r>
      <w:r w:rsidRPr="004874FA">
        <w:rPr>
          <w:sz w:val="18"/>
          <w:szCs w:val="18"/>
        </w:rPr>
        <w:t xml:space="preserve">médico-sociaux </w:t>
      </w:r>
      <w:r w:rsidR="00071FEE" w:rsidRPr="004874FA">
        <w:rPr>
          <w:sz w:val="18"/>
          <w:szCs w:val="18"/>
        </w:rPr>
        <w:t xml:space="preserve">ayant répondu à cette enquête souhaitent pouvoir bénéficier d’un appui pour renforcer </w:t>
      </w:r>
      <w:r w:rsidR="005442F4" w:rsidRPr="004874FA">
        <w:rPr>
          <w:sz w:val="18"/>
          <w:szCs w:val="18"/>
        </w:rPr>
        <w:t>leurs compétences sur la prise en charge des IAS. C’est dans ce contexte et dans le cadre de l’amélioration de la qualité de la prise en charge en soins dans les établissements médico-sociaux que l’ARS IDF</w:t>
      </w:r>
      <w:r w:rsidRPr="004874FA">
        <w:rPr>
          <w:sz w:val="18"/>
          <w:szCs w:val="18"/>
        </w:rPr>
        <w:t xml:space="preserve"> </w:t>
      </w:r>
      <w:r w:rsidR="005442F4" w:rsidRPr="004874FA">
        <w:rPr>
          <w:sz w:val="18"/>
          <w:szCs w:val="18"/>
        </w:rPr>
        <w:t xml:space="preserve">va déployer dès 2021 des </w:t>
      </w:r>
      <w:r w:rsidR="00E31132" w:rsidRPr="004874FA">
        <w:rPr>
          <w:sz w:val="18"/>
          <w:szCs w:val="18"/>
        </w:rPr>
        <w:t xml:space="preserve">IMH (infirmière hygiéniste mobile) </w:t>
      </w:r>
      <w:r w:rsidR="005442F4" w:rsidRPr="004874FA">
        <w:rPr>
          <w:sz w:val="18"/>
          <w:szCs w:val="18"/>
        </w:rPr>
        <w:t xml:space="preserve">afin d’apporter une aide et une expertise </w:t>
      </w:r>
      <w:r w:rsidRPr="004874FA">
        <w:rPr>
          <w:sz w:val="18"/>
          <w:szCs w:val="18"/>
        </w:rPr>
        <w:t xml:space="preserve">à ces </w:t>
      </w:r>
      <w:r w:rsidR="005442F4" w:rsidRPr="004874FA">
        <w:rPr>
          <w:sz w:val="18"/>
          <w:szCs w:val="18"/>
        </w:rPr>
        <w:t>établissement</w:t>
      </w:r>
      <w:r w:rsidRPr="004874FA">
        <w:rPr>
          <w:sz w:val="18"/>
          <w:szCs w:val="18"/>
        </w:rPr>
        <w:t xml:space="preserve">s. </w:t>
      </w:r>
      <w:r w:rsidR="005442F4" w:rsidRPr="004874FA">
        <w:rPr>
          <w:rFonts w:ascii="Arial" w:hAnsi="Arial" w:cs="Arial"/>
          <w:sz w:val="18"/>
          <w:szCs w:val="18"/>
        </w:rPr>
        <w:t>L’enjeu d</w:t>
      </w:r>
      <w:r w:rsidR="00B22AA3" w:rsidRPr="004874FA">
        <w:rPr>
          <w:rFonts w:ascii="Arial" w:hAnsi="Arial" w:cs="Arial"/>
          <w:sz w:val="18"/>
          <w:szCs w:val="18"/>
        </w:rPr>
        <w:t>e la démarche vise à mobiliser les établissements médico-sociaux sur la prévention et la maîtrise du risque infectieux pour une meilleure sécurité des usagers tout en tenant compte de leurs spécificités et des moyens disponibles. A terme, il s’agit donc :</w:t>
      </w:r>
    </w:p>
    <w:p w:rsidR="00B22AA3" w:rsidRPr="004874FA" w:rsidRDefault="00B22AA3" w:rsidP="004874FA">
      <w:pPr>
        <w:autoSpaceDE w:val="0"/>
        <w:autoSpaceDN w:val="0"/>
        <w:adjustRightInd w:val="0"/>
        <w:spacing w:after="0" w:line="276" w:lineRule="auto"/>
        <w:ind w:right="-22"/>
        <w:rPr>
          <w:rFonts w:ascii="Arial" w:hAnsi="Arial" w:cs="Arial"/>
          <w:sz w:val="18"/>
          <w:szCs w:val="18"/>
        </w:rPr>
      </w:pPr>
      <w:r w:rsidRPr="004874FA">
        <w:rPr>
          <w:rFonts w:ascii="Arial" w:hAnsi="Arial" w:cs="Arial"/>
          <w:sz w:val="18"/>
          <w:szCs w:val="18"/>
        </w:rPr>
        <w:t>- de promouvoir une démarche d’analyse de risque qui permette à chaque établissement d’évaluer le risque infectieux au regard de ses spécificités et d’apprécier son niveau de maîtrise afin d’élaborer ou adapter son programme d’action ;</w:t>
      </w:r>
    </w:p>
    <w:p w:rsidR="00FD069A" w:rsidRPr="004874FA" w:rsidRDefault="00B22AA3" w:rsidP="004874FA">
      <w:pPr>
        <w:autoSpaceDE w:val="0"/>
        <w:autoSpaceDN w:val="0"/>
        <w:adjustRightInd w:val="0"/>
        <w:spacing w:after="0" w:line="276" w:lineRule="auto"/>
        <w:ind w:right="-22"/>
        <w:rPr>
          <w:rFonts w:ascii="Arial" w:hAnsi="Arial" w:cs="Arial"/>
          <w:sz w:val="18"/>
          <w:szCs w:val="18"/>
        </w:rPr>
      </w:pPr>
      <w:r w:rsidRPr="004874FA">
        <w:rPr>
          <w:rFonts w:ascii="Arial" w:hAnsi="Arial" w:cs="Arial"/>
          <w:sz w:val="18"/>
          <w:szCs w:val="18"/>
        </w:rPr>
        <w:t>- de faciliter dans le cadre de ce programme la mise en œuvre d’actions de prévention d</w:t>
      </w:r>
      <w:r w:rsidR="00FD069A" w:rsidRPr="004874FA">
        <w:rPr>
          <w:rFonts w:ascii="Arial" w:hAnsi="Arial" w:cs="Arial"/>
          <w:sz w:val="18"/>
          <w:szCs w:val="18"/>
        </w:rPr>
        <w:t xml:space="preserve">es </w:t>
      </w:r>
      <w:r w:rsidRPr="004874FA">
        <w:rPr>
          <w:rFonts w:ascii="Arial" w:hAnsi="Arial" w:cs="Arial"/>
          <w:sz w:val="18"/>
          <w:szCs w:val="18"/>
        </w:rPr>
        <w:t xml:space="preserve"> risques infectieux en ESMS PH</w:t>
      </w:r>
    </w:p>
    <w:p w:rsidR="00B22AA3" w:rsidRPr="004874FA" w:rsidRDefault="00FD069A" w:rsidP="004874FA">
      <w:pPr>
        <w:autoSpaceDE w:val="0"/>
        <w:autoSpaceDN w:val="0"/>
        <w:adjustRightInd w:val="0"/>
        <w:spacing w:after="0" w:line="276" w:lineRule="auto"/>
        <w:ind w:right="-22"/>
        <w:rPr>
          <w:rFonts w:ascii="Arial" w:hAnsi="Arial" w:cs="Arial"/>
          <w:sz w:val="18"/>
          <w:szCs w:val="18"/>
        </w:rPr>
      </w:pPr>
      <w:r w:rsidRPr="004874FA">
        <w:rPr>
          <w:rFonts w:ascii="Arial" w:hAnsi="Arial" w:cs="Arial"/>
          <w:sz w:val="18"/>
          <w:szCs w:val="18"/>
        </w:rPr>
        <w:t xml:space="preserve">Ce chantier sera déployé en </w:t>
      </w:r>
      <w:r w:rsidR="00B22AA3" w:rsidRPr="004874FA">
        <w:rPr>
          <w:rFonts w:ascii="Arial" w:hAnsi="Arial" w:cs="Arial"/>
          <w:sz w:val="18"/>
          <w:szCs w:val="18"/>
        </w:rPr>
        <w:t>lien fonctionnel étroit avec le Centre d’appui pour la Prévention des infections associées aux soins (CPias) d’Ile-de-France.</w:t>
      </w:r>
    </w:p>
    <w:p w:rsidR="00FD069A" w:rsidRPr="004874FA" w:rsidRDefault="00FD069A" w:rsidP="004874FA">
      <w:pPr>
        <w:autoSpaceDE w:val="0"/>
        <w:autoSpaceDN w:val="0"/>
        <w:adjustRightInd w:val="0"/>
        <w:spacing w:after="0" w:line="276" w:lineRule="auto"/>
        <w:ind w:right="-22"/>
        <w:rPr>
          <w:rFonts w:ascii="Arial" w:hAnsi="Arial" w:cs="Arial"/>
          <w:sz w:val="18"/>
          <w:szCs w:val="18"/>
        </w:rPr>
      </w:pPr>
      <w:r w:rsidRPr="004874FA">
        <w:rPr>
          <w:rFonts w:ascii="Arial" w:hAnsi="Arial" w:cs="Arial"/>
          <w:sz w:val="18"/>
          <w:szCs w:val="18"/>
        </w:rPr>
        <w:t xml:space="preserve">L’ensemble de la démarche d’amélioration du risque infectieux en ESMS PH s’effectuera en étroite collaboration avec les délégations départementales. </w:t>
      </w:r>
    </w:p>
    <w:p w:rsidR="00B22AA3" w:rsidRPr="004874FA" w:rsidRDefault="00FD069A" w:rsidP="004874FA">
      <w:pPr>
        <w:spacing w:after="0"/>
        <w:rPr>
          <w:sz w:val="18"/>
          <w:szCs w:val="18"/>
        </w:rPr>
      </w:pPr>
      <w:r w:rsidRPr="004874FA">
        <w:rPr>
          <w:sz w:val="18"/>
          <w:szCs w:val="18"/>
        </w:rPr>
        <w:t xml:space="preserve">L’ensemble de la démarche de ce chantier d’amélioration des IAS en ESMS PH est résumé en Annexe 1. </w:t>
      </w:r>
    </w:p>
    <w:p w:rsidR="00FD069A" w:rsidRPr="004874FA" w:rsidRDefault="00FD069A" w:rsidP="00471B6C">
      <w:pPr>
        <w:rPr>
          <w:sz w:val="18"/>
          <w:szCs w:val="18"/>
        </w:rPr>
      </w:pPr>
    </w:p>
    <w:p w:rsidR="00FD069A" w:rsidRPr="004874FA" w:rsidRDefault="00FD069A" w:rsidP="00471B6C">
      <w:pPr>
        <w:rPr>
          <w:sz w:val="18"/>
          <w:szCs w:val="18"/>
        </w:rPr>
      </w:pPr>
    </w:p>
    <w:p w:rsidR="00FD069A" w:rsidRPr="004874FA" w:rsidRDefault="00FD069A" w:rsidP="00471B6C">
      <w:pPr>
        <w:rPr>
          <w:sz w:val="18"/>
          <w:szCs w:val="18"/>
        </w:rPr>
      </w:pPr>
    </w:p>
    <w:p w:rsidR="00FD069A" w:rsidRDefault="00FD069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4874FA" w:rsidRDefault="004874FA" w:rsidP="00471B6C">
      <w:pPr>
        <w:rPr>
          <w:sz w:val="18"/>
          <w:szCs w:val="18"/>
        </w:rPr>
      </w:pPr>
    </w:p>
    <w:p w:rsidR="00335054" w:rsidRDefault="00335054" w:rsidP="00471B6C">
      <w:pPr>
        <w:rPr>
          <w:sz w:val="18"/>
          <w:szCs w:val="18"/>
        </w:rPr>
      </w:pPr>
    </w:p>
    <w:p w:rsidR="004874FA" w:rsidRPr="004874FA" w:rsidRDefault="004874FA" w:rsidP="00471B6C">
      <w:pPr>
        <w:rPr>
          <w:sz w:val="18"/>
          <w:szCs w:val="18"/>
        </w:rPr>
      </w:pPr>
    </w:p>
    <w:p w:rsidR="00471B6C" w:rsidRPr="004874FA" w:rsidRDefault="00471B6C" w:rsidP="00471B6C">
      <w:pPr>
        <w:rPr>
          <w:sz w:val="18"/>
          <w:szCs w:val="18"/>
        </w:rPr>
      </w:pPr>
      <w:r w:rsidRPr="004874FA">
        <w:rPr>
          <w:sz w:val="18"/>
          <w:szCs w:val="18"/>
        </w:rPr>
        <w:t xml:space="preserve">Cette enquête a été réalisée, à la demande de la Direction de l’Autonomie de l’ARS IDF, </w:t>
      </w:r>
      <w:r w:rsidR="00BC3855" w:rsidRPr="004874FA">
        <w:rPr>
          <w:sz w:val="18"/>
          <w:szCs w:val="18"/>
        </w:rPr>
        <w:t>entre juin et octo</w:t>
      </w:r>
      <w:r w:rsidR="008B453C" w:rsidRPr="004874FA">
        <w:rPr>
          <w:sz w:val="18"/>
          <w:szCs w:val="18"/>
        </w:rPr>
        <w:t>b</w:t>
      </w:r>
      <w:r w:rsidR="00BC3855" w:rsidRPr="004874FA">
        <w:rPr>
          <w:sz w:val="18"/>
          <w:szCs w:val="18"/>
        </w:rPr>
        <w:t xml:space="preserve">re 2019, </w:t>
      </w:r>
      <w:r w:rsidRPr="004874FA">
        <w:rPr>
          <w:sz w:val="18"/>
          <w:szCs w:val="18"/>
        </w:rPr>
        <w:t>par voie électronique sous la forme d’un auto-questionnaire rempli par les ESMS PH volontaires.</w:t>
      </w:r>
    </w:p>
    <w:p w:rsidR="001543D2" w:rsidRPr="004874FA" w:rsidRDefault="00471B6C" w:rsidP="00471B6C">
      <w:pPr>
        <w:rPr>
          <w:rFonts w:ascii="Arial" w:hAnsi="Arial" w:cs="Arial"/>
          <w:color w:val="000000"/>
          <w:sz w:val="18"/>
          <w:szCs w:val="18"/>
          <w:lang w:eastAsia="fr-FR"/>
        </w:rPr>
      </w:pPr>
      <w:r w:rsidRPr="004874FA">
        <w:rPr>
          <w:sz w:val="18"/>
          <w:szCs w:val="18"/>
        </w:rPr>
        <w:t xml:space="preserve">Ont collaboré à son élaboration, sa mise en œuvre et l’analyse des résultats le  </w:t>
      </w:r>
      <w:r w:rsidRPr="004874FA">
        <w:rPr>
          <w:rFonts w:ascii="Arial" w:hAnsi="Arial" w:cs="Arial"/>
          <w:color w:val="000000"/>
          <w:sz w:val="18"/>
          <w:szCs w:val="18"/>
          <w:lang w:eastAsia="fr-FR"/>
        </w:rPr>
        <w:t>Secrétariat Général /Service Projets SI Transverses de l’ARS IDF et le CPias Ile-de –France</w:t>
      </w:r>
      <w:r w:rsidR="00BC3855" w:rsidRPr="004874FA">
        <w:rPr>
          <w:rFonts w:ascii="Arial" w:hAnsi="Arial" w:cs="Arial"/>
          <w:color w:val="000000"/>
          <w:sz w:val="18"/>
          <w:szCs w:val="18"/>
          <w:lang w:eastAsia="fr-FR"/>
        </w:rPr>
        <w:t>.</w:t>
      </w:r>
    </w:p>
    <w:p w:rsidR="00784785" w:rsidRPr="004874FA" w:rsidRDefault="00471B6C" w:rsidP="002C1D1B">
      <w:pPr>
        <w:rPr>
          <w:sz w:val="18"/>
          <w:szCs w:val="18"/>
        </w:rPr>
      </w:pPr>
      <w:r w:rsidRPr="004874FA">
        <w:rPr>
          <w:b/>
          <w:sz w:val="18"/>
          <w:szCs w:val="18"/>
        </w:rPr>
        <w:t>Remerciements :</w:t>
      </w:r>
      <w:r w:rsidRPr="004874FA">
        <w:rPr>
          <w:sz w:val="18"/>
          <w:szCs w:val="18"/>
        </w:rPr>
        <w:t xml:space="preserve"> Nous tenons à remercier très vivement les </w:t>
      </w:r>
      <w:r w:rsidR="00BC3855" w:rsidRPr="004874FA">
        <w:rPr>
          <w:sz w:val="18"/>
          <w:szCs w:val="18"/>
        </w:rPr>
        <w:t>ESMS PH d’</w:t>
      </w:r>
      <w:r w:rsidRPr="004874FA">
        <w:rPr>
          <w:sz w:val="18"/>
          <w:szCs w:val="18"/>
        </w:rPr>
        <w:t>Ile-de-France pour leur implication dans cette enquête</w:t>
      </w:r>
      <w:r w:rsidR="00BC3855" w:rsidRPr="004874FA">
        <w:rPr>
          <w:sz w:val="18"/>
          <w:szCs w:val="18"/>
        </w:rPr>
        <w:t>.</w:t>
      </w:r>
      <w:r w:rsidR="00784785" w:rsidRPr="004874FA">
        <w:rPr>
          <w:sz w:val="18"/>
          <w:szCs w:val="18"/>
        </w:rPr>
        <w:br w:type="page"/>
      </w:r>
    </w:p>
    <w:p w:rsidR="00784785" w:rsidRDefault="00784785" w:rsidP="004874FA">
      <w:pPr>
        <w:pStyle w:val="Titre1"/>
      </w:pPr>
      <w:bookmarkStart w:id="24" w:name="_Toc66343662"/>
      <w:r w:rsidRPr="004874FA">
        <w:rPr>
          <w:sz w:val="28"/>
          <w:szCs w:val="28"/>
        </w:rPr>
        <w:t>Annexes</w:t>
      </w:r>
      <w:bookmarkEnd w:id="24"/>
      <w:r>
        <w:t xml:space="preserve"> </w:t>
      </w:r>
    </w:p>
    <w:p w:rsidR="00784785" w:rsidRPr="004874FA" w:rsidRDefault="00AD6AAC" w:rsidP="004874FA">
      <w:pPr>
        <w:pStyle w:val="Titre2"/>
      </w:pPr>
      <w:bookmarkStart w:id="25" w:name="_Toc66343663"/>
      <w:r w:rsidRPr="004874FA">
        <w:t xml:space="preserve">Annexe 1 : </w:t>
      </w:r>
      <w:r w:rsidR="00784785" w:rsidRPr="004874FA">
        <w:t>Poster-résumé du chantier IAS ARS IDF</w:t>
      </w:r>
      <w:bookmarkEnd w:id="25"/>
      <w:r w:rsidR="00784785" w:rsidRPr="004874FA">
        <w:t xml:space="preserve"> </w:t>
      </w:r>
    </w:p>
    <w:p w:rsidR="00784785" w:rsidRDefault="00784785" w:rsidP="00471B6C">
      <w:pPr>
        <w:rPr>
          <w:sz w:val="22"/>
        </w:rPr>
      </w:pPr>
    </w:p>
    <w:p w:rsidR="00784785" w:rsidRDefault="00784785" w:rsidP="00471B6C">
      <w:pPr>
        <w:rPr>
          <w:sz w:val="22"/>
        </w:rPr>
      </w:pPr>
      <w:r w:rsidRPr="00784785">
        <w:rPr>
          <w:noProof/>
          <w:sz w:val="22"/>
          <w:lang w:eastAsia="fr-FR"/>
        </w:rPr>
        <w:drawing>
          <wp:inline distT="0" distB="0" distL="0" distR="0" wp14:anchorId="3F78929B" wp14:editId="22AC86BA">
            <wp:extent cx="5814029" cy="717717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8008" cy="7194435"/>
                    </a:xfrm>
                    <a:prstGeom prst="rect">
                      <a:avLst/>
                    </a:prstGeom>
                  </pic:spPr>
                </pic:pic>
              </a:graphicData>
            </a:graphic>
          </wp:inline>
        </w:drawing>
      </w:r>
    </w:p>
    <w:p w:rsidR="00D02ABA" w:rsidRDefault="00D02ABA" w:rsidP="00D02ABA">
      <w:pPr>
        <w:rPr>
          <w:noProof/>
        </w:rPr>
      </w:pPr>
      <w:r>
        <w:fldChar w:fldCharType="begin"/>
      </w:r>
      <w:r>
        <w:instrText xml:space="preserve"> TOC \h \z \c "Graphique" </w:instrText>
      </w:r>
      <w:r>
        <w:fldChar w:fldCharType="separate"/>
      </w:r>
    </w:p>
    <w:p w:rsidR="001977B9" w:rsidRDefault="00D02ABA" w:rsidP="00D02ABA">
      <w:r>
        <w:fldChar w:fldCharType="end"/>
      </w:r>
      <w:r w:rsidR="001977B9">
        <w:br w:type="page"/>
      </w:r>
    </w:p>
    <w:p w:rsidR="00484863" w:rsidRDefault="00484863" w:rsidP="00D02ABA">
      <w:pPr>
        <w:sectPr w:rsidR="00484863" w:rsidSect="005C1AC7">
          <w:headerReference w:type="even" r:id="rId28"/>
          <w:headerReference w:type="default" r:id="rId29"/>
          <w:headerReference w:type="first" r:id="rId30"/>
          <w:pgSz w:w="11906" w:h="16838" w:code="9"/>
          <w:pgMar w:top="1985" w:right="1558" w:bottom="567" w:left="1701" w:header="600" w:footer="600" w:gutter="0"/>
          <w:cols w:space="708"/>
          <w:titlePg/>
          <w:docGrid w:linePitch="360"/>
        </w:sectPr>
      </w:pPr>
    </w:p>
    <w:p w:rsidR="009772BF" w:rsidRDefault="009772BF" w:rsidP="00032113">
      <w:pPr>
        <w:spacing w:after="200" w:line="276" w:lineRule="auto"/>
        <w:jc w:val="left"/>
        <w:rPr>
          <w:b/>
          <w:sz w:val="28"/>
          <w:szCs w:val="28"/>
        </w:rPr>
      </w:pPr>
    </w:p>
    <w:p w:rsidR="00316B4C" w:rsidRDefault="00316B4C" w:rsidP="005D2B6B"/>
    <w:p w:rsidR="009275A4" w:rsidRPr="00D009F5" w:rsidRDefault="003E6433" w:rsidP="005D2B6B">
      <w:r>
        <w:rPr>
          <w:noProof/>
          <w:lang w:eastAsia="fr-FR"/>
        </w:rPr>
        <mc:AlternateContent>
          <mc:Choice Requires="wps">
            <w:drawing>
              <wp:anchor distT="0" distB="0" distL="114300" distR="114300" simplePos="0" relativeHeight="251963392" behindDoc="0" locked="0" layoutInCell="1" allowOverlap="1" wp14:anchorId="43D0D7C1" wp14:editId="3DF1DD5B">
                <wp:simplePos x="0" y="0"/>
                <wp:positionH relativeFrom="column">
                  <wp:posOffset>4139247</wp:posOffset>
                </wp:positionH>
                <wp:positionV relativeFrom="paragraph">
                  <wp:posOffset>454978</wp:posOffset>
                </wp:positionV>
                <wp:extent cx="3971925" cy="742950"/>
                <wp:effectExtent l="0" t="4762" r="4762" b="4763"/>
                <wp:wrapNone/>
                <wp:docPr id="2" name="Zone de texte 2"/>
                <wp:cNvGraphicFramePr/>
                <a:graphic xmlns:a="http://schemas.openxmlformats.org/drawingml/2006/main">
                  <a:graphicData uri="http://schemas.microsoft.com/office/word/2010/wordprocessingShape">
                    <wps:wsp>
                      <wps:cNvSpPr txBox="1"/>
                      <wps:spPr>
                        <a:xfrm rot="16200000" flipH="1">
                          <a:off x="0" y="0"/>
                          <a:ext cx="397192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9528B6" w:rsidRDefault="00A13E69" w:rsidP="003E6433">
                            <w:pPr>
                              <w:autoSpaceDE w:val="0"/>
                              <w:autoSpaceDN w:val="0"/>
                              <w:adjustRightInd w:val="0"/>
                              <w:spacing w:before="0" w:after="0" w:line="276" w:lineRule="auto"/>
                              <w:jc w:val="left"/>
                              <w:rPr>
                                <w:rFonts w:ascii="Arial Narrow" w:hAnsi="Arial Narrow"/>
                                <w:color w:val="7F7F7F" w:themeColor="text1" w:themeTint="80"/>
                                <w:sz w:val="12"/>
                                <w:szCs w:val="16"/>
                              </w:rPr>
                            </w:pPr>
                            <w:r w:rsidRPr="009528B6">
                              <w:rPr>
                                <w:rFonts w:ascii="Arial Narrow" w:hAnsi="Arial Narrow"/>
                                <w:color w:val="7F7F7F" w:themeColor="text1" w:themeTint="80"/>
                                <w:sz w:val="12"/>
                                <w:szCs w:val="16"/>
                              </w:rPr>
                              <w:t xml:space="preserve">Directeur de Publication :   </w:t>
                            </w:r>
                            <w:r>
                              <w:rPr>
                                <w:rFonts w:ascii="Arial Narrow" w:hAnsi="Arial Narrow"/>
                                <w:color w:val="7F7F7F" w:themeColor="text1" w:themeTint="80"/>
                                <w:sz w:val="12"/>
                                <w:szCs w:val="16"/>
                              </w:rPr>
                              <w:t>Aurélien Rousseau</w:t>
                            </w:r>
                            <w:r w:rsidRPr="009528B6">
                              <w:rPr>
                                <w:rFonts w:ascii="Arial Narrow" w:hAnsi="Arial Narrow"/>
                                <w:color w:val="7F7F7F" w:themeColor="text1" w:themeTint="80"/>
                                <w:sz w:val="12"/>
                                <w:szCs w:val="16"/>
                              </w:rPr>
                              <w:t xml:space="preserve">   -  © ARS Île-de-France</w:t>
                            </w:r>
                            <w:r w:rsidRPr="009528B6">
                              <w:rPr>
                                <w:rFonts w:ascii="Arial Narrow" w:hAnsi="Arial Narrow"/>
                                <w:color w:val="7F7F7F" w:themeColor="text1" w:themeTint="80"/>
                                <w:sz w:val="12"/>
                                <w:szCs w:val="16"/>
                              </w:rPr>
                              <w:br/>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t xml:space="preserve">Date : xx/xx/xxxx -  Mise à jour : xx/xx/xxxx  -  </w:t>
                            </w:r>
                            <w:r>
                              <w:rPr>
                                <w:rFonts w:ascii="Arial Narrow" w:hAnsi="Arial Narrow"/>
                                <w:color w:val="7F7F7F" w:themeColor="text1" w:themeTint="80"/>
                                <w:sz w:val="12"/>
                                <w:szCs w:val="16"/>
                              </w:rPr>
                              <w:br/>
                            </w:r>
                            <w:r w:rsidRPr="009528B6">
                              <w:rPr>
                                <w:rFonts w:ascii="Arial Narrow" w:hAnsi="Arial Narrow"/>
                                <w:color w:val="7F7F7F" w:themeColor="text1" w:themeTint="80"/>
                                <w:sz w:val="12"/>
                                <w:szCs w:val="16"/>
                              </w:rPr>
                              <w:t>Crédits photos : photographe ou banque d’images  -   Impression : imprimeur ou reprographie</w:t>
                            </w:r>
                          </w:p>
                          <w:p w:rsidR="00A13E69" w:rsidRPr="009528B6" w:rsidRDefault="00A13E69" w:rsidP="003E6433">
                            <w:pPr>
                              <w:autoSpaceDE w:val="0"/>
                              <w:autoSpaceDN w:val="0"/>
                              <w:adjustRightInd w:val="0"/>
                              <w:spacing w:before="0" w:after="0" w:line="276" w:lineRule="auto"/>
                              <w:jc w:val="left"/>
                              <w:rPr>
                                <w:rFonts w:ascii="Arial Narrow" w:hAnsi="Arial Narrow"/>
                                <w:color w:val="7F7F7F" w:themeColor="text1" w:themeTint="80"/>
                                <w:sz w:val="12"/>
                                <w:szCs w:val="16"/>
                              </w:rPr>
                            </w:pPr>
                            <w:r w:rsidRPr="009528B6">
                              <w:rPr>
                                <w:rFonts w:ascii="Arial Narrow" w:hAnsi="Arial Narrow"/>
                                <w:color w:val="7F7F7F" w:themeColor="text1" w:themeTint="80"/>
                                <w:sz w:val="12"/>
                                <w:szCs w:val="16"/>
                              </w:rPr>
                              <w:t xml:space="preserve">Dépôt légal :                                N° ISBN : </w:t>
                            </w:r>
                          </w:p>
                          <w:p w:rsidR="00A13E69" w:rsidRPr="009528B6" w:rsidRDefault="00A13E69" w:rsidP="003E6433">
                            <w:pPr>
                              <w:spacing w:line="276" w:lineRule="auto"/>
                              <w:jc w:val="left"/>
                              <w:rPr>
                                <w:rFonts w:ascii="Arial Narrow" w:hAnsi="Arial Narrow"/>
                                <w:color w:val="7F7F7F" w:themeColor="text1" w:themeTint="80"/>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D7C1" id="Zone de texte 2" o:spid="_x0000_s1028" type="#_x0000_t202" style="position:absolute;left:0;text-align:left;margin-left:325.9pt;margin-top:35.85pt;width:312.75pt;height:58.5pt;rotation:9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" fillcolor="white [3201]" stroked="f" strokeweight=".5pt">
                <v:textbox>
                  <w:txbxContent>
                    <w:p w:rsidR="00A13E69" w:rsidRPr="009528B6" w:rsidRDefault="00A13E69" w:rsidP="003E6433">
                      <w:pPr>
                        <w:autoSpaceDE w:val="0"/>
                        <w:autoSpaceDN w:val="0"/>
                        <w:adjustRightInd w:val="0"/>
                        <w:spacing w:before="0" w:after="0" w:line="276" w:lineRule="auto"/>
                        <w:jc w:val="left"/>
                        <w:rPr>
                          <w:rFonts w:ascii="Arial Narrow" w:hAnsi="Arial Narrow"/>
                          <w:color w:val="7F7F7F" w:themeColor="text1" w:themeTint="80"/>
                          <w:sz w:val="12"/>
                          <w:szCs w:val="16"/>
                        </w:rPr>
                      </w:pPr>
                      <w:r w:rsidRPr="009528B6">
                        <w:rPr>
                          <w:rFonts w:ascii="Arial Narrow" w:hAnsi="Arial Narrow"/>
                          <w:color w:val="7F7F7F" w:themeColor="text1" w:themeTint="80"/>
                          <w:sz w:val="12"/>
                          <w:szCs w:val="16"/>
                        </w:rPr>
                        <w:t xml:space="preserve">Directeur de Publication :   </w:t>
                      </w:r>
                      <w:r>
                        <w:rPr>
                          <w:rFonts w:ascii="Arial Narrow" w:hAnsi="Arial Narrow"/>
                          <w:color w:val="7F7F7F" w:themeColor="text1" w:themeTint="80"/>
                          <w:sz w:val="12"/>
                          <w:szCs w:val="16"/>
                        </w:rPr>
                        <w:t>Aurélien Rousseau</w:t>
                      </w:r>
                      <w:r w:rsidRPr="009528B6">
                        <w:rPr>
                          <w:rFonts w:ascii="Arial Narrow" w:hAnsi="Arial Narrow"/>
                          <w:color w:val="7F7F7F" w:themeColor="text1" w:themeTint="80"/>
                          <w:sz w:val="12"/>
                          <w:szCs w:val="16"/>
                        </w:rPr>
                        <w:t xml:space="preserve">   -  © ARS Île-de-France</w:t>
                      </w:r>
                      <w:r w:rsidRPr="009528B6">
                        <w:rPr>
                          <w:rFonts w:ascii="Arial Narrow" w:hAnsi="Arial Narrow"/>
                          <w:color w:val="7F7F7F" w:themeColor="text1" w:themeTint="80"/>
                          <w:sz w:val="12"/>
                          <w:szCs w:val="16"/>
                        </w:rPr>
                        <w:br/>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r>
                      <w:r w:rsidRPr="009528B6">
                        <w:rPr>
                          <w:rFonts w:ascii="Arial Narrow" w:hAnsi="Arial Narrow"/>
                          <w:color w:val="7F7F7F" w:themeColor="text1" w:themeTint="80"/>
                          <w:sz w:val="12"/>
                          <w:szCs w:val="16"/>
                        </w:rPr>
                        <w:tab/>
                        <w:t xml:space="preserve">Date : xx/xx/xxxx -  Mise à jour : xx/xx/xxxx  -  </w:t>
                      </w:r>
                      <w:r>
                        <w:rPr>
                          <w:rFonts w:ascii="Arial Narrow" w:hAnsi="Arial Narrow"/>
                          <w:color w:val="7F7F7F" w:themeColor="text1" w:themeTint="80"/>
                          <w:sz w:val="12"/>
                          <w:szCs w:val="16"/>
                        </w:rPr>
                        <w:br/>
                      </w:r>
                      <w:r w:rsidRPr="009528B6">
                        <w:rPr>
                          <w:rFonts w:ascii="Arial Narrow" w:hAnsi="Arial Narrow"/>
                          <w:color w:val="7F7F7F" w:themeColor="text1" w:themeTint="80"/>
                          <w:sz w:val="12"/>
                          <w:szCs w:val="16"/>
                        </w:rPr>
                        <w:t>Crédits photos : photographe ou banque d’images  -   Impression : imprimeur ou reprographie</w:t>
                      </w:r>
                    </w:p>
                    <w:p w:rsidR="00A13E69" w:rsidRPr="009528B6" w:rsidRDefault="00A13E69" w:rsidP="003E6433">
                      <w:pPr>
                        <w:autoSpaceDE w:val="0"/>
                        <w:autoSpaceDN w:val="0"/>
                        <w:adjustRightInd w:val="0"/>
                        <w:spacing w:before="0" w:after="0" w:line="276" w:lineRule="auto"/>
                        <w:jc w:val="left"/>
                        <w:rPr>
                          <w:rFonts w:ascii="Arial Narrow" w:hAnsi="Arial Narrow"/>
                          <w:color w:val="7F7F7F" w:themeColor="text1" w:themeTint="80"/>
                          <w:sz w:val="12"/>
                          <w:szCs w:val="16"/>
                        </w:rPr>
                      </w:pPr>
                      <w:r w:rsidRPr="009528B6">
                        <w:rPr>
                          <w:rFonts w:ascii="Arial Narrow" w:hAnsi="Arial Narrow"/>
                          <w:color w:val="7F7F7F" w:themeColor="text1" w:themeTint="80"/>
                          <w:sz w:val="12"/>
                          <w:szCs w:val="16"/>
                        </w:rPr>
                        <w:t xml:space="preserve">Dépôt légal :                                N° ISBN : </w:t>
                      </w:r>
                    </w:p>
                    <w:p w:rsidR="00A13E69" w:rsidRPr="009528B6" w:rsidRDefault="00A13E69" w:rsidP="003E6433">
                      <w:pPr>
                        <w:spacing w:line="276" w:lineRule="auto"/>
                        <w:jc w:val="left"/>
                        <w:rPr>
                          <w:rFonts w:ascii="Arial Narrow" w:hAnsi="Arial Narrow"/>
                          <w:color w:val="7F7F7F" w:themeColor="text1" w:themeTint="80"/>
                          <w:sz w:val="12"/>
                          <w:szCs w:val="16"/>
                        </w:rPr>
                      </w:pPr>
                    </w:p>
                  </w:txbxContent>
                </v:textbox>
              </v:shape>
            </w:pict>
          </mc:Fallback>
        </mc:AlternateContent>
      </w:r>
      <w:r w:rsidR="001A092D">
        <w:rPr>
          <w:noProof/>
          <w:lang w:eastAsia="fr-FR"/>
        </w:rPr>
        <mc:AlternateContent>
          <mc:Choice Requires="wps">
            <w:drawing>
              <wp:anchor distT="0" distB="0" distL="114300" distR="114300" simplePos="0" relativeHeight="251949056" behindDoc="0" locked="0" layoutInCell="1" allowOverlap="1" wp14:anchorId="6CBED964" wp14:editId="70A6D43A">
                <wp:simplePos x="0" y="0"/>
                <wp:positionH relativeFrom="column">
                  <wp:posOffset>-794385</wp:posOffset>
                </wp:positionH>
                <wp:positionV relativeFrom="paragraph">
                  <wp:posOffset>8514715</wp:posOffset>
                </wp:positionV>
                <wp:extent cx="5972175" cy="1087120"/>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87120"/>
                        </a:xfrm>
                        <a:prstGeom prst="rect">
                          <a:avLst/>
                        </a:prstGeom>
                        <a:noFill/>
                        <a:ln>
                          <a:noFill/>
                        </a:ln>
                        <a:extLst>
                          <a:ext uri="{909E8E84-426E-40DD-AFC4-6F175D3DCCD1}">
                            <a14:hiddenFill xmlns:a14="http://schemas.microsoft.com/office/drawing/2010/main">
                              <a:gradFill rotWithShape="1">
                                <a:gsLst>
                                  <a:gs pos="0">
                                    <a:srgbClr val="FFFFFF">
                                      <a:alpha val="48000"/>
                                    </a:srgbClr>
                                  </a:gs>
                                  <a:gs pos="100000">
                                    <a:srgbClr val="009691">
                                      <a:alpha val="47000"/>
                                    </a:srgbClr>
                                  </a:gs>
                                </a:gsLst>
                                <a:lin ang="0" scaled="1"/>
                              </a:gradFill>
                            </a14:hiddenFill>
                          </a:ext>
                          <a:ext uri="{91240B29-F687-4F45-9708-019B960494DF}">
                            <a14:hiddenLine xmlns:a14="http://schemas.microsoft.com/office/drawing/2010/main" w="9525">
                              <a:solidFill>
                                <a:srgbClr val="009691"/>
                              </a:solidFill>
                              <a:miter lim="800000"/>
                              <a:headEnd/>
                              <a:tailEnd/>
                            </a14:hiddenLine>
                          </a:ext>
                        </a:extLst>
                      </wps:spPr>
                      <wps:txbx>
                        <w:txbxContent>
                          <w:p w:rsidR="00A13E69" w:rsidRPr="001113F7" w:rsidRDefault="00A13E69" w:rsidP="008114A5">
                            <w:pPr>
                              <w:spacing w:before="22" w:afterLines="24" w:after="57" w:line="276" w:lineRule="auto"/>
                              <w:rPr>
                                <w:rFonts w:ascii="Arial Narrow" w:hAnsi="Arial Narrow"/>
                                <w:color w:val="1E549E"/>
                              </w:rPr>
                            </w:pPr>
                            <w:r>
                              <w:rPr>
                                <w:rFonts w:ascii="Arial Narrow" w:hAnsi="Arial Narrow"/>
                                <w:color w:val="1E549E"/>
                              </w:rPr>
                              <w:t>(nom de la Direction et du service)</w:t>
                            </w:r>
                          </w:p>
                          <w:p w:rsidR="00A13E69" w:rsidRPr="001113F7" w:rsidRDefault="00A13E69" w:rsidP="008114A5">
                            <w:pPr>
                              <w:spacing w:before="22" w:afterLines="24" w:after="57" w:line="276" w:lineRule="auto"/>
                              <w:rPr>
                                <w:rFonts w:ascii="Arial Narrow" w:hAnsi="Arial Narrow"/>
                                <w:color w:val="1E549E"/>
                              </w:rPr>
                            </w:pPr>
                            <w:r>
                              <w:rPr>
                                <w:rFonts w:ascii="Arial Narrow" w:hAnsi="Arial Narrow"/>
                                <w:color w:val="1E549E"/>
                              </w:rPr>
                              <w:t>13 rue du Landy – 93200 Saint-Denis</w:t>
                            </w:r>
                          </w:p>
                          <w:p w:rsidR="00A13E69" w:rsidRPr="001113F7" w:rsidRDefault="00A13E69" w:rsidP="008114A5">
                            <w:pPr>
                              <w:spacing w:before="22" w:after="0" w:line="276" w:lineRule="auto"/>
                              <w:rPr>
                                <w:rFonts w:ascii="Arial Narrow" w:hAnsi="Arial Narrow"/>
                                <w:color w:val="1E549E"/>
                              </w:rPr>
                            </w:pPr>
                            <w:r w:rsidRPr="001113F7">
                              <w:rPr>
                                <w:rFonts w:ascii="Arial Narrow" w:hAnsi="Arial Narrow"/>
                                <w:color w:val="1E549E"/>
                              </w:rPr>
                              <w:t>Tél. : 01 44 02 00 00 Fax : 01 44 02 01 04</w:t>
                            </w:r>
                          </w:p>
                          <w:p w:rsidR="00A13E69" w:rsidRPr="001113F7" w:rsidRDefault="00A13E69" w:rsidP="00803336">
                            <w:pPr>
                              <w:spacing w:before="0" w:after="20" w:line="276" w:lineRule="auto"/>
                              <w:rPr>
                                <w:rFonts w:ascii="Arial Narrow" w:hAnsi="Arial Narrow"/>
                                <w:b/>
                                <w:color w:val="1E549E"/>
                              </w:rPr>
                            </w:pPr>
                            <w:r w:rsidRPr="001113F7">
                              <w:rPr>
                                <w:rFonts w:ascii="Arial Narrow" w:hAnsi="Arial Narrow"/>
                                <w:b/>
                                <w:color w:val="1E549E"/>
                              </w:rPr>
                              <w:t>iledefrance.</w:t>
                            </w:r>
                            <w:r>
                              <w:rPr>
                                <w:rFonts w:ascii="Arial Narrow" w:hAnsi="Arial Narrow"/>
                                <w:b/>
                                <w:color w:val="1E549E"/>
                              </w:rPr>
                              <w:t>ars.</w:t>
                            </w:r>
                            <w:r w:rsidRPr="001113F7">
                              <w:rPr>
                                <w:rFonts w:ascii="Arial Narrow" w:hAnsi="Arial Narrow"/>
                                <w:b/>
                                <w:color w:val="1E549E"/>
                              </w:rPr>
                              <w:t>sante.fr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D964" id="Text Box 23" o:spid="_x0000_s1029" type="#_x0000_t202" style="position:absolute;left:0;text-align:left;margin-left:-62.55pt;margin-top:670.45pt;width:470.25pt;height:85.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" filled="f" stroked="f" strokecolor="#009691">
                <v:fill opacity="31457f" color2="#009691" o:opacity2="30801f" rotate="t" angle="90" focus="100%" type="gradient"/>
                <v:textbox>
                  <w:txbxContent>
                    <w:p w:rsidR="00A13E69" w:rsidRPr="001113F7" w:rsidRDefault="00A13E69" w:rsidP="008114A5">
                      <w:pPr>
                        <w:spacing w:before="22" w:afterLines="24" w:after="57" w:line="276" w:lineRule="auto"/>
                        <w:rPr>
                          <w:rFonts w:ascii="Arial Narrow" w:hAnsi="Arial Narrow"/>
                          <w:color w:val="1E549E"/>
                        </w:rPr>
                      </w:pPr>
                      <w:r>
                        <w:rPr>
                          <w:rFonts w:ascii="Arial Narrow" w:hAnsi="Arial Narrow"/>
                          <w:color w:val="1E549E"/>
                        </w:rPr>
                        <w:t>(nom de la Direction et du service)</w:t>
                      </w:r>
                    </w:p>
                    <w:p w:rsidR="00A13E69" w:rsidRPr="001113F7" w:rsidRDefault="00A13E69" w:rsidP="008114A5">
                      <w:pPr>
                        <w:spacing w:before="22" w:afterLines="24" w:after="57" w:line="276" w:lineRule="auto"/>
                        <w:rPr>
                          <w:rFonts w:ascii="Arial Narrow" w:hAnsi="Arial Narrow"/>
                          <w:color w:val="1E549E"/>
                        </w:rPr>
                      </w:pPr>
                      <w:r>
                        <w:rPr>
                          <w:rFonts w:ascii="Arial Narrow" w:hAnsi="Arial Narrow"/>
                          <w:color w:val="1E549E"/>
                        </w:rPr>
                        <w:t>13 rue du Landy – 93200 Saint-Denis</w:t>
                      </w:r>
                    </w:p>
                    <w:p w:rsidR="00A13E69" w:rsidRPr="001113F7" w:rsidRDefault="00A13E69" w:rsidP="008114A5">
                      <w:pPr>
                        <w:spacing w:before="22" w:after="0" w:line="276" w:lineRule="auto"/>
                        <w:rPr>
                          <w:rFonts w:ascii="Arial Narrow" w:hAnsi="Arial Narrow"/>
                          <w:color w:val="1E549E"/>
                        </w:rPr>
                      </w:pPr>
                      <w:r w:rsidRPr="001113F7">
                        <w:rPr>
                          <w:rFonts w:ascii="Arial Narrow" w:hAnsi="Arial Narrow"/>
                          <w:color w:val="1E549E"/>
                        </w:rPr>
                        <w:t>Tél. : 01 44 02 00 00 Fax : 01 44 02 01 04</w:t>
                      </w:r>
                    </w:p>
                    <w:p w:rsidR="00A13E69" w:rsidRPr="001113F7" w:rsidRDefault="00A13E69" w:rsidP="00803336">
                      <w:pPr>
                        <w:spacing w:before="0" w:after="20" w:line="276" w:lineRule="auto"/>
                        <w:rPr>
                          <w:rFonts w:ascii="Arial Narrow" w:hAnsi="Arial Narrow"/>
                          <w:b/>
                          <w:color w:val="1E549E"/>
                        </w:rPr>
                      </w:pPr>
                      <w:r w:rsidRPr="001113F7">
                        <w:rPr>
                          <w:rFonts w:ascii="Arial Narrow" w:hAnsi="Arial Narrow"/>
                          <w:b/>
                          <w:color w:val="1E549E"/>
                        </w:rPr>
                        <w:t>iledefrance.</w:t>
                      </w:r>
                      <w:r>
                        <w:rPr>
                          <w:rFonts w:ascii="Arial Narrow" w:hAnsi="Arial Narrow"/>
                          <w:b/>
                          <w:color w:val="1E549E"/>
                        </w:rPr>
                        <w:t>ars.</w:t>
                      </w:r>
                      <w:r w:rsidRPr="001113F7">
                        <w:rPr>
                          <w:rFonts w:ascii="Arial Narrow" w:hAnsi="Arial Narrow"/>
                          <w:b/>
                          <w:color w:val="1E549E"/>
                        </w:rPr>
                        <w:t>sante.fr</w:t>
                      </w:r>
                    </w:p>
                  </w:txbxContent>
                </v:textbox>
              </v:shape>
            </w:pict>
          </mc:Fallback>
        </mc:AlternateContent>
      </w:r>
      <w:r w:rsidR="004369FD">
        <w:rPr>
          <w:noProof/>
          <w:lang w:eastAsia="fr-FR"/>
        </w:rPr>
        <mc:AlternateContent>
          <mc:Choice Requires="wps">
            <w:drawing>
              <wp:anchor distT="0" distB="0" distL="114300" distR="114300" simplePos="0" relativeHeight="251952128" behindDoc="0" locked="0" layoutInCell="1" allowOverlap="1" wp14:anchorId="401B3A04" wp14:editId="6F8D7DB9">
                <wp:simplePos x="0" y="0"/>
                <wp:positionH relativeFrom="column">
                  <wp:posOffset>-699135</wp:posOffset>
                </wp:positionH>
                <wp:positionV relativeFrom="paragraph">
                  <wp:posOffset>9139376</wp:posOffset>
                </wp:positionV>
                <wp:extent cx="5191125" cy="0"/>
                <wp:effectExtent l="0" t="0" r="9525" b="1905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straightConnector1">
                          <a:avLst/>
                        </a:prstGeom>
                        <a:noFill/>
                        <a:ln w="12700">
                          <a:solidFill>
                            <a:srgbClr val="97BF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35054" id="AutoShape 26" o:spid="_x0000_s1026" type="#_x0000_t32" style="position:absolute;margin-left:-55.05pt;margin-top:719.65pt;width:408.7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" strokecolor="#97bf0d" strokeweight="1pt"/>
            </w:pict>
          </mc:Fallback>
        </mc:AlternateContent>
      </w:r>
      <w:r w:rsidR="004369FD">
        <w:rPr>
          <w:noProof/>
          <w:lang w:eastAsia="fr-FR"/>
        </w:rPr>
        <mc:AlternateContent>
          <mc:Choice Requires="wps">
            <w:drawing>
              <wp:anchor distT="0" distB="0" distL="114300" distR="114300" simplePos="0" relativeHeight="251951104" behindDoc="0" locked="0" layoutInCell="1" allowOverlap="1" wp14:anchorId="221D0CFB" wp14:editId="4F87CCE1">
                <wp:simplePos x="0" y="0"/>
                <wp:positionH relativeFrom="column">
                  <wp:posOffset>-699135</wp:posOffset>
                </wp:positionH>
                <wp:positionV relativeFrom="paragraph">
                  <wp:posOffset>8940344</wp:posOffset>
                </wp:positionV>
                <wp:extent cx="5191125" cy="0"/>
                <wp:effectExtent l="0" t="0" r="9525" b="1905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straightConnector1">
                          <a:avLst/>
                        </a:prstGeom>
                        <a:noFill/>
                        <a:ln w="12700">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53E05" id="AutoShape 25" o:spid="_x0000_s1026" type="#_x0000_t32" style="position:absolute;margin-left:-55.05pt;margin-top:703.95pt;width:408.7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" strokecolor="#e2001a" strokeweight="1pt"/>
            </w:pict>
          </mc:Fallback>
        </mc:AlternateContent>
      </w:r>
      <w:r w:rsidR="004369FD">
        <w:rPr>
          <w:noProof/>
          <w:lang w:eastAsia="fr-FR"/>
        </w:rPr>
        <mc:AlternateContent>
          <mc:Choice Requires="wps">
            <w:drawing>
              <wp:anchor distT="0" distB="0" distL="114300" distR="114300" simplePos="0" relativeHeight="251950080" behindDoc="0" locked="0" layoutInCell="1" allowOverlap="1" wp14:anchorId="27CBA975" wp14:editId="4B30BF8D">
                <wp:simplePos x="0" y="0"/>
                <wp:positionH relativeFrom="column">
                  <wp:posOffset>-699135</wp:posOffset>
                </wp:positionH>
                <wp:positionV relativeFrom="paragraph">
                  <wp:posOffset>8746946</wp:posOffset>
                </wp:positionV>
                <wp:extent cx="5191125" cy="0"/>
                <wp:effectExtent l="0" t="0" r="9525" b="1905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straightConnector1">
                          <a:avLst/>
                        </a:prstGeom>
                        <a:noFill/>
                        <a:ln w="12700">
                          <a:solidFill>
                            <a:srgbClr val="0044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716D7" id="AutoShape 24" o:spid="_x0000_s1026" type="#_x0000_t32" style="position:absolute;margin-left:-55.05pt;margin-top:688.75pt;width:408.75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" strokecolor="#004494" strokeweight="1pt"/>
            </w:pict>
          </mc:Fallback>
        </mc:AlternateContent>
      </w:r>
      <w:r w:rsidR="004369FD">
        <w:rPr>
          <w:rFonts w:cstheme="majorHAnsi"/>
          <w:bCs/>
          <w:noProof/>
          <w:color w:val="164194"/>
          <w:spacing w:val="200"/>
          <w:szCs w:val="20"/>
          <w:lang w:eastAsia="fr-FR"/>
        </w:rPr>
        <w:drawing>
          <wp:anchor distT="0" distB="0" distL="114300" distR="114300" simplePos="0" relativeHeight="251962368" behindDoc="0" locked="0" layoutInCell="1" allowOverlap="1" wp14:anchorId="1764D71E" wp14:editId="129D468F">
            <wp:simplePos x="0" y="0"/>
            <wp:positionH relativeFrom="column">
              <wp:posOffset>4949190</wp:posOffset>
            </wp:positionH>
            <wp:positionV relativeFrom="paragraph">
              <wp:posOffset>8657411</wp:posOffset>
            </wp:positionV>
            <wp:extent cx="1066800" cy="609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6800" cy="609600"/>
                    </a:xfrm>
                    <a:prstGeom prst="rect">
                      <a:avLst/>
                    </a:prstGeom>
                  </pic:spPr>
                </pic:pic>
              </a:graphicData>
            </a:graphic>
            <wp14:sizeRelH relativeFrom="margin">
              <wp14:pctWidth>0</wp14:pctWidth>
            </wp14:sizeRelH>
            <wp14:sizeRelV relativeFrom="margin">
              <wp14:pctHeight>0</wp14:pctHeight>
            </wp14:sizeRelV>
          </wp:anchor>
        </w:drawing>
      </w:r>
      <w:bookmarkStart w:id="26" w:name="_PictureBullets"/>
      <w:bookmarkEnd w:id="26"/>
    </w:p>
    <w:sectPr w:rsidR="009275A4" w:rsidRPr="00D009F5" w:rsidSect="00C539C4">
      <w:headerReference w:type="even" r:id="rId32"/>
      <w:headerReference w:type="default" r:id="rId33"/>
      <w:headerReference w:type="first" r:id="rId34"/>
      <w:footerReference w:type="first" r:id="rId35"/>
      <w:pgSz w:w="11906" w:h="16838" w:code="9"/>
      <w:pgMar w:top="567" w:right="1558" w:bottom="567" w:left="1701" w:header="600" w:footer="6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332" w:rsidRDefault="00E17332" w:rsidP="009275A4">
      <w:pPr>
        <w:spacing w:after="0" w:line="240" w:lineRule="auto"/>
      </w:pPr>
      <w:r>
        <w:separator/>
      </w:r>
    </w:p>
  </w:endnote>
  <w:endnote w:type="continuationSeparator" w:id="0">
    <w:p w:rsidR="00E17332" w:rsidRDefault="00E17332" w:rsidP="00927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Bold">
    <w:panose1 w:val="00000000000000000000"/>
    <w:charset w:val="00"/>
    <w:family w:val="modern"/>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7F7F7F" w:themeColor="accent4"/>
      </w:tblBorders>
      <w:tblLook w:val="04A0" w:firstRow="1" w:lastRow="0" w:firstColumn="1" w:lastColumn="0" w:noHBand="0" w:noVBand="1"/>
    </w:tblPr>
    <w:tblGrid>
      <w:gridCol w:w="2659"/>
      <w:gridCol w:w="6204"/>
    </w:tblGrid>
    <w:tr w:rsidR="00A13E69">
      <w:trPr>
        <w:trHeight w:val="360"/>
      </w:trPr>
      <w:tc>
        <w:tcPr>
          <w:tcW w:w="1500" w:type="pct"/>
          <w:shd w:val="clear" w:color="auto" w:fill="7F7F7F" w:themeFill="accent4"/>
        </w:tcPr>
        <w:p w:rsidR="00A13E69" w:rsidRDefault="00A13E69">
          <w:pPr>
            <w:pStyle w:val="Pieddepage"/>
            <w:rPr>
              <w:color w:val="FFFFFF" w:themeColor="background1"/>
            </w:rPr>
          </w:pPr>
          <w:r>
            <w:fldChar w:fldCharType="begin"/>
          </w:r>
          <w:r>
            <w:instrText>PAGE   \* MERGEFORMAT</w:instrText>
          </w:r>
          <w:r>
            <w:fldChar w:fldCharType="separate"/>
          </w:r>
          <w:r w:rsidRPr="00D7778C">
            <w:rPr>
              <w:noProof/>
              <w:color w:val="FFFFFF" w:themeColor="background1"/>
            </w:rPr>
            <w:t>36</w:t>
          </w:r>
          <w:r>
            <w:rPr>
              <w:color w:val="FFFFFF" w:themeColor="background1"/>
            </w:rPr>
            <w:fldChar w:fldCharType="end"/>
          </w:r>
        </w:p>
      </w:tc>
      <w:tc>
        <w:tcPr>
          <w:tcW w:w="3500" w:type="pct"/>
        </w:tcPr>
        <w:p w:rsidR="00A13E69" w:rsidRDefault="00A13E69">
          <w:pPr>
            <w:pStyle w:val="Pieddepage"/>
          </w:pPr>
        </w:p>
      </w:tc>
    </w:tr>
  </w:tbl>
  <w:p w:rsidR="00A13E69" w:rsidRDefault="00A13E6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Pr="00A86B05" w:rsidRDefault="00A13E69">
    <w:pPr>
      <w:pStyle w:val="Pieddepage"/>
      <w:rPr>
        <w:color w:val="1E549E"/>
        <w:szCs w:val="20"/>
      </w:rPr>
    </w:pPr>
    <w:r w:rsidRPr="00A86B05">
      <w:rPr>
        <w:noProof/>
        <w:color w:val="1E549E"/>
        <w:szCs w:val="20"/>
        <w:lang w:eastAsia="fr-FR"/>
      </w:rPr>
      <mc:AlternateContent>
        <mc:Choice Requires="wps">
          <w:drawing>
            <wp:anchor distT="0" distB="0" distL="114300" distR="114300" simplePos="0" relativeHeight="251661312" behindDoc="0" locked="0" layoutInCell="1" allowOverlap="1" wp14:anchorId="67617674" wp14:editId="210A2765">
              <wp:simplePos x="0" y="0"/>
              <wp:positionH relativeFrom="margin">
                <wp:posOffset>3982085</wp:posOffset>
              </wp:positionH>
              <wp:positionV relativeFrom="bottomMargin">
                <wp:posOffset>144780</wp:posOffset>
              </wp:positionV>
              <wp:extent cx="1508760" cy="304800"/>
              <wp:effectExtent l="0" t="0" r="0" b="0"/>
              <wp:wrapNone/>
              <wp:docPr id="21"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04800"/>
                      </a:xfrm>
                      <a:prstGeom prst="rect">
                        <a:avLst/>
                      </a:prstGeom>
                      <a:noFill/>
                      <a:ln w="6350">
                        <a:noFill/>
                      </a:ln>
                      <a:effectLst/>
                    </wps:spPr>
                    <wps:txbx>
                      <w:txbxContent>
                        <w:p w:rsidR="00A13E69" w:rsidRPr="00D73764" w:rsidRDefault="00A13E69">
                          <w:pPr>
                            <w:pStyle w:val="Pieddepage"/>
                            <w:jc w:val="right"/>
                            <w:rPr>
                              <w:rFonts w:asciiTheme="majorHAnsi" w:hAnsiTheme="majorHAnsi"/>
                              <w:b/>
                              <w:color w:val="1E549E"/>
                              <w:sz w:val="22"/>
                            </w:rPr>
                          </w:pPr>
                          <w:r w:rsidRPr="00D73764">
                            <w:rPr>
                              <w:rFonts w:asciiTheme="majorHAnsi" w:hAnsiTheme="majorHAnsi"/>
                              <w:b/>
                              <w:color w:val="1E549E"/>
                              <w:sz w:val="22"/>
                            </w:rPr>
                            <w:fldChar w:fldCharType="begin"/>
                          </w:r>
                          <w:r w:rsidRPr="00D73764">
                            <w:rPr>
                              <w:rFonts w:asciiTheme="majorHAnsi" w:hAnsiTheme="majorHAnsi"/>
                              <w:b/>
                              <w:color w:val="1E549E"/>
                              <w:sz w:val="22"/>
                            </w:rPr>
                            <w:instrText>PAGE  \* Arabic  \* MERGEFORMAT</w:instrText>
                          </w:r>
                          <w:r w:rsidRPr="00D73764">
                            <w:rPr>
                              <w:rFonts w:asciiTheme="majorHAnsi" w:hAnsiTheme="majorHAnsi"/>
                              <w:b/>
                              <w:color w:val="1E549E"/>
                              <w:sz w:val="22"/>
                            </w:rPr>
                            <w:fldChar w:fldCharType="separate"/>
                          </w:r>
                          <w:r w:rsidR="00E27A42">
                            <w:rPr>
                              <w:rFonts w:asciiTheme="majorHAnsi" w:hAnsiTheme="majorHAnsi"/>
                              <w:b/>
                              <w:noProof/>
                              <w:color w:val="1E549E"/>
                              <w:sz w:val="22"/>
                            </w:rPr>
                            <w:t>13</w:t>
                          </w:r>
                          <w:r w:rsidRPr="00D73764">
                            <w:rPr>
                              <w:rFonts w:asciiTheme="majorHAnsi" w:hAnsiTheme="majorHAnsi"/>
                              <w:b/>
                              <w:color w:val="1E549E"/>
                              <w:sz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17674" id="_x0000_t202" coordsize="21600,21600" o:spt="202" path="m,l,21600r21600,l21600,xe">
              <v:stroke joinstyle="miter"/>
              <v:path gradientshapeok="t" o:connecttype="rect"/>
            </v:shapetype>
            <v:shape id="Zone de texte 56" o:spid="_x0000_s1032" type="#_x0000_t202" style="position:absolute;left:0;text-align:left;margin-left:313.55pt;margin-top:11.4pt;width:118.8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" filled="f" stroked="f" strokeweight=".5pt">
              <v:path arrowok="t"/>
              <v:textbox>
                <w:txbxContent>
                  <w:p w:rsidR="00A13E69" w:rsidRPr="00D73764" w:rsidRDefault="00A13E69">
                    <w:pPr>
                      <w:pStyle w:val="Pieddepage"/>
                      <w:jc w:val="right"/>
                      <w:rPr>
                        <w:rFonts w:asciiTheme="majorHAnsi" w:hAnsiTheme="majorHAnsi"/>
                        <w:b/>
                        <w:color w:val="1E549E"/>
                        <w:sz w:val="22"/>
                      </w:rPr>
                    </w:pPr>
                    <w:r w:rsidRPr="00D73764">
                      <w:rPr>
                        <w:rFonts w:asciiTheme="majorHAnsi" w:hAnsiTheme="majorHAnsi"/>
                        <w:b/>
                        <w:color w:val="1E549E"/>
                        <w:sz w:val="22"/>
                      </w:rPr>
                      <w:fldChar w:fldCharType="begin"/>
                    </w:r>
                    <w:r w:rsidRPr="00D73764">
                      <w:rPr>
                        <w:rFonts w:asciiTheme="majorHAnsi" w:hAnsiTheme="majorHAnsi"/>
                        <w:b/>
                        <w:color w:val="1E549E"/>
                        <w:sz w:val="22"/>
                      </w:rPr>
                      <w:instrText>PAGE  \* Arabic  \* MERGEFORMAT</w:instrText>
                    </w:r>
                    <w:r w:rsidRPr="00D73764">
                      <w:rPr>
                        <w:rFonts w:asciiTheme="majorHAnsi" w:hAnsiTheme="majorHAnsi"/>
                        <w:b/>
                        <w:color w:val="1E549E"/>
                        <w:sz w:val="22"/>
                      </w:rPr>
                      <w:fldChar w:fldCharType="separate"/>
                    </w:r>
                    <w:r w:rsidR="00E27A42">
                      <w:rPr>
                        <w:rFonts w:asciiTheme="majorHAnsi" w:hAnsiTheme="majorHAnsi"/>
                        <w:b/>
                        <w:noProof/>
                        <w:color w:val="1E549E"/>
                        <w:sz w:val="22"/>
                      </w:rPr>
                      <w:t>13</w:t>
                    </w:r>
                    <w:r w:rsidRPr="00D73764">
                      <w:rPr>
                        <w:rFonts w:asciiTheme="majorHAnsi" w:hAnsiTheme="majorHAnsi"/>
                        <w:b/>
                        <w:color w:val="1E549E"/>
                        <w:sz w:val="22"/>
                      </w:rPr>
                      <w:fldChar w:fldCharType="end"/>
                    </w:r>
                  </w:p>
                </w:txbxContent>
              </v:textbox>
              <w10:wrap anchorx="margin" anchory="margin"/>
            </v:shape>
          </w:pict>
        </mc:Fallback>
      </mc:AlternateContent>
    </w:r>
    <w:r w:rsidRPr="00A86B05">
      <w:rPr>
        <w:b/>
        <w:color w:val="1E549E"/>
        <w:szCs w:val="20"/>
      </w:rPr>
      <w:t xml:space="preserve">Résultats de l’enquête </w:t>
    </w:r>
    <w:r>
      <w:rPr>
        <w:b/>
        <w:color w:val="1E549E"/>
        <w:szCs w:val="20"/>
      </w:rPr>
      <w:t xml:space="preserve">régionale </w:t>
    </w:r>
    <w:r w:rsidRPr="00A86B05">
      <w:rPr>
        <w:b/>
        <w:color w:val="1E549E"/>
        <w:szCs w:val="20"/>
      </w:rPr>
      <w:t xml:space="preserve">2019  </w:t>
    </w:r>
    <w:r w:rsidRPr="00A86B05">
      <w:rPr>
        <w:noProof/>
        <w:color w:val="1E549E"/>
        <w:szCs w:val="20"/>
        <w:lang w:eastAsia="fr-FR"/>
      </w:rPr>
      <mc:AlternateContent>
        <mc:Choice Requires="wps">
          <w:drawing>
            <wp:anchor distT="91440" distB="91440" distL="114300" distR="114300" simplePos="0" relativeHeight="251737088" behindDoc="1" locked="0" layoutInCell="1" allowOverlap="1" wp14:anchorId="1D960CB5" wp14:editId="20724C61">
              <wp:simplePos x="0" y="0"/>
              <wp:positionH relativeFrom="margin">
                <wp:posOffset>-10795</wp:posOffset>
              </wp:positionH>
              <wp:positionV relativeFrom="bottomMargin">
                <wp:posOffset>-59055</wp:posOffset>
              </wp:positionV>
              <wp:extent cx="5488305" cy="36195"/>
              <wp:effectExtent l="0" t="0" r="2540" b="3810"/>
              <wp:wrapSquare wrapText="bothSides"/>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36195"/>
                      </a:xfrm>
                      <a:prstGeom prst="rect">
                        <a:avLst/>
                      </a:prstGeom>
                      <a:solidFill>
                        <a:srgbClr val="97BF0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FE91301" id="Rectangle 41" o:spid="_x0000_s1026" style="position:absolute;margin-left:-.85pt;margin-top:-4.65pt;width:432.15pt;height:2.85pt;z-index:-251579392;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" fillcolor="#97bf0d" stroked="f" strokeweight="2pt">
              <v:path arrowok="t"/>
              <w10:wrap type="square" anchorx="margin" anchory="margin"/>
            </v:rect>
          </w:pict>
        </mc:Fallback>
      </mc:AlternateContent>
    </w:r>
    <w:r w:rsidRPr="00A86B05">
      <w:rPr>
        <w:noProof/>
        <w:color w:val="1E549E"/>
        <w:szCs w:val="20"/>
        <w:lang w:eastAsia="fr-FR"/>
      </w:rPr>
      <mc:AlternateContent>
        <mc:Choice Requires="wps">
          <w:drawing>
            <wp:anchor distT="91440" distB="91440" distL="114300" distR="114300" simplePos="0" relativeHeight="251736064" behindDoc="1" locked="0" layoutInCell="1" allowOverlap="1" wp14:anchorId="5BE8E9CC" wp14:editId="115E18AB">
              <wp:simplePos x="0" y="0"/>
              <wp:positionH relativeFrom="margin">
                <wp:posOffset>-10795</wp:posOffset>
              </wp:positionH>
              <wp:positionV relativeFrom="bottomMargin">
                <wp:posOffset>-61595</wp:posOffset>
              </wp:positionV>
              <wp:extent cx="5488305" cy="36195"/>
              <wp:effectExtent l="0" t="0" r="0" b="1905"/>
              <wp:wrapSquare wrapText="bothSides"/>
              <wp:docPr id="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30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4FC17C4" id="Rectangle 58" o:spid="_x0000_s1026" style="position:absolute;margin-left:-.85pt;margin-top:-4.85pt;width:432.15pt;height:2.85pt;z-index:-251580416;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" fillcolor="#3477b2 [3204]" stroked="f" strokeweight="2pt">
              <v:path arrowok="t"/>
              <w10:wrap type="square" anchorx="margin" anchory="margin"/>
            </v:rect>
          </w:pict>
        </mc:Fallback>
      </mc:AlternateContent>
    </w:r>
    <w:r w:rsidRPr="00A86B05">
      <w:rPr>
        <w:noProof/>
        <w:color w:val="1E549E"/>
        <w:szCs w:val="20"/>
        <w:lang w:eastAsia="fr-FR"/>
      </w:rPr>
      <mc:AlternateContent>
        <mc:Choice Requires="wps">
          <w:drawing>
            <wp:anchor distT="91440" distB="91440" distL="114300" distR="114300" simplePos="0" relativeHeight="251662336" behindDoc="1" locked="0" layoutInCell="1" allowOverlap="1" wp14:anchorId="61E51EA0" wp14:editId="2DD4DD68">
              <wp:simplePos x="0" y="0"/>
              <wp:positionH relativeFrom="margin">
                <wp:posOffset>-10795</wp:posOffset>
              </wp:positionH>
              <wp:positionV relativeFrom="bottomMargin">
                <wp:posOffset>-64135</wp:posOffset>
              </wp:positionV>
              <wp:extent cx="5488305" cy="36195"/>
              <wp:effectExtent l="0" t="0" r="0" b="1905"/>
              <wp:wrapSquare wrapText="bothSides"/>
              <wp:docPr id="2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30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D99C41A" id="Rectangle 58" o:spid="_x0000_s1026" style="position:absolute;margin-left:-.85pt;margin-top:-5.05pt;width:432.15pt;height:2.85pt;z-index:-251654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" fillcolor="#3477b2 [3204]" stroked="f" strokeweight="2pt">
              <v:path arrowok="t"/>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758188"/>
      <w:docPartObj>
        <w:docPartGallery w:val="Page Numbers (Bottom of Page)"/>
        <w:docPartUnique/>
      </w:docPartObj>
    </w:sdtPr>
    <w:sdtEndPr/>
    <w:sdtContent>
      <w:p w:rsidR="00A13E69" w:rsidRDefault="00A13E69">
        <w:pPr>
          <w:pStyle w:val="Pieddepage"/>
          <w:jc w:val="right"/>
        </w:pPr>
        <w:r>
          <w:fldChar w:fldCharType="begin"/>
        </w:r>
        <w:r>
          <w:instrText>PAGE   \* MERGEFORMAT</w:instrText>
        </w:r>
        <w:r>
          <w:fldChar w:fldCharType="separate"/>
        </w:r>
        <w:r w:rsidR="00E27A42">
          <w:rPr>
            <w:noProof/>
          </w:rPr>
          <w:t>1</w:t>
        </w:r>
        <w:r>
          <w:fldChar w:fldCharType="end"/>
        </w:r>
      </w:p>
    </w:sdtContent>
  </w:sdt>
  <w:p w:rsidR="00A13E69" w:rsidRDefault="00A13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rsidP="00866D58">
    <w:pPr>
      <w:pStyle w:val="Pieddepage"/>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332" w:rsidRPr="0009790F" w:rsidRDefault="00E17332" w:rsidP="009275A4">
      <w:pPr>
        <w:spacing w:after="0" w:line="240" w:lineRule="auto"/>
        <w:rPr>
          <w:color w:val="265985" w:themeColor="accent2"/>
        </w:rPr>
      </w:pPr>
      <w:r w:rsidRPr="0009790F">
        <w:rPr>
          <w:color w:val="265985" w:themeColor="accent2"/>
        </w:rPr>
        <w:separator/>
      </w:r>
    </w:p>
  </w:footnote>
  <w:footnote w:type="continuationSeparator" w:id="0">
    <w:p w:rsidR="00E17332" w:rsidRDefault="00E17332" w:rsidP="009275A4">
      <w:pPr>
        <w:spacing w:after="0" w:line="240" w:lineRule="auto"/>
      </w:pPr>
      <w:r>
        <w:continuationSeparator/>
      </w:r>
    </w:p>
  </w:footnote>
  <w:footnote w:type="continuationNotice" w:id="1">
    <w:p w:rsidR="00E17332" w:rsidRDefault="00E17332">
      <w:pPr>
        <w:spacing w:after="0" w:line="240" w:lineRule="auto"/>
      </w:pPr>
    </w:p>
  </w:footnote>
  <w:footnote w:id="2">
    <w:p w:rsidR="00A13E69" w:rsidRPr="004874FA" w:rsidRDefault="00A13E69">
      <w:pPr>
        <w:pStyle w:val="Notedebasdepage"/>
        <w:rPr>
          <w:sz w:val="16"/>
          <w:szCs w:val="16"/>
        </w:rPr>
      </w:pPr>
      <w:r w:rsidRPr="004874FA">
        <w:rPr>
          <w:rStyle w:val="Appelnotedebasdep"/>
          <w:sz w:val="16"/>
          <w:szCs w:val="16"/>
        </w:rPr>
        <w:footnoteRef/>
      </w:r>
      <w:r w:rsidRPr="004874FA">
        <w:rPr>
          <w:sz w:val="16"/>
          <w:szCs w:val="16"/>
        </w:rPr>
        <w:t xml:space="preserve"> </w:t>
      </w:r>
      <w:r w:rsidRPr="004874FA">
        <w:rPr>
          <w:rFonts w:asciiTheme="minorHAnsi" w:hAnsiTheme="minorHAnsi" w:cstheme="minorHAnsi"/>
          <w:sz w:val="16"/>
          <w:szCs w:val="16"/>
        </w:rPr>
        <w:t>Le DARI (Document d’Analyse du Risque Infectieux) comprend l’autoévaluation du Risque Infectieux  + la rédaction d’un plan d’action + une communication auprès du personnel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pPr>
      <w:pStyle w:val="En-tte"/>
      <w:jc w:val="right"/>
      <w:rPr>
        <w:color w:val="3477B2" w:themeColor="accent1"/>
      </w:rPr>
    </w:pPr>
    <w:r>
      <w:rPr>
        <w:noProof/>
        <w:color w:val="3477B2" w:themeColor="accent1"/>
        <w:lang w:eastAsia="fr-FR"/>
      </w:rPr>
      <mc:AlternateContent>
        <mc:Choice Requires="wps">
          <w:drawing>
            <wp:anchor distT="0" distB="0" distL="114300" distR="114300" simplePos="0" relativeHeight="251675648" behindDoc="0" locked="0" layoutInCell="1" allowOverlap="1">
              <wp:simplePos x="0" y="0"/>
              <wp:positionH relativeFrom="column">
                <wp:posOffset>-40640</wp:posOffset>
              </wp:positionH>
              <wp:positionV relativeFrom="paragraph">
                <wp:posOffset>-45085</wp:posOffset>
              </wp:positionV>
              <wp:extent cx="4086860" cy="394970"/>
              <wp:effectExtent l="0" t="0" r="0" b="5080"/>
              <wp:wrapNone/>
              <wp:docPr id="249"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860"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415FA1" w:rsidRDefault="00A13E69">
                          <w:pPr>
                            <w:rPr>
                              <w:rFonts w:ascii="Tunga" w:hAnsi="Tunga" w:cs="Tunga"/>
                              <w:b/>
                              <w:color w:val="FFFFFF" w:themeColor="background1"/>
                              <w:sz w:val="28"/>
                              <w:szCs w:val="28"/>
                            </w:rPr>
                          </w:pPr>
                          <w:r w:rsidRPr="00415FA1">
                            <w:rPr>
                              <w:rFonts w:ascii="Tunga" w:hAnsi="Tunga" w:cs="Tunga"/>
                              <w:b/>
                              <w:color w:val="FFFFFF" w:themeColor="background1"/>
                              <w:sz w:val="28"/>
                              <w:szCs w:val="28"/>
                            </w:rPr>
                            <w:t>Les réclamations à l’ARS Île-de-France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30" type="#_x0000_t202" style="position:absolute;left:0;text-align:left;margin-left:-3.2pt;margin-top:-3.55pt;width:321.8pt;height: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" filled="f" stroked="f" strokeweight=".5pt">
              <v:path arrowok="t"/>
              <v:textbox>
                <w:txbxContent>
                  <w:p w:rsidR="00A13E69" w:rsidRPr="00415FA1" w:rsidRDefault="00A13E69">
                    <w:pPr>
                      <w:rPr>
                        <w:rFonts w:ascii="Tunga" w:hAnsi="Tunga" w:cs="Tunga"/>
                        <w:b/>
                        <w:color w:val="FFFFFF" w:themeColor="background1"/>
                        <w:sz w:val="28"/>
                        <w:szCs w:val="28"/>
                      </w:rPr>
                    </w:pPr>
                    <w:r w:rsidRPr="00415FA1">
                      <w:rPr>
                        <w:rFonts w:ascii="Tunga" w:hAnsi="Tunga" w:cs="Tunga"/>
                        <w:b/>
                        <w:color w:val="FFFFFF" w:themeColor="background1"/>
                        <w:sz w:val="28"/>
                        <w:szCs w:val="28"/>
                      </w:rPr>
                      <w:t>Les réclamations à l’ARS Île-de-France</w:t>
                    </w:r>
                  </w:p>
                </w:txbxContent>
              </v:textbox>
            </v:shape>
          </w:pict>
        </mc:Fallback>
      </mc:AlternateContent>
    </w:r>
    <w:r>
      <w:rPr>
        <w:noProof/>
        <w:color w:val="3477B2" w:themeColor="accent1"/>
        <w:lang w:eastAsia="fr-FR"/>
      </w:rPr>
      <mc:AlternateContent>
        <mc:Choice Requires="wps">
          <w:drawing>
            <wp:anchor distT="0" distB="0" distL="114300" distR="114300" simplePos="0" relativeHeight="251674624" behindDoc="0" locked="0" layoutInCell="1" allowOverlap="1">
              <wp:simplePos x="0" y="0"/>
              <wp:positionH relativeFrom="column">
                <wp:posOffset>3567430</wp:posOffset>
              </wp:positionH>
              <wp:positionV relativeFrom="paragraph">
                <wp:posOffset>-86995</wp:posOffset>
              </wp:positionV>
              <wp:extent cx="857885" cy="394970"/>
              <wp:effectExtent l="0" t="0" r="0" b="5080"/>
              <wp:wrapNone/>
              <wp:docPr id="24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415FA1" w:rsidRDefault="00A13E69" w:rsidP="00795362">
                          <w:pPr>
                            <w:jc w:val="center"/>
                            <w:rPr>
                              <w:rFonts w:ascii="Tunga" w:hAnsi="Tunga" w:cs="Tunga"/>
                              <w:b/>
                              <w:color w:val="FFFFFF" w:themeColor="background1"/>
                              <w:sz w:val="36"/>
                              <w:szCs w:val="36"/>
                            </w:rPr>
                          </w:pPr>
                          <w:r w:rsidRPr="00415FA1">
                            <w:rPr>
                              <w:rFonts w:ascii="Tunga" w:hAnsi="Tunga" w:cs="Tunga"/>
                              <w:b/>
                              <w:color w:val="FFFFFF" w:themeColor="background1"/>
                              <w:sz w:val="36"/>
                              <w:szCs w:val="36"/>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5" o:spid="_x0000_s1031" type="#_x0000_t202" style="position:absolute;left:0;text-align:left;margin-left:280.9pt;margin-top:-6.85pt;width:67.55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" filled="f" stroked="f" strokeweight=".5pt">
              <v:path arrowok="t"/>
              <v:textbox>
                <w:txbxContent>
                  <w:p w:rsidR="00A13E69" w:rsidRPr="00415FA1" w:rsidRDefault="00A13E69" w:rsidP="00795362">
                    <w:pPr>
                      <w:jc w:val="center"/>
                      <w:rPr>
                        <w:rFonts w:ascii="Tunga" w:hAnsi="Tunga" w:cs="Tunga"/>
                        <w:b/>
                        <w:color w:val="FFFFFF" w:themeColor="background1"/>
                        <w:sz w:val="36"/>
                        <w:szCs w:val="36"/>
                      </w:rPr>
                    </w:pPr>
                    <w:r w:rsidRPr="00415FA1">
                      <w:rPr>
                        <w:rFonts w:ascii="Tunga" w:hAnsi="Tunga" w:cs="Tunga"/>
                        <w:b/>
                        <w:color w:val="FFFFFF" w:themeColor="background1"/>
                        <w:sz w:val="36"/>
                        <w:szCs w:val="36"/>
                      </w:rPr>
                      <w:t>2012</w:t>
                    </w:r>
                  </w:p>
                </w:txbxContent>
              </v:textbox>
            </v:shape>
          </w:pict>
        </mc:Fallback>
      </mc:AlternateContent>
    </w:r>
    <w:r>
      <w:rPr>
        <w:noProof/>
        <w:color w:val="3477B2" w:themeColor="accent1"/>
        <w:lang w:eastAsia="fr-FR"/>
      </w:rPr>
      <mc:AlternateContent>
        <mc:Choice Requires="wps">
          <w:drawing>
            <wp:anchor distT="0" distB="0" distL="114300" distR="114300" simplePos="0" relativeHeight="251673600" behindDoc="0" locked="0" layoutInCell="1" allowOverlap="1">
              <wp:simplePos x="0" y="0"/>
              <wp:positionH relativeFrom="margin">
                <wp:posOffset>3470275</wp:posOffset>
              </wp:positionH>
              <wp:positionV relativeFrom="page">
                <wp:posOffset>349885</wp:posOffset>
              </wp:positionV>
              <wp:extent cx="1115695" cy="485140"/>
              <wp:effectExtent l="0" t="0" r="27305" b="10160"/>
              <wp:wrapNone/>
              <wp:docPr id="2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485140"/>
                      </a:xfrm>
                      <a:prstGeom prst="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21B6AEEE" id="Rectangle 4" o:spid="_x0000_s1026" style="position:absolute;margin-left:273.25pt;margin-top:27.55pt;width:87.85pt;height:38.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" fillcolor="#609cd1 [1941]" strokecolor="white [3212]" strokeweight="2pt">
              <v:path arrowok="t"/>
              <w10:wrap anchorx="margin" anchory="page"/>
            </v:rect>
          </w:pict>
        </mc:Fallback>
      </mc:AlternateContent>
    </w:r>
    <w:r>
      <w:rPr>
        <w:noProof/>
        <w:color w:val="3477B2" w:themeColor="accent1"/>
        <w:lang w:eastAsia="fr-FR"/>
      </w:rPr>
      <mc:AlternateContent>
        <mc:Choice Requires="wps">
          <w:drawing>
            <wp:anchor distT="0" distB="0" distL="114300" distR="114300" simplePos="0" relativeHeight="251671552" behindDoc="0" locked="0" layoutInCell="1" allowOverlap="1">
              <wp:simplePos x="0" y="0"/>
              <wp:positionH relativeFrom="margin">
                <wp:posOffset>-40640</wp:posOffset>
              </wp:positionH>
              <wp:positionV relativeFrom="page">
                <wp:posOffset>349885</wp:posOffset>
              </wp:positionV>
              <wp:extent cx="4524375" cy="485140"/>
              <wp:effectExtent l="0" t="0" r="28575" b="1016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48514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10AE7F5A" id="Rectangle 4" o:spid="_x0000_s1026" style="position:absolute;margin-left:-3.2pt;margin-top:27.55pt;width:356.25pt;height:3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" fillcolor="#3477b2 [3204]" strokecolor="white [3212]" strokeweight="2pt">
              <v:path arrowok="t"/>
              <w10:wrap anchorx="margin" anchory="page"/>
            </v:rect>
          </w:pict>
        </mc:Fallback>
      </mc:AlternateContent>
    </w:r>
  </w:p>
  <w:p w:rsidR="00A13E69" w:rsidRDefault="00A13E69" w:rsidP="00305EC8">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rsidP="00947710">
    <w:pPr>
      <w:pStyle w:val="En-tte"/>
      <w:jc w:val="right"/>
      <w:rPr>
        <w:color w:val="3477B2" w:themeColor="accent1"/>
      </w:rPr>
    </w:pPr>
  </w:p>
  <w:p w:rsidR="00A13E69" w:rsidRPr="00947710" w:rsidRDefault="00A13E69" w:rsidP="009477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rsidP="00A674CB">
    <w:pPr>
      <w:pStyle w:val="En-tte"/>
      <w:rPr>
        <w:vanish/>
      </w:rPr>
    </w:pPr>
    <w:r>
      <w:rPr>
        <w:noProof/>
        <w:color w:val="3477B2" w:themeColor="accent1"/>
        <w:lang w:eastAsia="fr-FR"/>
      </w:rPr>
      <mc:AlternateContent>
        <mc:Choice Requires="wps">
          <w:drawing>
            <wp:anchor distT="0" distB="0" distL="114300" distR="114300" simplePos="0" relativeHeight="251801600" behindDoc="0" locked="0" layoutInCell="1" allowOverlap="1" wp14:anchorId="39076254" wp14:editId="6B5414EB">
              <wp:simplePos x="0" y="0"/>
              <wp:positionH relativeFrom="column">
                <wp:posOffset>-1076960</wp:posOffset>
              </wp:positionH>
              <wp:positionV relativeFrom="paragraph">
                <wp:posOffset>-381000</wp:posOffset>
              </wp:positionV>
              <wp:extent cx="7562215" cy="830580"/>
              <wp:effectExtent l="0" t="0" r="635" b="762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830580"/>
                      </a:xfrm>
                      <a:prstGeom prst="rect">
                        <a:avLst/>
                      </a:prstGeom>
                      <a:solidFill>
                        <a:srgbClr val="1E54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4FA" w:rsidRDefault="004874FA" w:rsidP="004874FA">
                          <w:pPr>
                            <w:pStyle w:val="Titreen-tte"/>
                          </w:pPr>
                        </w:p>
                        <w:p w:rsidR="00A13E69" w:rsidRPr="004874FA" w:rsidRDefault="00A13E69" w:rsidP="004874FA">
                          <w:pPr>
                            <w:pStyle w:val="Titreen-tte"/>
                          </w:pPr>
                          <w:r w:rsidRPr="004874FA">
                            <w:t xml:space="preserve">Infections Associées aux Soins (IAS) dans les ESMS franciliens </w:t>
                          </w:r>
                        </w:p>
                        <w:p w:rsidR="00A13E69" w:rsidRDefault="00A13E69" w:rsidP="00577F46">
                          <w:pPr>
                            <w:spacing w:after="120"/>
                            <w:jc w:val="center"/>
                            <w:rPr>
                              <w:rFonts w:ascii="Arial Rounded MT Bold" w:hAnsi="Arial Rounded MT Bold"/>
                              <w:color w:val="FFFFFF" w:themeColor="background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76254" id="Rectangle 109" o:spid="_x0000_s1033" style="position:absolute;left:0;text-align:left;margin-left:-84.8pt;margin-top:-30pt;width:595.45pt;height:6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" fillcolor="#1e549e" stroked="f">
              <v:textbox>
                <w:txbxContent>
                  <w:p w:rsidR="004874FA" w:rsidRDefault="004874FA" w:rsidP="004874FA">
                    <w:pPr>
                      <w:pStyle w:val="Titreen-tte"/>
                    </w:pPr>
                  </w:p>
                  <w:p w:rsidR="00A13E69" w:rsidRPr="004874FA" w:rsidRDefault="00A13E69" w:rsidP="004874FA">
                    <w:pPr>
                      <w:pStyle w:val="Titreen-tte"/>
                    </w:pPr>
                    <w:r w:rsidRPr="004874FA">
                      <w:t xml:space="preserve">Infections Associées aux Soins (IAS) dans les ESMS franciliens </w:t>
                    </w:r>
                  </w:p>
                  <w:p w:rsidR="00A13E69" w:rsidRDefault="00A13E69" w:rsidP="00577F46">
                    <w:pPr>
                      <w:spacing w:after="120"/>
                      <w:jc w:val="center"/>
                      <w:rPr>
                        <w:rFonts w:ascii="Arial Rounded MT Bold" w:hAnsi="Arial Rounded MT Bold"/>
                        <w:color w:val="FFFFFF" w:themeColor="background1"/>
                        <w:sz w:val="24"/>
                      </w:rPr>
                    </w:pPr>
                  </w:p>
                </w:txbxContent>
              </v:textbox>
            </v:rect>
          </w:pict>
        </mc:Fallback>
      </mc:AlternateContent>
    </w:r>
  </w:p>
  <w:p w:rsidR="00A13E69" w:rsidRPr="00A674CB" w:rsidRDefault="00A13E69" w:rsidP="00A674CB">
    <w:pPr>
      <w:pStyle w:val="En-tte"/>
      <w:rPr>
        <w:vanis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rsidP="00801C5E">
    <w:pPr>
      <w:spacing w:after="120"/>
      <w:jc w:val="center"/>
      <w:rPr>
        <w:rFonts w:ascii="Arial Rounded MT Bold" w:hAnsi="Arial Rounded MT Bold"/>
        <w:color w:val="FFFFFF" w:themeColor="background1"/>
        <w:sz w:val="24"/>
      </w:rPr>
    </w:pPr>
  </w:p>
  <w:p w:rsidR="00A13E69" w:rsidRPr="00801C5E" w:rsidRDefault="00A13E69" w:rsidP="00801C5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pPr>
      <w:pStyle w:val="En-tte"/>
      <w:jc w:val="right"/>
      <w:rPr>
        <w:color w:val="3477B2" w:themeColor="accent1"/>
      </w:rPr>
    </w:pPr>
    <w:r>
      <w:rPr>
        <w:noProof/>
        <w:color w:val="3477B2" w:themeColor="accent1"/>
        <w:lang w:eastAsia="fr-FR"/>
      </w:rPr>
      <mc:AlternateContent>
        <mc:Choice Requires="wps">
          <w:drawing>
            <wp:anchor distT="0" distB="0" distL="114300" distR="114300" simplePos="0" relativeHeight="251688960" behindDoc="0" locked="0" layoutInCell="1" allowOverlap="1" wp14:anchorId="37E2FF70" wp14:editId="1A6E4022">
              <wp:simplePos x="0" y="0"/>
              <wp:positionH relativeFrom="column">
                <wp:posOffset>-40640</wp:posOffset>
              </wp:positionH>
              <wp:positionV relativeFrom="paragraph">
                <wp:posOffset>32385</wp:posOffset>
              </wp:positionV>
              <wp:extent cx="3792855" cy="394970"/>
              <wp:effectExtent l="0" t="0" r="0" b="5080"/>
              <wp:wrapNone/>
              <wp:docPr id="245"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85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415FA1" w:rsidRDefault="00A13E69" w:rsidP="001F1EA2">
                          <w:pPr>
                            <w:jc w:val="center"/>
                            <w:rPr>
                              <w:rFonts w:ascii="Tunga" w:hAnsi="Tunga" w:cs="Tunga"/>
                              <w:b/>
                              <w:color w:val="FFFFFF" w:themeColor="background1"/>
                              <w:sz w:val="28"/>
                              <w:szCs w:val="28"/>
                            </w:rPr>
                          </w:pPr>
                          <w:r>
                            <w:rPr>
                              <w:rFonts w:ascii="Tunga" w:hAnsi="Tunga" w:cs="Tunga"/>
                              <w:b/>
                              <w:color w:val="FFFFFF" w:themeColor="background1"/>
                              <w:sz w:val="28"/>
                              <w:szCs w:val="28"/>
                            </w:rPr>
                            <w:t>Guide CPOM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E2FF70" id="_x0000_t202" coordsize="21600,21600" o:spt="202" path="m,l,21600r21600,l21600,xe">
              <v:stroke joinstyle="miter"/>
              <v:path gradientshapeok="t" o:connecttype="rect"/>
            </v:shapetype>
            <v:shape id="Zone de texte 23" o:spid="_x0000_s1034" type="#_x0000_t202" style="position:absolute;left:0;text-align:left;margin-left:-3.2pt;margin-top:2.55pt;width:298.65pt;height:3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" filled="f" stroked="f" strokeweight=".5pt">
              <v:path arrowok="t"/>
              <v:textbox>
                <w:txbxContent>
                  <w:p w:rsidR="00A13E69" w:rsidRPr="00415FA1" w:rsidRDefault="00A13E69" w:rsidP="001F1EA2">
                    <w:pPr>
                      <w:jc w:val="center"/>
                      <w:rPr>
                        <w:rFonts w:ascii="Tunga" w:hAnsi="Tunga" w:cs="Tunga"/>
                        <w:b/>
                        <w:color w:val="FFFFFF" w:themeColor="background1"/>
                        <w:sz w:val="28"/>
                        <w:szCs w:val="28"/>
                      </w:rPr>
                    </w:pPr>
                    <w:r>
                      <w:rPr>
                        <w:rFonts w:ascii="Tunga" w:hAnsi="Tunga" w:cs="Tunga"/>
                        <w:b/>
                        <w:color w:val="FFFFFF" w:themeColor="background1"/>
                        <w:sz w:val="28"/>
                        <w:szCs w:val="28"/>
                      </w:rPr>
                      <w:t>Guide CPOM</w:t>
                    </w:r>
                  </w:p>
                </w:txbxContent>
              </v:textbox>
            </v:shape>
          </w:pict>
        </mc:Fallback>
      </mc:AlternateContent>
    </w:r>
    <w:r>
      <w:rPr>
        <w:noProof/>
        <w:color w:val="3477B2" w:themeColor="accent1"/>
        <w:lang w:eastAsia="fr-FR"/>
      </w:rPr>
      <mc:AlternateContent>
        <mc:Choice Requires="wps">
          <w:drawing>
            <wp:anchor distT="0" distB="0" distL="114300" distR="114300" simplePos="0" relativeHeight="251687936" behindDoc="0" locked="0" layoutInCell="1" allowOverlap="1" wp14:anchorId="129F2708" wp14:editId="7EA906BD">
              <wp:simplePos x="0" y="0"/>
              <wp:positionH relativeFrom="column">
                <wp:posOffset>3567430</wp:posOffset>
              </wp:positionH>
              <wp:positionV relativeFrom="paragraph">
                <wp:posOffset>-10160</wp:posOffset>
              </wp:positionV>
              <wp:extent cx="857885" cy="394970"/>
              <wp:effectExtent l="0" t="0" r="0" b="5080"/>
              <wp:wrapNone/>
              <wp:docPr id="10"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E69" w:rsidRPr="00415FA1" w:rsidRDefault="00A13E69" w:rsidP="00795362">
                          <w:pPr>
                            <w:jc w:val="center"/>
                            <w:rPr>
                              <w:rFonts w:ascii="Tunga" w:hAnsi="Tunga" w:cs="Tunga"/>
                              <w:b/>
                              <w:color w:val="FFFFFF" w:themeColor="background1"/>
                              <w:sz w:val="36"/>
                              <w:szCs w:val="36"/>
                            </w:rPr>
                          </w:pPr>
                          <w:r>
                            <w:rPr>
                              <w:rFonts w:ascii="Tunga" w:hAnsi="Tunga" w:cs="Tunga"/>
                              <w:b/>
                              <w:color w:val="FFFFFF" w:themeColor="background1"/>
                              <w:sz w:val="36"/>
                              <w:szCs w:val="36"/>
                            </w:rPr>
                            <w:t>2013</w:t>
                          </w:r>
                        </w:p>
                        <w:p w:rsidR="00A13E69" w:rsidRPr="00415FA1" w:rsidRDefault="00A13E69" w:rsidP="00947710">
                          <w:pPr>
                            <w:jc w:val="center"/>
                            <w:rPr>
                              <w:rFonts w:ascii="Tunga" w:hAnsi="Tunga" w:cs="Tunga"/>
                              <w:b/>
                              <w:color w:val="FFFFFF" w:themeColor="background1"/>
                              <w:sz w:val="36"/>
                              <w:szCs w:val="36"/>
                            </w:rPr>
                          </w:pPr>
                          <w:r>
                            <w:rPr>
                              <w:rFonts w:ascii="Tunga" w:hAnsi="Tunga" w:cs="Tunga"/>
                              <w:b/>
                              <w:color w:val="FFFFFF" w:themeColor="background1"/>
                              <w:sz w:val="36"/>
                              <w:szCs w:val="36"/>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9F2708" id="Zone de texte 21" o:spid="_x0000_s1035" type="#_x0000_t202" style="position:absolute;left:0;text-align:left;margin-left:280.9pt;margin-top:-.8pt;width:67.55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" filled="f" stroked="f" strokeweight=".5pt">
              <v:path arrowok="t"/>
              <v:textbox>
                <w:txbxContent>
                  <w:p w:rsidR="00A13E69" w:rsidRPr="00415FA1" w:rsidRDefault="00A13E69" w:rsidP="00795362">
                    <w:pPr>
                      <w:jc w:val="center"/>
                      <w:rPr>
                        <w:rFonts w:ascii="Tunga" w:hAnsi="Tunga" w:cs="Tunga"/>
                        <w:b/>
                        <w:color w:val="FFFFFF" w:themeColor="background1"/>
                        <w:sz w:val="36"/>
                        <w:szCs w:val="36"/>
                      </w:rPr>
                    </w:pPr>
                    <w:r>
                      <w:rPr>
                        <w:rFonts w:ascii="Tunga" w:hAnsi="Tunga" w:cs="Tunga"/>
                        <w:b/>
                        <w:color w:val="FFFFFF" w:themeColor="background1"/>
                        <w:sz w:val="36"/>
                        <w:szCs w:val="36"/>
                      </w:rPr>
                      <w:t>2013</w:t>
                    </w:r>
                  </w:p>
                  <w:p w:rsidR="00A13E69" w:rsidRPr="00415FA1" w:rsidRDefault="00A13E69" w:rsidP="00947710">
                    <w:pPr>
                      <w:jc w:val="center"/>
                      <w:rPr>
                        <w:rFonts w:ascii="Tunga" w:hAnsi="Tunga" w:cs="Tunga"/>
                        <w:b/>
                        <w:color w:val="FFFFFF" w:themeColor="background1"/>
                        <w:sz w:val="36"/>
                        <w:szCs w:val="36"/>
                      </w:rPr>
                    </w:pPr>
                    <w:r>
                      <w:rPr>
                        <w:rFonts w:ascii="Tunga" w:hAnsi="Tunga" w:cs="Tunga"/>
                        <w:b/>
                        <w:color w:val="FFFFFF" w:themeColor="background1"/>
                        <w:sz w:val="36"/>
                        <w:szCs w:val="36"/>
                      </w:rPr>
                      <w:t>2013</w:t>
                    </w:r>
                  </w:p>
                </w:txbxContent>
              </v:textbox>
            </v:shape>
          </w:pict>
        </mc:Fallback>
      </mc:AlternateContent>
    </w:r>
    <w:r>
      <w:rPr>
        <w:noProof/>
        <w:color w:val="3477B2" w:themeColor="accent1"/>
        <w:lang w:eastAsia="fr-FR"/>
      </w:rPr>
      <mc:AlternateContent>
        <mc:Choice Requires="wps">
          <w:drawing>
            <wp:anchor distT="0" distB="0" distL="114300" distR="114300" simplePos="0" relativeHeight="251686912" behindDoc="0" locked="0" layoutInCell="1" allowOverlap="1" wp14:anchorId="357480A3" wp14:editId="5177D058">
              <wp:simplePos x="0" y="0"/>
              <wp:positionH relativeFrom="margin">
                <wp:posOffset>3468370</wp:posOffset>
              </wp:positionH>
              <wp:positionV relativeFrom="page">
                <wp:posOffset>349250</wp:posOffset>
              </wp:positionV>
              <wp:extent cx="1115695" cy="619125"/>
              <wp:effectExtent l="0" t="0" r="27305" b="285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619125"/>
                      </a:xfrm>
                      <a:prstGeom prst="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25DE851F" id="Rectangle 4" o:spid="_x0000_s1026" style="position:absolute;margin-left:273.1pt;margin-top:27.5pt;width:87.85pt;height:4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" fillcolor="#609cd1 [1941]" strokecolor="white [3212]" strokeweight="2pt">
              <v:path arrowok="t"/>
              <w10:wrap anchorx="margin" anchory="page"/>
            </v:rect>
          </w:pict>
        </mc:Fallback>
      </mc:AlternateContent>
    </w:r>
    <w:r>
      <w:rPr>
        <w:noProof/>
        <w:color w:val="3477B2" w:themeColor="accent1"/>
        <w:lang w:eastAsia="fr-FR"/>
      </w:rPr>
      <mc:AlternateContent>
        <mc:Choice Requires="wps">
          <w:drawing>
            <wp:anchor distT="0" distB="0" distL="114300" distR="114300" simplePos="0" relativeHeight="251685888" behindDoc="0" locked="0" layoutInCell="1" allowOverlap="1" wp14:anchorId="7C80A5B8" wp14:editId="6E62774E">
              <wp:simplePos x="0" y="0"/>
              <wp:positionH relativeFrom="margin">
                <wp:posOffset>-40640</wp:posOffset>
              </wp:positionH>
              <wp:positionV relativeFrom="page">
                <wp:posOffset>349885</wp:posOffset>
              </wp:positionV>
              <wp:extent cx="4524375" cy="619125"/>
              <wp:effectExtent l="0" t="0" r="28575" b="2857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61912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21F2D590" id="Rectangle 4" o:spid="_x0000_s1026" style="position:absolute;margin-left:-3.2pt;margin-top:27.55pt;width:356.25pt;height:4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" fillcolor="#3477b2 [3204]" strokecolor="white [3212]" strokeweight="2pt">
              <v:path arrowok="t"/>
              <w10:wrap anchorx="margin" anchory="page"/>
            </v:rect>
          </w:pict>
        </mc:Fallback>
      </mc:AlternateContent>
    </w:r>
  </w:p>
  <w:p w:rsidR="00A13E69" w:rsidRDefault="00A13E69" w:rsidP="00305EC8">
    <w:pPr>
      <w:pStyle w:val="En-tte"/>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69" w:rsidRDefault="00A13E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76C9"/>
    <w:multiLevelType w:val="hybridMultilevel"/>
    <w:tmpl w:val="81B0E0C2"/>
    <w:lvl w:ilvl="0" w:tplc="18421CAC">
      <w:start w:val="1"/>
      <w:numFmt w:val="bullet"/>
      <w:lvlText w:val=""/>
      <w:lvlJc w:val="left"/>
      <w:pPr>
        <w:tabs>
          <w:tab w:val="num" w:pos="720"/>
        </w:tabs>
        <w:ind w:left="720" w:hanging="360"/>
      </w:pPr>
      <w:rPr>
        <w:rFonts w:ascii="Wingdings" w:hAnsi="Wingdings" w:hint="default"/>
      </w:rPr>
    </w:lvl>
    <w:lvl w:ilvl="1" w:tplc="3872EC9A" w:tentative="1">
      <w:start w:val="1"/>
      <w:numFmt w:val="bullet"/>
      <w:lvlText w:val=""/>
      <w:lvlJc w:val="left"/>
      <w:pPr>
        <w:tabs>
          <w:tab w:val="num" w:pos="1440"/>
        </w:tabs>
        <w:ind w:left="1440" w:hanging="360"/>
      </w:pPr>
      <w:rPr>
        <w:rFonts w:ascii="Wingdings" w:hAnsi="Wingdings" w:hint="default"/>
      </w:rPr>
    </w:lvl>
    <w:lvl w:ilvl="2" w:tplc="6B8EA134" w:tentative="1">
      <w:start w:val="1"/>
      <w:numFmt w:val="bullet"/>
      <w:lvlText w:val=""/>
      <w:lvlJc w:val="left"/>
      <w:pPr>
        <w:tabs>
          <w:tab w:val="num" w:pos="2160"/>
        </w:tabs>
        <w:ind w:left="2160" w:hanging="360"/>
      </w:pPr>
      <w:rPr>
        <w:rFonts w:ascii="Wingdings" w:hAnsi="Wingdings" w:hint="default"/>
      </w:rPr>
    </w:lvl>
    <w:lvl w:ilvl="3" w:tplc="D18EF140" w:tentative="1">
      <w:start w:val="1"/>
      <w:numFmt w:val="bullet"/>
      <w:lvlText w:val=""/>
      <w:lvlJc w:val="left"/>
      <w:pPr>
        <w:tabs>
          <w:tab w:val="num" w:pos="2880"/>
        </w:tabs>
        <w:ind w:left="2880" w:hanging="360"/>
      </w:pPr>
      <w:rPr>
        <w:rFonts w:ascii="Wingdings" w:hAnsi="Wingdings" w:hint="default"/>
      </w:rPr>
    </w:lvl>
    <w:lvl w:ilvl="4" w:tplc="A45E38D0" w:tentative="1">
      <w:start w:val="1"/>
      <w:numFmt w:val="bullet"/>
      <w:lvlText w:val=""/>
      <w:lvlJc w:val="left"/>
      <w:pPr>
        <w:tabs>
          <w:tab w:val="num" w:pos="3600"/>
        </w:tabs>
        <w:ind w:left="3600" w:hanging="360"/>
      </w:pPr>
      <w:rPr>
        <w:rFonts w:ascii="Wingdings" w:hAnsi="Wingdings" w:hint="default"/>
      </w:rPr>
    </w:lvl>
    <w:lvl w:ilvl="5" w:tplc="FFECB55E" w:tentative="1">
      <w:start w:val="1"/>
      <w:numFmt w:val="bullet"/>
      <w:lvlText w:val=""/>
      <w:lvlJc w:val="left"/>
      <w:pPr>
        <w:tabs>
          <w:tab w:val="num" w:pos="4320"/>
        </w:tabs>
        <w:ind w:left="4320" w:hanging="360"/>
      </w:pPr>
      <w:rPr>
        <w:rFonts w:ascii="Wingdings" w:hAnsi="Wingdings" w:hint="default"/>
      </w:rPr>
    </w:lvl>
    <w:lvl w:ilvl="6" w:tplc="5B2887F0" w:tentative="1">
      <w:start w:val="1"/>
      <w:numFmt w:val="bullet"/>
      <w:lvlText w:val=""/>
      <w:lvlJc w:val="left"/>
      <w:pPr>
        <w:tabs>
          <w:tab w:val="num" w:pos="5040"/>
        </w:tabs>
        <w:ind w:left="5040" w:hanging="360"/>
      </w:pPr>
      <w:rPr>
        <w:rFonts w:ascii="Wingdings" w:hAnsi="Wingdings" w:hint="default"/>
      </w:rPr>
    </w:lvl>
    <w:lvl w:ilvl="7" w:tplc="946A52A0" w:tentative="1">
      <w:start w:val="1"/>
      <w:numFmt w:val="bullet"/>
      <w:lvlText w:val=""/>
      <w:lvlJc w:val="left"/>
      <w:pPr>
        <w:tabs>
          <w:tab w:val="num" w:pos="5760"/>
        </w:tabs>
        <w:ind w:left="5760" w:hanging="360"/>
      </w:pPr>
      <w:rPr>
        <w:rFonts w:ascii="Wingdings" w:hAnsi="Wingdings" w:hint="default"/>
      </w:rPr>
    </w:lvl>
    <w:lvl w:ilvl="8" w:tplc="2236F0D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71B75"/>
    <w:multiLevelType w:val="hybridMultilevel"/>
    <w:tmpl w:val="0C682CD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 w15:restartNumberingAfterBreak="0">
    <w:nsid w:val="0A34299F"/>
    <w:multiLevelType w:val="hybridMultilevel"/>
    <w:tmpl w:val="D6F04C2C"/>
    <w:lvl w:ilvl="0" w:tplc="8EB07B76">
      <w:start w:val="32"/>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7B24D3"/>
    <w:multiLevelType w:val="hybridMultilevel"/>
    <w:tmpl w:val="32CC2E44"/>
    <w:lvl w:ilvl="0" w:tplc="6CE28888">
      <w:numFmt w:val="bullet"/>
      <w:lvlText w:val="-"/>
      <w:lvlJc w:val="left"/>
      <w:pPr>
        <w:ind w:left="718" w:hanging="360"/>
      </w:pPr>
      <w:rPr>
        <w:rFonts w:ascii="Arial" w:eastAsia="Arial" w:hAnsi="Arial" w:cs="Arial" w:hint="default"/>
      </w:rPr>
    </w:lvl>
    <w:lvl w:ilvl="1" w:tplc="040C0003">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 w15:restartNumberingAfterBreak="0">
    <w:nsid w:val="17D4619F"/>
    <w:multiLevelType w:val="hybridMultilevel"/>
    <w:tmpl w:val="C3D8AD20"/>
    <w:lvl w:ilvl="0" w:tplc="4FCA86EA">
      <w:start w:val="1"/>
      <w:numFmt w:val="bullet"/>
      <w:lvlText w:val="•"/>
      <w:lvlJc w:val="left"/>
      <w:pPr>
        <w:tabs>
          <w:tab w:val="num" w:pos="720"/>
        </w:tabs>
        <w:ind w:left="720" w:hanging="360"/>
      </w:pPr>
      <w:rPr>
        <w:rFonts w:ascii="Arial" w:hAnsi="Arial" w:hint="default"/>
      </w:rPr>
    </w:lvl>
    <w:lvl w:ilvl="1" w:tplc="3CD08A66" w:tentative="1">
      <w:start w:val="1"/>
      <w:numFmt w:val="bullet"/>
      <w:lvlText w:val="•"/>
      <w:lvlJc w:val="left"/>
      <w:pPr>
        <w:tabs>
          <w:tab w:val="num" w:pos="1440"/>
        </w:tabs>
        <w:ind w:left="1440" w:hanging="360"/>
      </w:pPr>
      <w:rPr>
        <w:rFonts w:ascii="Arial" w:hAnsi="Arial" w:hint="default"/>
      </w:rPr>
    </w:lvl>
    <w:lvl w:ilvl="2" w:tplc="D8222B14" w:tentative="1">
      <w:start w:val="1"/>
      <w:numFmt w:val="bullet"/>
      <w:lvlText w:val="•"/>
      <w:lvlJc w:val="left"/>
      <w:pPr>
        <w:tabs>
          <w:tab w:val="num" w:pos="2160"/>
        </w:tabs>
        <w:ind w:left="2160" w:hanging="360"/>
      </w:pPr>
      <w:rPr>
        <w:rFonts w:ascii="Arial" w:hAnsi="Arial" w:hint="default"/>
      </w:rPr>
    </w:lvl>
    <w:lvl w:ilvl="3" w:tplc="05DC4660" w:tentative="1">
      <w:start w:val="1"/>
      <w:numFmt w:val="bullet"/>
      <w:lvlText w:val="•"/>
      <w:lvlJc w:val="left"/>
      <w:pPr>
        <w:tabs>
          <w:tab w:val="num" w:pos="2880"/>
        </w:tabs>
        <w:ind w:left="2880" w:hanging="360"/>
      </w:pPr>
      <w:rPr>
        <w:rFonts w:ascii="Arial" w:hAnsi="Arial" w:hint="default"/>
      </w:rPr>
    </w:lvl>
    <w:lvl w:ilvl="4" w:tplc="33465F0E" w:tentative="1">
      <w:start w:val="1"/>
      <w:numFmt w:val="bullet"/>
      <w:lvlText w:val="•"/>
      <w:lvlJc w:val="left"/>
      <w:pPr>
        <w:tabs>
          <w:tab w:val="num" w:pos="3600"/>
        </w:tabs>
        <w:ind w:left="3600" w:hanging="360"/>
      </w:pPr>
      <w:rPr>
        <w:rFonts w:ascii="Arial" w:hAnsi="Arial" w:hint="default"/>
      </w:rPr>
    </w:lvl>
    <w:lvl w:ilvl="5" w:tplc="1DF48018" w:tentative="1">
      <w:start w:val="1"/>
      <w:numFmt w:val="bullet"/>
      <w:lvlText w:val="•"/>
      <w:lvlJc w:val="left"/>
      <w:pPr>
        <w:tabs>
          <w:tab w:val="num" w:pos="4320"/>
        </w:tabs>
        <w:ind w:left="4320" w:hanging="360"/>
      </w:pPr>
      <w:rPr>
        <w:rFonts w:ascii="Arial" w:hAnsi="Arial" w:hint="default"/>
      </w:rPr>
    </w:lvl>
    <w:lvl w:ilvl="6" w:tplc="AAB09A1A" w:tentative="1">
      <w:start w:val="1"/>
      <w:numFmt w:val="bullet"/>
      <w:lvlText w:val="•"/>
      <w:lvlJc w:val="left"/>
      <w:pPr>
        <w:tabs>
          <w:tab w:val="num" w:pos="5040"/>
        </w:tabs>
        <w:ind w:left="5040" w:hanging="360"/>
      </w:pPr>
      <w:rPr>
        <w:rFonts w:ascii="Arial" w:hAnsi="Arial" w:hint="default"/>
      </w:rPr>
    </w:lvl>
    <w:lvl w:ilvl="7" w:tplc="6F30EC64" w:tentative="1">
      <w:start w:val="1"/>
      <w:numFmt w:val="bullet"/>
      <w:lvlText w:val="•"/>
      <w:lvlJc w:val="left"/>
      <w:pPr>
        <w:tabs>
          <w:tab w:val="num" w:pos="5760"/>
        </w:tabs>
        <w:ind w:left="5760" w:hanging="360"/>
      </w:pPr>
      <w:rPr>
        <w:rFonts w:ascii="Arial" w:hAnsi="Arial" w:hint="default"/>
      </w:rPr>
    </w:lvl>
    <w:lvl w:ilvl="8" w:tplc="7E6A1B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865DDC"/>
    <w:multiLevelType w:val="hybridMultilevel"/>
    <w:tmpl w:val="13B8F25A"/>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6" w15:restartNumberingAfterBreak="0">
    <w:nsid w:val="2D734640"/>
    <w:multiLevelType w:val="hybridMultilevel"/>
    <w:tmpl w:val="3F1EF5EC"/>
    <w:lvl w:ilvl="0" w:tplc="D46AA56C">
      <w:start w:val="1"/>
      <w:numFmt w:val="decimal"/>
      <w:lvlText w:val="%1-"/>
      <w:lvlJc w:val="left"/>
      <w:pPr>
        <w:ind w:left="720" w:hanging="360"/>
      </w:pPr>
      <w:rPr>
        <w:rFonts w:ascii="Arial" w:hAnsi="Arial" w:cs="Times New Roman" w:hint="default"/>
        <w:b/>
        <w:i w:val="0"/>
        <w:color w:val="96C850"/>
        <w:sz w:val="20"/>
      </w:rPr>
    </w:lvl>
    <w:lvl w:ilvl="1" w:tplc="040C0019">
      <w:start w:val="1"/>
      <w:numFmt w:val="lowerLetter"/>
      <w:lvlText w:val="%2."/>
      <w:lvlJc w:val="left"/>
      <w:pPr>
        <w:ind w:left="1440" w:hanging="360"/>
      </w:pPr>
    </w:lvl>
    <w:lvl w:ilvl="2" w:tplc="D46AA56C">
      <w:start w:val="1"/>
      <w:numFmt w:val="decimal"/>
      <w:lvlText w:val="%3-"/>
      <w:lvlJc w:val="left"/>
      <w:pPr>
        <w:ind w:left="2160" w:hanging="180"/>
      </w:pPr>
      <w:rPr>
        <w:rFonts w:ascii="Arial" w:hAnsi="Arial" w:cs="Times New Roman" w:hint="default"/>
        <w:b/>
        <w:i w:val="0"/>
        <w:color w:val="96C850"/>
        <w:sz w:val="2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1E4A42"/>
    <w:multiLevelType w:val="hybridMultilevel"/>
    <w:tmpl w:val="FEDC021C"/>
    <w:lvl w:ilvl="0" w:tplc="040C0001">
      <w:start w:val="1"/>
      <w:numFmt w:val="bullet"/>
      <w:lvlText w:val=""/>
      <w:lvlJc w:val="left"/>
      <w:pPr>
        <w:ind w:left="717"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8" w15:restartNumberingAfterBreak="0">
    <w:nsid w:val="37AB6C43"/>
    <w:multiLevelType w:val="hybridMultilevel"/>
    <w:tmpl w:val="4D26123C"/>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9" w15:restartNumberingAfterBreak="0">
    <w:nsid w:val="3C193AC8"/>
    <w:multiLevelType w:val="hybridMultilevel"/>
    <w:tmpl w:val="8E1664F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 w15:restartNumberingAfterBreak="0">
    <w:nsid w:val="3D2F00C7"/>
    <w:multiLevelType w:val="hybridMultilevel"/>
    <w:tmpl w:val="FB9878BC"/>
    <w:lvl w:ilvl="0" w:tplc="3DA44D9C">
      <w:start w:val="1"/>
      <w:numFmt w:val="bullet"/>
      <w:lvlText w:val="•"/>
      <w:lvlJc w:val="left"/>
      <w:pPr>
        <w:tabs>
          <w:tab w:val="num" w:pos="720"/>
        </w:tabs>
        <w:ind w:left="720" w:hanging="360"/>
      </w:pPr>
      <w:rPr>
        <w:rFonts w:ascii="Arial" w:hAnsi="Arial" w:hint="default"/>
      </w:rPr>
    </w:lvl>
    <w:lvl w:ilvl="1" w:tplc="E9F4E674">
      <w:numFmt w:val="bullet"/>
      <w:lvlText w:val="o"/>
      <w:lvlJc w:val="left"/>
      <w:pPr>
        <w:tabs>
          <w:tab w:val="num" w:pos="1440"/>
        </w:tabs>
        <w:ind w:left="1440" w:hanging="360"/>
      </w:pPr>
      <w:rPr>
        <w:rFonts w:ascii="Courier New" w:hAnsi="Courier New" w:hint="default"/>
      </w:rPr>
    </w:lvl>
    <w:lvl w:ilvl="2" w:tplc="A7C495F0" w:tentative="1">
      <w:start w:val="1"/>
      <w:numFmt w:val="bullet"/>
      <w:lvlText w:val="•"/>
      <w:lvlJc w:val="left"/>
      <w:pPr>
        <w:tabs>
          <w:tab w:val="num" w:pos="2160"/>
        </w:tabs>
        <w:ind w:left="2160" w:hanging="360"/>
      </w:pPr>
      <w:rPr>
        <w:rFonts w:ascii="Arial" w:hAnsi="Arial" w:hint="default"/>
      </w:rPr>
    </w:lvl>
    <w:lvl w:ilvl="3" w:tplc="942031AC" w:tentative="1">
      <w:start w:val="1"/>
      <w:numFmt w:val="bullet"/>
      <w:lvlText w:val="•"/>
      <w:lvlJc w:val="left"/>
      <w:pPr>
        <w:tabs>
          <w:tab w:val="num" w:pos="2880"/>
        </w:tabs>
        <w:ind w:left="2880" w:hanging="360"/>
      </w:pPr>
      <w:rPr>
        <w:rFonts w:ascii="Arial" w:hAnsi="Arial" w:hint="default"/>
      </w:rPr>
    </w:lvl>
    <w:lvl w:ilvl="4" w:tplc="20D84D52" w:tentative="1">
      <w:start w:val="1"/>
      <w:numFmt w:val="bullet"/>
      <w:lvlText w:val="•"/>
      <w:lvlJc w:val="left"/>
      <w:pPr>
        <w:tabs>
          <w:tab w:val="num" w:pos="3600"/>
        </w:tabs>
        <w:ind w:left="3600" w:hanging="360"/>
      </w:pPr>
      <w:rPr>
        <w:rFonts w:ascii="Arial" w:hAnsi="Arial" w:hint="default"/>
      </w:rPr>
    </w:lvl>
    <w:lvl w:ilvl="5" w:tplc="B57249B0" w:tentative="1">
      <w:start w:val="1"/>
      <w:numFmt w:val="bullet"/>
      <w:lvlText w:val="•"/>
      <w:lvlJc w:val="left"/>
      <w:pPr>
        <w:tabs>
          <w:tab w:val="num" w:pos="4320"/>
        </w:tabs>
        <w:ind w:left="4320" w:hanging="360"/>
      </w:pPr>
      <w:rPr>
        <w:rFonts w:ascii="Arial" w:hAnsi="Arial" w:hint="default"/>
      </w:rPr>
    </w:lvl>
    <w:lvl w:ilvl="6" w:tplc="74F20184" w:tentative="1">
      <w:start w:val="1"/>
      <w:numFmt w:val="bullet"/>
      <w:lvlText w:val="•"/>
      <w:lvlJc w:val="left"/>
      <w:pPr>
        <w:tabs>
          <w:tab w:val="num" w:pos="5040"/>
        </w:tabs>
        <w:ind w:left="5040" w:hanging="360"/>
      </w:pPr>
      <w:rPr>
        <w:rFonts w:ascii="Arial" w:hAnsi="Arial" w:hint="default"/>
      </w:rPr>
    </w:lvl>
    <w:lvl w:ilvl="7" w:tplc="810E9DD8" w:tentative="1">
      <w:start w:val="1"/>
      <w:numFmt w:val="bullet"/>
      <w:lvlText w:val="•"/>
      <w:lvlJc w:val="left"/>
      <w:pPr>
        <w:tabs>
          <w:tab w:val="num" w:pos="5760"/>
        </w:tabs>
        <w:ind w:left="5760" w:hanging="360"/>
      </w:pPr>
      <w:rPr>
        <w:rFonts w:ascii="Arial" w:hAnsi="Arial" w:hint="default"/>
      </w:rPr>
    </w:lvl>
    <w:lvl w:ilvl="8" w:tplc="0C08CF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3E18D4"/>
    <w:multiLevelType w:val="hybridMultilevel"/>
    <w:tmpl w:val="401CD61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3E980C81"/>
    <w:multiLevelType w:val="hybridMultilevel"/>
    <w:tmpl w:val="CD3866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F922D29"/>
    <w:multiLevelType w:val="hybridMultilevel"/>
    <w:tmpl w:val="69A67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D823CB"/>
    <w:multiLevelType w:val="hybridMultilevel"/>
    <w:tmpl w:val="A8D43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7BAF4014"/>
    <w:multiLevelType w:val="hybridMultilevel"/>
    <w:tmpl w:val="39AE3D24"/>
    <w:lvl w:ilvl="0" w:tplc="2E46C1B8">
      <w:start w:val="62"/>
      <w:numFmt w:val="bullet"/>
      <w:lvlText w:val="-"/>
      <w:lvlJc w:val="left"/>
      <w:pPr>
        <w:ind w:left="717" w:hanging="360"/>
      </w:pPr>
      <w:rPr>
        <w:rFonts w:ascii="Arial" w:eastAsiaTheme="minorHAnsi" w:hAnsi="Arial" w:cs="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num w:numId="1">
    <w:abstractNumId w:val="6"/>
  </w:num>
  <w:num w:numId="2">
    <w:abstractNumId w:val="3"/>
  </w:num>
  <w:num w:numId="3">
    <w:abstractNumId w:val="10"/>
  </w:num>
  <w:num w:numId="4">
    <w:abstractNumId w:val="8"/>
  </w:num>
  <w:num w:numId="5">
    <w:abstractNumId w:val="11"/>
  </w:num>
  <w:num w:numId="6">
    <w:abstractNumId w:val="0"/>
  </w:num>
  <w:num w:numId="7">
    <w:abstractNumId w:val="4"/>
  </w:num>
  <w:num w:numId="8">
    <w:abstractNumId w:val="15"/>
  </w:num>
  <w:num w:numId="9">
    <w:abstractNumId w:val="9"/>
  </w:num>
  <w:num w:numId="10">
    <w:abstractNumId w:val="13"/>
  </w:num>
  <w:num w:numId="11">
    <w:abstractNumId w:val="1"/>
  </w:num>
  <w:num w:numId="12">
    <w:abstractNumId w:val="14"/>
  </w:num>
  <w:num w:numId="13">
    <w:abstractNumId w:val="12"/>
  </w:num>
  <w:num w:numId="14">
    <w:abstractNumId w:val="2"/>
  </w:num>
  <w:num w:numId="15">
    <w:abstractNumId w:val="5"/>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hideSpellingErrors/>
  <w:hideGrammaticalErrors/>
  <w:documentProtection w:edit="readOnly" w:enforcement="0"/>
  <w:defaultTabStop w:val="0"/>
  <w:hyphenationZone w:val="425"/>
  <w:drawingGridHorizontalSpacing w:val="100"/>
  <w:displayHorizontalDrawingGridEvery w:val="2"/>
  <w:characterSpacingControl w:val="doNotCompress"/>
  <w:hdrShapeDefaults>
    <o:shapedefaults v:ext="edit" spidmax="8193" fill="f" fillcolor="white" stroke="f">
      <v:fill color="white" on="f"/>
      <v:stroke on="f"/>
      <o:colormru v:ext="edit" colors="#97bf0d,#1e549e,#004494,#e2001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399"/>
    <w:rsid w:val="00000509"/>
    <w:rsid w:val="00001932"/>
    <w:rsid w:val="000121E3"/>
    <w:rsid w:val="0001313D"/>
    <w:rsid w:val="00013935"/>
    <w:rsid w:val="00013B3B"/>
    <w:rsid w:val="0002361F"/>
    <w:rsid w:val="00025497"/>
    <w:rsid w:val="0002677D"/>
    <w:rsid w:val="00027938"/>
    <w:rsid w:val="000305B9"/>
    <w:rsid w:val="00032113"/>
    <w:rsid w:val="00032732"/>
    <w:rsid w:val="00033E0A"/>
    <w:rsid w:val="00037EFD"/>
    <w:rsid w:val="0004233F"/>
    <w:rsid w:val="00042BC8"/>
    <w:rsid w:val="000431F8"/>
    <w:rsid w:val="00046785"/>
    <w:rsid w:val="00046CF7"/>
    <w:rsid w:val="00050693"/>
    <w:rsid w:val="00053E63"/>
    <w:rsid w:val="000562E4"/>
    <w:rsid w:val="00062082"/>
    <w:rsid w:val="000651A9"/>
    <w:rsid w:val="00066E59"/>
    <w:rsid w:val="00071FEE"/>
    <w:rsid w:val="00076819"/>
    <w:rsid w:val="00077C79"/>
    <w:rsid w:val="000820F1"/>
    <w:rsid w:val="00082163"/>
    <w:rsid w:val="000835A1"/>
    <w:rsid w:val="00085754"/>
    <w:rsid w:val="00091645"/>
    <w:rsid w:val="00097695"/>
    <w:rsid w:val="0009790F"/>
    <w:rsid w:val="000979C9"/>
    <w:rsid w:val="000A3BED"/>
    <w:rsid w:val="000B27AC"/>
    <w:rsid w:val="000B3CD1"/>
    <w:rsid w:val="000B4C8E"/>
    <w:rsid w:val="000B4D81"/>
    <w:rsid w:val="000B53BA"/>
    <w:rsid w:val="000C03AB"/>
    <w:rsid w:val="000C4AB4"/>
    <w:rsid w:val="000C686F"/>
    <w:rsid w:val="000C6FC4"/>
    <w:rsid w:val="000D1438"/>
    <w:rsid w:val="000D2088"/>
    <w:rsid w:val="000D3E11"/>
    <w:rsid w:val="000F01D9"/>
    <w:rsid w:val="000F0C17"/>
    <w:rsid w:val="000F210E"/>
    <w:rsid w:val="000F243A"/>
    <w:rsid w:val="000F29B4"/>
    <w:rsid w:val="000F2E9C"/>
    <w:rsid w:val="000F4E27"/>
    <w:rsid w:val="000F4F71"/>
    <w:rsid w:val="0010095A"/>
    <w:rsid w:val="00102144"/>
    <w:rsid w:val="001026F6"/>
    <w:rsid w:val="001059CE"/>
    <w:rsid w:val="00107E1A"/>
    <w:rsid w:val="001113F7"/>
    <w:rsid w:val="001114D7"/>
    <w:rsid w:val="001122C8"/>
    <w:rsid w:val="0011283E"/>
    <w:rsid w:val="00115422"/>
    <w:rsid w:val="00121B20"/>
    <w:rsid w:val="00125A9C"/>
    <w:rsid w:val="0012747E"/>
    <w:rsid w:val="00135CE7"/>
    <w:rsid w:val="00136653"/>
    <w:rsid w:val="00141FE7"/>
    <w:rsid w:val="00142B69"/>
    <w:rsid w:val="00142D3B"/>
    <w:rsid w:val="001430F8"/>
    <w:rsid w:val="00150BDE"/>
    <w:rsid w:val="00152F3E"/>
    <w:rsid w:val="00152F78"/>
    <w:rsid w:val="00153E92"/>
    <w:rsid w:val="001543D2"/>
    <w:rsid w:val="00156472"/>
    <w:rsid w:val="00156921"/>
    <w:rsid w:val="001604DC"/>
    <w:rsid w:val="0016061F"/>
    <w:rsid w:val="00160C3E"/>
    <w:rsid w:val="001671D8"/>
    <w:rsid w:val="001728A3"/>
    <w:rsid w:val="00176835"/>
    <w:rsid w:val="0017741A"/>
    <w:rsid w:val="00180720"/>
    <w:rsid w:val="00180769"/>
    <w:rsid w:val="0018093C"/>
    <w:rsid w:val="0018101D"/>
    <w:rsid w:val="00181269"/>
    <w:rsid w:val="00183CCC"/>
    <w:rsid w:val="001849DE"/>
    <w:rsid w:val="0018682B"/>
    <w:rsid w:val="00190256"/>
    <w:rsid w:val="00193465"/>
    <w:rsid w:val="0019676D"/>
    <w:rsid w:val="001977B9"/>
    <w:rsid w:val="001A092D"/>
    <w:rsid w:val="001A493B"/>
    <w:rsid w:val="001A65F5"/>
    <w:rsid w:val="001A73A5"/>
    <w:rsid w:val="001A76AD"/>
    <w:rsid w:val="001B426C"/>
    <w:rsid w:val="001C5AE4"/>
    <w:rsid w:val="001C79EA"/>
    <w:rsid w:val="001D23A7"/>
    <w:rsid w:val="001D6408"/>
    <w:rsid w:val="001E4268"/>
    <w:rsid w:val="001E6EEE"/>
    <w:rsid w:val="001F04F9"/>
    <w:rsid w:val="001F1EA2"/>
    <w:rsid w:val="001F44A2"/>
    <w:rsid w:val="001F6EB9"/>
    <w:rsid w:val="001F70F8"/>
    <w:rsid w:val="001F7DBC"/>
    <w:rsid w:val="00205D0B"/>
    <w:rsid w:val="0021054A"/>
    <w:rsid w:val="00211125"/>
    <w:rsid w:val="0021331D"/>
    <w:rsid w:val="00213C69"/>
    <w:rsid w:val="00214320"/>
    <w:rsid w:val="00214DE5"/>
    <w:rsid w:val="0021676E"/>
    <w:rsid w:val="00217F87"/>
    <w:rsid w:val="00220CCF"/>
    <w:rsid w:val="0022299E"/>
    <w:rsid w:val="00224D61"/>
    <w:rsid w:val="002328FB"/>
    <w:rsid w:val="00237327"/>
    <w:rsid w:val="0024175F"/>
    <w:rsid w:val="00246DFA"/>
    <w:rsid w:val="00252073"/>
    <w:rsid w:val="0025479D"/>
    <w:rsid w:val="00254C83"/>
    <w:rsid w:val="00263654"/>
    <w:rsid w:val="00264702"/>
    <w:rsid w:val="00264F02"/>
    <w:rsid w:val="00266C9A"/>
    <w:rsid w:val="0026765E"/>
    <w:rsid w:val="00274EA0"/>
    <w:rsid w:val="00275484"/>
    <w:rsid w:val="0028056E"/>
    <w:rsid w:val="0028112E"/>
    <w:rsid w:val="00281277"/>
    <w:rsid w:val="0028217B"/>
    <w:rsid w:val="00283157"/>
    <w:rsid w:val="00284186"/>
    <w:rsid w:val="00287593"/>
    <w:rsid w:val="00290ECD"/>
    <w:rsid w:val="00291A1E"/>
    <w:rsid w:val="0029517E"/>
    <w:rsid w:val="002972B9"/>
    <w:rsid w:val="002972E8"/>
    <w:rsid w:val="002A4056"/>
    <w:rsid w:val="002A4EFA"/>
    <w:rsid w:val="002A5C5B"/>
    <w:rsid w:val="002B0DB1"/>
    <w:rsid w:val="002B2098"/>
    <w:rsid w:val="002B2451"/>
    <w:rsid w:val="002B37CB"/>
    <w:rsid w:val="002B4237"/>
    <w:rsid w:val="002B6358"/>
    <w:rsid w:val="002C115E"/>
    <w:rsid w:val="002C1D1B"/>
    <w:rsid w:val="002C1FEE"/>
    <w:rsid w:val="002C4565"/>
    <w:rsid w:val="002C59C0"/>
    <w:rsid w:val="002D146A"/>
    <w:rsid w:val="002D4F92"/>
    <w:rsid w:val="002D6C0B"/>
    <w:rsid w:val="002D7C70"/>
    <w:rsid w:val="002E1F75"/>
    <w:rsid w:val="002E727A"/>
    <w:rsid w:val="002F1014"/>
    <w:rsid w:val="002F20AD"/>
    <w:rsid w:val="002F5220"/>
    <w:rsid w:val="002F5245"/>
    <w:rsid w:val="00300D69"/>
    <w:rsid w:val="003017E6"/>
    <w:rsid w:val="0030238F"/>
    <w:rsid w:val="003048E0"/>
    <w:rsid w:val="00305E5F"/>
    <w:rsid w:val="00305EC8"/>
    <w:rsid w:val="0030600B"/>
    <w:rsid w:val="00307AEB"/>
    <w:rsid w:val="00310908"/>
    <w:rsid w:val="0031274A"/>
    <w:rsid w:val="00312930"/>
    <w:rsid w:val="00312F96"/>
    <w:rsid w:val="00314071"/>
    <w:rsid w:val="0031441D"/>
    <w:rsid w:val="00314BE7"/>
    <w:rsid w:val="00315CE9"/>
    <w:rsid w:val="00316B4C"/>
    <w:rsid w:val="00316FF5"/>
    <w:rsid w:val="00321473"/>
    <w:rsid w:val="003272FE"/>
    <w:rsid w:val="003276F0"/>
    <w:rsid w:val="00330987"/>
    <w:rsid w:val="00335054"/>
    <w:rsid w:val="00337D6E"/>
    <w:rsid w:val="003425D5"/>
    <w:rsid w:val="00342A11"/>
    <w:rsid w:val="0034428D"/>
    <w:rsid w:val="0034485B"/>
    <w:rsid w:val="003457EA"/>
    <w:rsid w:val="00345D6D"/>
    <w:rsid w:val="003478ED"/>
    <w:rsid w:val="00355CE3"/>
    <w:rsid w:val="00355E1B"/>
    <w:rsid w:val="003616D1"/>
    <w:rsid w:val="00364C6C"/>
    <w:rsid w:val="00367E89"/>
    <w:rsid w:val="00372DA2"/>
    <w:rsid w:val="00381A98"/>
    <w:rsid w:val="00382993"/>
    <w:rsid w:val="003838DD"/>
    <w:rsid w:val="00384FAD"/>
    <w:rsid w:val="003852D3"/>
    <w:rsid w:val="003854CB"/>
    <w:rsid w:val="00393DE8"/>
    <w:rsid w:val="00396621"/>
    <w:rsid w:val="00397E24"/>
    <w:rsid w:val="003A6E21"/>
    <w:rsid w:val="003A7927"/>
    <w:rsid w:val="003B0720"/>
    <w:rsid w:val="003B1E30"/>
    <w:rsid w:val="003B20F8"/>
    <w:rsid w:val="003B2967"/>
    <w:rsid w:val="003B48D3"/>
    <w:rsid w:val="003B4F09"/>
    <w:rsid w:val="003B55BD"/>
    <w:rsid w:val="003B6F0C"/>
    <w:rsid w:val="003B77E5"/>
    <w:rsid w:val="003C183E"/>
    <w:rsid w:val="003C30EE"/>
    <w:rsid w:val="003C3B25"/>
    <w:rsid w:val="003C3BD2"/>
    <w:rsid w:val="003C449C"/>
    <w:rsid w:val="003C5449"/>
    <w:rsid w:val="003C6BB7"/>
    <w:rsid w:val="003C7502"/>
    <w:rsid w:val="003C7FB7"/>
    <w:rsid w:val="003D143E"/>
    <w:rsid w:val="003D219C"/>
    <w:rsid w:val="003D4B48"/>
    <w:rsid w:val="003D662C"/>
    <w:rsid w:val="003E2D82"/>
    <w:rsid w:val="003E3F77"/>
    <w:rsid w:val="003E4220"/>
    <w:rsid w:val="003E5F6E"/>
    <w:rsid w:val="003E6433"/>
    <w:rsid w:val="003F08F1"/>
    <w:rsid w:val="003F5DB2"/>
    <w:rsid w:val="003F6469"/>
    <w:rsid w:val="003F6E02"/>
    <w:rsid w:val="00400FB4"/>
    <w:rsid w:val="00401752"/>
    <w:rsid w:val="0040181A"/>
    <w:rsid w:val="0040205D"/>
    <w:rsid w:val="00402EB8"/>
    <w:rsid w:val="0040737A"/>
    <w:rsid w:val="00410F64"/>
    <w:rsid w:val="004122C3"/>
    <w:rsid w:val="00415FA1"/>
    <w:rsid w:val="004202C5"/>
    <w:rsid w:val="00423425"/>
    <w:rsid w:val="00423D04"/>
    <w:rsid w:val="00424A2C"/>
    <w:rsid w:val="00425EED"/>
    <w:rsid w:val="00426E1D"/>
    <w:rsid w:val="0042748C"/>
    <w:rsid w:val="004369FD"/>
    <w:rsid w:val="004429FF"/>
    <w:rsid w:val="00447381"/>
    <w:rsid w:val="00450E72"/>
    <w:rsid w:val="004518F5"/>
    <w:rsid w:val="00453588"/>
    <w:rsid w:val="00456BFE"/>
    <w:rsid w:val="00463D06"/>
    <w:rsid w:val="0046720E"/>
    <w:rsid w:val="00471B6C"/>
    <w:rsid w:val="004734FC"/>
    <w:rsid w:val="004773D9"/>
    <w:rsid w:val="0048192D"/>
    <w:rsid w:val="004834F2"/>
    <w:rsid w:val="00484863"/>
    <w:rsid w:val="0048575A"/>
    <w:rsid w:val="00486ECD"/>
    <w:rsid w:val="0048725B"/>
    <w:rsid w:val="004874FA"/>
    <w:rsid w:val="00491A2E"/>
    <w:rsid w:val="00493A93"/>
    <w:rsid w:val="004A3516"/>
    <w:rsid w:val="004A7118"/>
    <w:rsid w:val="004A7538"/>
    <w:rsid w:val="004C1397"/>
    <w:rsid w:val="004C2222"/>
    <w:rsid w:val="004C25C2"/>
    <w:rsid w:val="004C653D"/>
    <w:rsid w:val="004D1BD6"/>
    <w:rsid w:val="004D298A"/>
    <w:rsid w:val="004D2B8D"/>
    <w:rsid w:val="004D2E05"/>
    <w:rsid w:val="004D5444"/>
    <w:rsid w:val="004D78A2"/>
    <w:rsid w:val="004E0A88"/>
    <w:rsid w:val="004E2904"/>
    <w:rsid w:val="004E3EB2"/>
    <w:rsid w:val="004E53F2"/>
    <w:rsid w:val="004E6EA9"/>
    <w:rsid w:val="004F0125"/>
    <w:rsid w:val="004F4CFD"/>
    <w:rsid w:val="004F6796"/>
    <w:rsid w:val="004F7AB4"/>
    <w:rsid w:val="00505D76"/>
    <w:rsid w:val="0051387F"/>
    <w:rsid w:val="0051633C"/>
    <w:rsid w:val="00516722"/>
    <w:rsid w:val="0051748E"/>
    <w:rsid w:val="00520DBB"/>
    <w:rsid w:val="005221EB"/>
    <w:rsid w:val="00525B94"/>
    <w:rsid w:val="00534A06"/>
    <w:rsid w:val="00542E26"/>
    <w:rsid w:val="005442F4"/>
    <w:rsid w:val="00550499"/>
    <w:rsid w:val="00551C12"/>
    <w:rsid w:val="00551C88"/>
    <w:rsid w:val="00553008"/>
    <w:rsid w:val="00556BC1"/>
    <w:rsid w:val="005620A0"/>
    <w:rsid w:val="00566C75"/>
    <w:rsid w:val="005676CD"/>
    <w:rsid w:val="005676EA"/>
    <w:rsid w:val="00567728"/>
    <w:rsid w:val="00571D12"/>
    <w:rsid w:val="00572D79"/>
    <w:rsid w:val="005752D3"/>
    <w:rsid w:val="00576610"/>
    <w:rsid w:val="00576753"/>
    <w:rsid w:val="00577F46"/>
    <w:rsid w:val="005856EC"/>
    <w:rsid w:val="00587CDA"/>
    <w:rsid w:val="0059089B"/>
    <w:rsid w:val="005927D9"/>
    <w:rsid w:val="00596AC5"/>
    <w:rsid w:val="00596AEA"/>
    <w:rsid w:val="005A5A9D"/>
    <w:rsid w:val="005A7787"/>
    <w:rsid w:val="005A7FFE"/>
    <w:rsid w:val="005B1675"/>
    <w:rsid w:val="005B4E7A"/>
    <w:rsid w:val="005B54F3"/>
    <w:rsid w:val="005C0074"/>
    <w:rsid w:val="005C0A68"/>
    <w:rsid w:val="005C1AC7"/>
    <w:rsid w:val="005C3DF6"/>
    <w:rsid w:val="005C5CA4"/>
    <w:rsid w:val="005C6D91"/>
    <w:rsid w:val="005C77EF"/>
    <w:rsid w:val="005D2028"/>
    <w:rsid w:val="005D20D4"/>
    <w:rsid w:val="005D2B6B"/>
    <w:rsid w:val="005D2C3F"/>
    <w:rsid w:val="005D7904"/>
    <w:rsid w:val="005D7DFB"/>
    <w:rsid w:val="005E3CF2"/>
    <w:rsid w:val="005F04BE"/>
    <w:rsid w:val="005F1D9F"/>
    <w:rsid w:val="005F4074"/>
    <w:rsid w:val="005F6071"/>
    <w:rsid w:val="00600FC4"/>
    <w:rsid w:val="006068BE"/>
    <w:rsid w:val="00610428"/>
    <w:rsid w:val="006207D3"/>
    <w:rsid w:val="006216FF"/>
    <w:rsid w:val="006228A4"/>
    <w:rsid w:val="00625257"/>
    <w:rsid w:val="00625704"/>
    <w:rsid w:val="0063380F"/>
    <w:rsid w:val="00635116"/>
    <w:rsid w:val="006371A3"/>
    <w:rsid w:val="00637712"/>
    <w:rsid w:val="006413CF"/>
    <w:rsid w:val="00642395"/>
    <w:rsid w:val="00642B47"/>
    <w:rsid w:val="00645829"/>
    <w:rsid w:val="00646961"/>
    <w:rsid w:val="0064795A"/>
    <w:rsid w:val="00650B66"/>
    <w:rsid w:val="00651CE2"/>
    <w:rsid w:val="00652117"/>
    <w:rsid w:val="00653C6F"/>
    <w:rsid w:val="006541D5"/>
    <w:rsid w:val="00657118"/>
    <w:rsid w:val="0065713A"/>
    <w:rsid w:val="006633CF"/>
    <w:rsid w:val="0066599A"/>
    <w:rsid w:val="0066766C"/>
    <w:rsid w:val="006746A8"/>
    <w:rsid w:val="006758A3"/>
    <w:rsid w:val="00682945"/>
    <w:rsid w:val="00682E41"/>
    <w:rsid w:val="0068307B"/>
    <w:rsid w:val="00685ADF"/>
    <w:rsid w:val="00690D8A"/>
    <w:rsid w:val="006914A3"/>
    <w:rsid w:val="0069559A"/>
    <w:rsid w:val="006A4194"/>
    <w:rsid w:val="006A5265"/>
    <w:rsid w:val="006A558A"/>
    <w:rsid w:val="006B0260"/>
    <w:rsid w:val="006B3010"/>
    <w:rsid w:val="006B44E8"/>
    <w:rsid w:val="006B4DF6"/>
    <w:rsid w:val="006B756D"/>
    <w:rsid w:val="006B772F"/>
    <w:rsid w:val="006C03C3"/>
    <w:rsid w:val="006C0ECC"/>
    <w:rsid w:val="006C1003"/>
    <w:rsid w:val="006C1CBF"/>
    <w:rsid w:val="006C4DED"/>
    <w:rsid w:val="006C6B99"/>
    <w:rsid w:val="006C6E18"/>
    <w:rsid w:val="006C7DCF"/>
    <w:rsid w:val="006D09CD"/>
    <w:rsid w:val="006D0AE1"/>
    <w:rsid w:val="006D21BC"/>
    <w:rsid w:val="006D3AE5"/>
    <w:rsid w:val="006D51AB"/>
    <w:rsid w:val="006E19C9"/>
    <w:rsid w:val="006E2852"/>
    <w:rsid w:val="006E2BBF"/>
    <w:rsid w:val="006E2C37"/>
    <w:rsid w:val="006E38D7"/>
    <w:rsid w:val="006F178C"/>
    <w:rsid w:val="006F192C"/>
    <w:rsid w:val="006F1E49"/>
    <w:rsid w:val="006F1E56"/>
    <w:rsid w:val="006F320C"/>
    <w:rsid w:val="006F49E7"/>
    <w:rsid w:val="007035BA"/>
    <w:rsid w:val="007052C2"/>
    <w:rsid w:val="0070592B"/>
    <w:rsid w:val="007069C4"/>
    <w:rsid w:val="00713220"/>
    <w:rsid w:val="007139DF"/>
    <w:rsid w:val="0071443C"/>
    <w:rsid w:val="00714743"/>
    <w:rsid w:val="0071570A"/>
    <w:rsid w:val="00724619"/>
    <w:rsid w:val="00725D86"/>
    <w:rsid w:val="007302DB"/>
    <w:rsid w:val="007304CC"/>
    <w:rsid w:val="00732764"/>
    <w:rsid w:val="00732AB6"/>
    <w:rsid w:val="00733673"/>
    <w:rsid w:val="00741446"/>
    <w:rsid w:val="0074229D"/>
    <w:rsid w:val="00745016"/>
    <w:rsid w:val="0075082A"/>
    <w:rsid w:val="0075159F"/>
    <w:rsid w:val="00752A69"/>
    <w:rsid w:val="00753ECE"/>
    <w:rsid w:val="00754EA7"/>
    <w:rsid w:val="00757267"/>
    <w:rsid w:val="007575D7"/>
    <w:rsid w:val="0076317F"/>
    <w:rsid w:val="007653DE"/>
    <w:rsid w:val="007665A4"/>
    <w:rsid w:val="00772939"/>
    <w:rsid w:val="0077397B"/>
    <w:rsid w:val="00776072"/>
    <w:rsid w:val="0077771E"/>
    <w:rsid w:val="00777CF7"/>
    <w:rsid w:val="00784785"/>
    <w:rsid w:val="007862D8"/>
    <w:rsid w:val="0078675C"/>
    <w:rsid w:val="007908D0"/>
    <w:rsid w:val="00791152"/>
    <w:rsid w:val="00792041"/>
    <w:rsid w:val="0079291B"/>
    <w:rsid w:val="00793C95"/>
    <w:rsid w:val="00793EEE"/>
    <w:rsid w:val="007952BC"/>
    <w:rsid w:val="00795362"/>
    <w:rsid w:val="007A1F68"/>
    <w:rsid w:val="007A2AD0"/>
    <w:rsid w:val="007A5C8C"/>
    <w:rsid w:val="007B035E"/>
    <w:rsid w:val="007B0B51"/>
    <w:rsid w:val="007B6E87"/>
    <w:rsid w:val="007C65DC"/>
    <w:rsid w:val="007C6FDB"/>
    <w:rsid w:val="007D3FA6"/>
    <w:rsid w:val="007D6471"/>
    <w:rsid w:val="007D7C5F"/>
    <w:rsid w:val="007E1544"/>
    <w:rsid w:val="007E7511"/>
    <w:rsid w:val="007E773B"/>
    <w:rsid w:val="007F3B40"/>
    <w:rsid w:val="007F4B86"/>
    <w:rsid w:val="007F5A35"/>
    <w:rsid w:val="007F6317"/>
    <w:rsid w:val="00801C5E"/>
    <w:rsid w:val="008020CB"/>
    <w:rsid w:val="00803336"/>
    <w:rsid w:val="008114A5"/>
    <w:rsid w:val="00811ACE"/>
    <w:rsid w:val="00811DDC"/>
    <w:rsid w:val="00811F45"/>
    <w:rsid w:val="008142E7"/>
    <w:rsid w:val="00817AA8"/>
    <w:rsid w:val="00821603"/>
    <w:rsid w:val="008222F7"/>
    <w:rsid w:val="00823CAE"/>
    <w:rsid w:val="00825DF0"/>
    <w:rsid w:val="00830C6B"/>
    <w:rsid w:val="00831044"/>
    <w:rsid w:val="00833637"/>
    <w:rsid w:val="0083519B"/>
    <w:rsid w:val="008358D0"/>
    <w:rsid w:val="00837267"/>
    <w:rsid w:val="0084062C"/>
    <w:rsid w:val="0084403C"/>
    <w:rsid w:val="00846055"/>
    <w:rsid w:val="00847CE7"/>
    <w:rsid w:val="00853FA5"/>
    <w:rsid w:val="0086246B"/>
    <w:rsid w:val="00866D58"/>
    <w:rsid w:val="008678BD"/>
    <w:rsid w:val="00867908"/>
    <w:rsid w:val="00870FFC"/>
    <w:rsid w:val="00871399"/>
    <w:rsid w:val="0087575B"/>
    <w:rsid w:val="00877788"/>
    <w:rsid w:val="00877903"/>
    <w:rsid w:val="008800CD"/>
    <w:rsid w:val="00880395"/>
    <w:rsid w:val="00880B4B"/>
    <w:rsid w:val="00884B16"/>
    <w:rsid w:val="0089222F"/>
    <w:rsid w:val="0089417A"/>
    <w:rsid w:val="008A7B0D"/>
    <w:rsid w:val="008A7BCB"/>
    <w:rsid w:val="008B0CC7"/>
    <w:rsid w:val="008B3B7A"/>
    <w:rsid w:val="008B43A9"/>
    <w:rsid w:val="008B453C"/>
    <w:rsid w:val="008B5294"/>
    <w:rsid w:val="008B5DBA"/>
    <w:rsid w:val="008B609F"/>
    <w:rsid w:val="008C2020"/>
    <w:rsid w:val="008C52A7"/>
    <w:rsid w:val="008C5FC4"/>
    <w:rsid w:val="008C7B92"/>
    <w:rsid w:val="008D113C"/>
    <w:rsid w:val="008D2E9A"/>
    <w:rsid w:val="008D3247"/>
    <w:rsid w:val="008D621E"/>
    <w:rsid w:val="008D659B"/>
    <w:rsid w:val="008D66CC"/>
    <w:rsid w:val="008D7A1A"/>
    <w:rsid w:val="008D7C74"/>
    <w:rsid w:val="008E5313"/>
    <w:rsid w:val="008E78E5"/>
    <w:rsid w:val="008F1A90"/>
    <w:rsid w:val="00900401"/>
    <w:rsid w:val="00901D37"/>
    <w:rsid w:val="00902F8F"/>
    <w:rsid w:val="00904551"/>
    <w:rsid w:val="00904D44"/>
    <w:rsid w:val="00905F92"/>
    <w:rsid w:val="00914B20"/>
    <w:rsid w:val="00920E03"/>
    <w:rsid w:val="00921317"/>
    <w:rsid w:val="00924CF5"/>
    <w:rsid w:val="009253AB"/>
    <w:rsid w:val="00925635"/>
    <w:rsid w:val="00926BD2"/>
    <w:rsid w:val="009275A4"/>
    <w:rsid w:val="00927A4A"/>
    <w:rsid w:val="00931DBE"/>
    <w:rsid w:val="00932264"/>
    <w:rsid w:val="00934A81"/>
    <w:rsid w:val="00934D8C"/>
    <w:rsid w:val="00942215"/>
    <w:rsid w:val="00947710"/>
    <w:rsid w:val="009501CE"/>
    <w:rsid w:val="009509AF"/>
    <w:rsid w:val="009528B6"/>
    <w:rsid w:val="0095400B"/>
    <w:rsid w:val="00954816"/>
    <w:rsid w:val="00957B0C"/>
    <w:rsid w:val="00957CA9"/>
    <w:rsid w:val="00957D3B"/>
    <w:rsid w:val="00960D8C"/>
    <w:rsid w:val="00961C6C"/>
    <w:rsid w:val="009646F1"/>
    <w:rsid w:val="0096709D"/>
    <w:rsid w:val="009721B6"/>
    <w:rsid w:val="00973C77"/>
    <w:rsid w:val="00975608"/>
    <w:rsid w:val="00975EDE"/>
    <w:rsid w:val="0097706B"/>
    <w:rsid w:val="009772BF"/>
    <w:rsid w:val="009816D1"/>
    <w:rsid w:val="00981719"/>
    <w:rsid w:val="0098195B"/>
    <w:rsid w:val="00986139"/>
    <w:rsid w:val="009879EF"/>
    <w:rsid w:val="00991838"/>
    <w:rsid w:val="00992AF0"/>
    <w:rsid w:val="00993767"/>
    <w:rsid w:val="00993929"/>
    <w:rsid w:val="00993C60"/>
    <w:rsid w:val="0099735E"/>
    <w:rsid w:val="009973E1"/>
    <w:rsid w:val="009A1165"/>
    <w:rsid w:val="009A251C"/>
    <w:rsid w:val="009A2A0D"/>
    <w:rsid w:val="009A336B"/>
    <w:rsid w:val="009A3F49"/>
    <w:rsid w:val="009A4BB5"/>
    <w:rsid w:val="009A4FAB"/>
    <w:rsid w:val="009A783E"/>
    <w:rsid w:val="009B2973"/>
    <w:rsid w:val="009B57D1"/>
    <w:rsid w:val="009C1041"/>
    <w:rsid w:val="009C2FDC"/>
    <w:rsid w:val="009C2FE3"/>
    <w:rsid w:val="009C40E1"/>
    <w:rsid w:val="009C4457"/>
    <w:rsid w:val="009C5E4E"/>
    <w:rsid w:val="009C7D45"/>
    <w:rsid w:val="009D1069"/>
    <w:rsid w:val="009D17CD"/>
    <w:rsid w:val="009D19AA"/>
    <w:rsid w:val="009D450E"/>
    <w:rsid w:val="009D4AC7"/>
    <w:rsid w:val="009D51CD"/>
    <w:rsid w:val="009D5785"/>
    <w:rsid w:val="009D6784"/>
    <w:rsid w:val="009D7284"/>
    <w:rsid w:val="009D7A84"/>
    <w:rsid w:val="009E021A"/>
    <w:rsid w:val="009E0348"/>
    <w:rsid w:val="009E07DF"/>
    <w:rsid w:val="009E2A6B"/>
    <w:rsid w:val="009E49F7"/>
    <w:rsid w:val="009E6D83"/>
    <w:rsid w:val="009F294E"/>
    <w:rsid w:val="009F6FAC"/>
    <w:rsid w:val="009F7D9E"/>
    <w:rsid w:val="00A005C1"/>
    <w:rsid w:val="00A009AC"/>
    <w:rsid w:val="00A0201B"/>
    <w:rsid w:val="00A050BE"/>
    <w:rsid w:val="00A13487"/>
    <w:rsid w:val="00A13BBE"/>
    <w:rsid w:val="00A13E69"/>
    <w:rsid w:val="00A14DC2"/>
    <w:rsid w:val="00A17333"/>
    <w:rsid w:val="00A20BBD"/>
    <w:rsid w:val="00A25BAF"/>
    <w:rsid w:val="00A35DDA"/>
    <w:rsid w:val="00A37935"/>
    <w:rsid w:val="00A401E0"/>
    <w:rsid w:val="00A4088D"/>
    <w:rsid w:val="00A42F90"/>
    <w:rsid w:val="00A45142"/>
    <w:rsid w:val="00A50691"/>
    <w:rsid w:val="00A525CA"/>
    <w:rsid w:val="00A53DE2"/>
    <w:rsid w:val="00A56445"/>
    <w:rsid w:val="00A674CB"/>
    <w:rsid w:val="00A70FEA"/>
    <w:rsid w:val="00A71B9A"/>
    <w:rsid w:val="00A733F5"/>
    <w:rsid w:val="00A738ED"/>
    <w:rsid w:val="00A766EF"/>
    <w:rsid w:val="00A82272"/>
    <w:rsid w:val="00A86B05"/>
    <w:rsid w:val="00A91F02"/>
    <w:rsid w:val="00A96DB3"/>
    <w:rsid w:val="00AA0955"/>
    <w:rsid w:val="00AA0C60"/>
    <w:rsid w:val="00AA5318"/>
    <w:rsid w:val="00AA532A"/>
    <w:rsid w:val="00AA599F"/>
    <w:rsid w:val="00AA7201"/>
    <w:rsid w:val="00AC198B"/>
    <w:rsid w:val="00AC5A2B"/>
    <w:rsid w:val="00AD141E"/>
    <w:rsid w:val="00AD1BF4"/>
    <w:rsid w:val="00AD6AAC"/>
    <w:rsid w:val="00AD7962"/>
    <w:rsid w:val="00AE54B2"/>
    <w:rsid w:val="00AE6B82"/>
    <w:rsid w:val="00AF0A8C"/>
    <w:rsid w:val="00AF3B1B"/>
    <w:rsid w:val="00AF53E2"/>
    <w:rsid w:val="00AF58D0"/>
    <w:rsid w:val="00AF7E94"/>
    <w:rsid w:val="00B0318A"/>
    <w:rsid w:val="00B062BC"/>
    <w:rsid w:val="00B21F8A"/>
    <w:rsid w:val="00B22AA3"/>
    <w:rsid w:val="00B25B9B"/>
    <w:rsid w:val="00B2649D"/>
    <w:rsid w:val="00B26CDC"/>
    <w:rsid w:val="00B27665"/>
    <w:rsid w:val="00B307A5"/>
    <w:rsid w:val="00B30E50"/>
    <w:rsid w:val="00B33266"/>
    <w:rsid w:val="00B33B5A"/>
    <w:rsid w:val="00B34FA7"/>
    <w:rsid w:val="00B40A08"/>
    <w:rsid w:val="00B420ED"/>
    <w:rsid w:val="00B4266F"/>
    <w:rsid w:val="00B4347F"/>
    <w:rsid w:val="00B464D0"/>
    <w:rsid w:val="00B46C89"/>
    <w:rsid w:val="00B52A83"/>
    <w:rsid w:val="00B536B5"/>
    <w:rsid w:val="00B54D51"/>
    <w:rsid w:val="00B567F6"/>
    <w:rsid w:val="00B5775E"/>
    <w:rsid w:val="00B60F40"/>
    <w:rsid w:val="00B61E55"/>
    <w:rsid w:val="00B67366"/>
    <w:rsid w:val="00B67A05"/>
    <w:rsid w:val="00B73DA6"/>
    <w:rsid w:val="00B74F79"/>
    <w:rsid w:val="00B75044"/>
    <w:rsid w:val="00B75AAF"/>
    <w:rsid w:val="00B77F41"/>
    <w:rsid w:val="00B80CF7"/>
    <w:rsid w:val="00B8193D"/>
    <w:rsid w:val="00B90C20"/>
    <w:rsid w:val="00B91770"/>
    <w:rsid w:val="00B91AF4"/>
    <w:rsid w:val="00BA407B"/>
    <w:rsid w:val="00BA48DE"/>
    <w:rsid w:val="00BA78F7"/>
    <w:rsid w:val="00BB2890"/>
    <w:rsid w:val="00BB2BEC"/>
    <w:rsid w:val="00BB5E15"/>
    <w:rsid w:val="00BB603A"/>
    <w:rsid w:val="00BB687C"/>
    <w:rsid w:val="00BC0C48"/>
    <w:rsid w:val="00BC2D2E"/>
    <w:rsid w:val="00BC3855"/>
    <w:rsid w:val="00BC66DC"/>
    <w:rsid w:val="00BC734C"/>
    <w:rsid w:val="00BD25EA"/>
    <w:rsid w:val="00BD4488"/>
    <w:rsid w:val="00BD4BE1"/>
    <w:rsid w:val="00BD6F66"/>
    <w:rsid w:val="00BE1F85"/>
    <w:rsid w:val="00BE5097"/>
    <w:rsid w:val="00BF3843"/>
    <w:rsid w:val="00BF39CD"/>
    <w:rsid w:val="00C01663"/>
    <w:rsid w:val="00C03AC2"/>
    <w:rsid w:val="00C053FF"/>
    <w:rsid w:val="00C12757"/>
    <w:rsid w:val="00C13FE6"/>
    <w:rsid w:val="00C141D1"/>
    <w:rsid w:val="00C15E16"/>
    <w:rsid w:val="00C16F24"/>
    <w:rsid w:val="00C21536"/>
    <w:rsid w:val="00C23AD5"/>
    <w:rsid w:val="00C31360"/>
    <w:rsid w:val="00C35303"/>
    <w:rsid w:val="00C37C61"/>
    <w:rsid w:val="00C46919"/>
    <w:rsid w:val="00C52212"/>
    <w:rsid w:val="00C539C4"/>
    <w:rsid w:val="00C54EC5"/>
    <w:rsid w:val="00C56DF0"/>
    <w:rsid w:val="00C60E0F"/>
    <w:rsid w:val="00C64729"/>
    <w:rsid w:val="00C67D1F"/>
    <w:rsid w:val="00C70B6E"/>
    <w:rsid w:val="00C82AB8"/>
    <w:rsid w:val="00C833CB"/>
    <w:rsid w:val="00C83896"/>
    <w:rsid w:val="00C906A5"/>
    <w:rsid w:val="00C92372"/>
    <w:rsid w:val="00C936CF"/>
    <w:rsid w:val="00C93D90"/>
    <w:rsid w:val="00C96965"/>
    <w:rsid w:val="00C96AF0"/>
    <w:rsid w:val="00CA245A"/>
    <w:rsid w:val="00CA2F55"/>
    <w:rsid w:val="00CA393D"/>
    <w:rsid w:val="00CB22F2"/>
    <w:rsid w:val="00CB3BAD"/>
    <w:rsid w:val="00CB57A8"/>
    <w:rsid w:val="00CC2123"/>
    <w:rsid w:val="00CC3F02"/>
    <w:rsid w:val="00CC61D8"/>
    <w:rsid w:val="00CC77BF"/>
    <w:rsid w:val="00CD029A"/>
    <w:rsid w:val="00CD20C2"/>
    <w:rsid w:val="00CD5AED"/>
    <w:rsid w:val="00CD77BF"/>
    <w:rsid w:val="00CE1259"/>
    <w:rsid w:val="00CE2615"/>
    <w:rsid w:val="00CE4A9F"/>
    <w:rsid w:val="00CE5AA8"/>
    <w:rsid w:val="00CE6EB3"/>
    <w:rsid w:val="00CE7116"/>
    <w:rsid w:val="00CE7248"/>
    <w:rsid w:val="00CE7B51"/>
    <w:rsid w:val="00CF0800"/>
    <w:rsid w:val="00CF0D86"/>
    <w:rsid w:val="00CF275B"/>
    <w:rsid w:val="00CF2E2C"/>
    <w:rsid w:val="00CF317E"/>
    <w:rsid w:val="00CF4666"/>
    <w:rsid w:val="00CF72C6"/>
    <w:rsid w:val="00D009F5"/>
    <w:rsid w:val="00D02ABA"/>
    <w:rsid w:val="00D02D5C"/>
    <w:rsid w:val="00D04D7D"/>
    <w:rsid w:val="00D07965"/>
    <w:rsid w:val="00D101D5"/>
    <w:rsid w:val="00D13A2E"/>
    <w:rsid w:val="00D16BFF"/>
    <w:rsid w:val="00D26CCD"/>
    <w:rsid w:val="00D26DF5"/>
    <w:rsid w:val="00D32B08"/>
    <w:rsid w:val="00D34A86"/>
    <w:rsid w:val="00D36AB9"/>
    <w:rsid w:val="00D37224"/>
    <w:rsid w:val="00D45F38"/>
    <w:rsid w:val="00D46EDE"/>
    <w:rsid w:val="00D5119B"/>
    <w:rsid w:val="00D5227A"/>
    <w:rsid w:val="00D52C38"/>
    <w:rsid w:val="00D52CA0"/>
    <w:rsid w:val="00D53A82"/>
    <w:rsid w:val="00D540E6"/>
    <w:rsid w:val="00D54105"/>
    <w:rsid w:val="00D5416B"/>
    <w:rsid w:val="00D65583"/>
    <w:rsid w:val="00D67EBF"/>
    <w:rsid w:val="00D70400"/>
    <w:rsid w:val="00D71BDE"/>
    <w:rsid w:val="00D72434"/>
    <w:rsid w:val="00D73764"/>
    <w:rsid w:val="00D7462B"/>
    <w:rsid w:val="00D74AEA"/>
    <w:rsid w:val="00D7748E"/>
    <w:rsid w:val="00D7778C"/>
    <w:rsid w:val="00D83602"/>
    <w:rsid w:val="00D850E9"/>
    <w:rsid w:val="00D860B9"/>
    <w:rsid w:val="00D86289"/>
    <w:rsid w:val="00D87E70"/>
    <w:rsid w:val="00D9388E"/>
    <w:rsid w:val="00D94CBB"/>
    <w:rsid w:val="00DA1DCE"/>
    <w:rsid w:val="00DA3A5E"/>
    <w:rsid w:val="00DA47BF"/>
    <w:rsid w:val="00DA51BC"/>
    <w:rsid w:val="00DA6A18"/>
    <w:rsid w:val="00DB070A"/>
    <w:rsid w:val="00DB1202"/>
    <w:rsid w:val="00DB2CE2"/>
    <w:rsid w:val="00DB3286"/>
    <w:rsid w:val="00DB45DF"/>
    <w:rsid w:val="00DB47C1"/>
    <w:rsid w:val="00DB50BC"/>
    <w:rsid w:val="00DC0CDE"/>
    <w:rsid w:val="00DC14ED"/>
    <w:rsid w:val="00DC1E1A"/>
    <w:rsid w:val="00DC4BB9"/>
    <w:rsid w:val="00DC65A3"/>
    <w:rsid w:val="00DD0785"/>
    <w:rsid w:val="00DD15DD"/>
    <w:rsid w:val="00DD3C29"/>
    <w:rsid w:val="00DD6A07"/>
    <w:rsid w:val="00DD7531"/>
    <w:rsid w:val="00DE05A2"/>
    <w:rsid w:val="00DE0BF5"/>
    <w:rsid w:val="00DE4C7A"/>
    <w:rsid w:val="00DE59D7"/>
    <w:rsid w:val="00DE6FB0"/>
    <w:rsid w:val="00DF067F"/>
    <w:rsid w:val="00DF1A15"/>
    <w:rsid w:val="00DF2D77"/>
    <w:rsid w:val="00DF4C03"/>
    <w:rsid w:val="00E001DA"/>
    <w:rsid w:val="00E01100"/>
    <w:rsid w:val="00E0441B"/>
    <w:rsid w:val="00E046A1"/>
    <w:rsid w:val="00E04E11"/>
    <w:rsid w:val="00E075E6"/>
    <w:rsid w:val="00E11441"/>
    <w:rsid w:val="00E11A7B"/>
    <w:rsid w:val="00E16DB6"/>
    <w:rsid w:val="00E17332"/>
    <w:rsid w:val="00E20404"/>
    <w:rsid w:val="00E2227C"/>
    <w:rsid w:val="00E23618"/>
    <w:rsid w:val="00E24699"/>
    <w:rsid w:val="00E27A42"/>
    <w:rsid w:val="00E31132"/>
    <w:rsid w:val="00E3140A"/>
    <w:rsid w:val="00E362F7"/>
    <w:rsid w:val="00E431CB"/>
    <w:rsid w:val="00E44D8D"/>
    <w:rsid w:val="00E4644B"/>
    <w:rsid w:val="00E570EA"/>
    <w:rsid w:val="00E67781"/>
    <w:rsid w:val="00E700E7"/>
    <w:rsid w:val="00E705E6"/>
    <w:rsid w:val="00E720C4"/>
    <w:rsid w:val="00E74783"/>
    <w:rsid w:val="00E74AD3"/>
    <w:rsid w:val="00E76DB3"/>
    <w:rsid w:val="00E773BA"/>
    <w:rsid w:val="00E804CC"/>
    <w:rsid w:val="00E8274A"/>
    <w:rsid w:val="00E83373"/>
    <w:rsid w:val="00E852CD"/>
    <w:rsid w:val="00E87080"/>
    <w:rsid w:val="00E92AEF"/>
    <w:rsid w:val="00E94665"/>
    <w:rsid w:val="00E949B3"/>
    <w:rsid w:val="00E95BAB"/>
    <w:rsid w:val="00EA15F2"/>
    <w:rsid w:val="00EA61CB"/>
    <w:rsid w:val="00EA6348"/>
    <w:rsid w:val="00EB1ECE"/>
    <w:rsid w:val="00EB38B0"/>
    <w:rsid w:val="00EC17E8"/>
    <w:rsid w:val="00EC1BAA"/>
    <w:rsid w:val="00EC7DBC"/>
    <w:rsid w:val="00ED04CC"/>
    <w:rsid w:val="00ED7994"/>
    <w:rsid w:val="00EE1004"/>
    <w:rsid w:val="00EE14D4"/>
    <w:rsid w:val="00EE1FD0"/>
    <w:rsid w:val="00EE5EA1"/>
    <w:rsid w:val="00EE7682"/>
    <w:rsid w:val="00EF1E60"/>
    <w:rsid w:val="00EF22E5"/>
    <w:rsid w:val="00EF33F2"/>
    <w:rsid w:val="00EF49A8"/>
    <w:rsid w:val="00EF5E72"/>
    <w:rsid w:val="00EF6684"/>
    <w:rsid w:val="00F00674"/>
    <w:rsid w:val="00F03E58"/>
    <w:rsid w:val="00F04961"/>
    <w:rsid w:val="00F05CAC"/>
    <w:rsid w:val="00F0630C"/>
    <w:rsid w:val="00F14125"/>
    <w:rsid w:val="00F148E6"/>
    <w:rsid w:val="00F16EC8"/>
    <w:rsid w:val="00F21C7B"/>
    <w:rsid w:val="00F241F9"/>
    <w:rsid w:val="00F2562F"/>
    <w:rsid w:val="00F25C46"/>
    <w:rsid w:val="00F34D0B"/>
    <w:rsid w:val="00F371BA"/>
    <w:rsid w:val="00F40521"/>
    <w:rsid w:val="00F40E6E"/>
    <w:rsid w:val="00F415E5"/>
    <w:rsid w:val="00F43798"/>
    <w:rsid w:val="00F4500D"/>
    <w:rsid w:val="00F4584F"/>
    <w:rsid w:val="00F465C7"/>
    <w:rsid w:val="00F5085F"/>
    <w:rsid w:val="00F551F1"/>
    <w:rsid w:val="00F66104"/>
    <w:rsid w:val="00F7104A"/>
    <w:rsid w:val="00F733FE"/>
    <w:rsid w:val="00F75FB3"/>
    <w:rsid w:val="00F76078"/>
    <w:rsid w:val="00F8002D"/>
    <w:rsid w:val="00F81056"/>
    <w:rsid w:val="00F826C0"/>
    <w:rsid w:val="00F84A08"/>
    <w:rsid w:val="00F90E4D"/>
    <w:rsid w:val="00F95BFF"/>
    <w:rsid w:val="00F96ACF"/>
    <w:rsid w:val="00FA1BDA"/>
    <w:rsid w:val="00FA7AAF"/>
    <w:rsid w:val="00FB5468"/>
    <w:rsid w:val="00FB7006"/>
    <w:rsid w:val="00FC157E"/>
    <w:rsid w:val="00FC69A5"/>
    <w:rsid w:val="00FD069A"/>
    <w:rsid w:val="00FD49F9"/>
    <w:rsid w:val="00FD4AB8"/>
    <w:rsid w:val="00FD7586"/>
    <w:rsid w:val="00FE4971"/>
    <w:rsid w:val="00FF2234"/>
    <w:rsid w:val="00FF2607"/>
    <w:rsid w:val="00FF2C63"/>
    <w:rsid w:val="00FF6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colormru v:ext="edit" colors="#97bf0d,#1e549e,#004494,#e2001a"/>
    </o:shapedefaults>
    <o:shapelayout v:ext="edit">
      <o:idmap v:ext="edit" data="1"/>
    </o:shapelayout>
  </w:shapeDefaults>
  <w:decimalSymbol w:val=","/>
  <w:listSeparator w:val=";"/>
  <w14:docId w14:val="7C8846ED"/>
  <w15:docId w15:val="{33BE21D7-65FA-475F-9F12-71913D35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7BF"/>
    <w:pPr>
      <w:spacing w:before="120" w:after="60" w:line="264" w:lineRule="auto"/>
      <w:jc w:val="both"/>
    </w:pPr>
    <w:rPr>
      <w:sz w:val="20"/>
    </w:rPr>
  </w:style>
  <w:style w:type="paragraph" w:styleId="Titre1">
    <w:name w:val="heading 1"/>
    <w:basedOn w:val="Normal"/>
    <w:next w:val="Normal"/>
    <w:link w:val="Titre1Car"/>
    <w:autoRedefine/>
    <w:uiPriority w:val="9"/>
    <w:qFormat/>
    <w:rsid w:val="004874FA"/>
    <w:pPr>
      <w:keepNext/>
      <w:keepLines/>
      <w:spacing w:before="240" w:after="120" w:line="240" w:lineRule="auto"/>
      <w:jc w:val="left"/>
      <w:outlineLvl w:val="0"/>
    </w:pPr>
    <w:rPr>
      <w:rFonts w:ascii="Arial Rounded MT Bold" w:eastAsiaTheme="majorEastAsia" w:hAnsi="Arial Rounded MT Bold" w:cstheme="majorBidi"/>
      <w:bCs/>
      <w:color w:val="1E549E"/>
      <w:sz w:val="32"/>
      <w:szCs w:val="32"/>
    </w:rPr>
  </w:style>
  <w:style w:type="paragraph" w:styleId="Titre2">
    <w:name w:val="heading 2"/>
    <w:basedOn w:val="Normal"/>
    <w:next w:val="Normal"/>
    <w:link w:val="Titre2Car"/>
    <w:autoRedefine/>
    <w:unhideWhenUsed/>
    <w:qFormat/>
    <w:rsid w:val="004874FA"/>
    <w:pPr>
      <w:spacing w:after="0"/>
      <w:outlineLvl w:val="1"/>
    </w:pPr>
    <w:rPr>
      <w:rFonts w:asciiTheme="majorHAnsi" w:eastAsiaTheme="majorEastAsia" w:hAnsiTheme="majorHAnsi" w:cstheme="majorBidi"/>
      <w:b/>
      <w:bCs/>
      <w:color w:val="1E549E"/>
      <w:sz w:val="24"/>
      <w:szCs w:val="24"/>
    </w:rPr>
  </w:style>
  <w:style w:type="paragraph" w:styleId="Titre3">
    <w:name w:val="heading 3"/>
    <w:basedOn w:val="Normal"/>
    <w:next w:val="Normal"/>
    <w:link w:val="Titre3Car"/>
    <w:autoRedefine/>
    <w:uiPriority w:val="9"/>
    <w:unhideWhenUsed/>
    <w:qFormat/>
    <w:rsid w:val="004874FA"/>
    <w:pPr>
      <w:keepNext/>
      <w:keepLines/>
      <w:spacing w:after="0"/>
      <w:outlineLvl w:val="2"/>
    </w:pPr>
    <w:rPr>
      <w:rFonts w:asciiTheme="majorHAnsi" w:eastAsiaTheme="majorEastAsia" w:hAnsiTheme="majorHAnsi" w:cstheme="majorBidi"/>
      <w:b/>
      <w:bCs/>
      <w:color w:val="000000" w:themeColor="text1"/>
      <w:sz w:val="22"/>
    </w:rPr>
  </w:style>
  <w:style w:type="paragraph" w:styleId="Titre4">
    <w:name w:val="heading 4"/>
    <w:basedOn w:val="Normal"/>
    <w:next w:val="Normal"/>
    <w:link w:val="Titre4Car"/>
    <w:qFormat/>
    <w:rsid w:val="00BB2890"/>
    <w:pPr>
      <w:tabs>
        <w:tab w:val="num" w:pos="864"/>
      </w:tabs>
      <w:spacing w:after="180" w:line="240" w:lineRule="auto"/>
      <w:jc w:val="left"/>
      <w:outlineLvl w:val="3"/>
    </w:pPr>
    <w:rPr>
      <w:rFonts w:ascii="Arial" w:eastAsia="Times New Roman" w:hAnsi="Arial" w:cs="Times New Roman"/>
      <w:b/>
      <w:color w:val="404040" w:themeColor="text1" w:themeTint="BF"/>
      <w:sz w:val="22"/>
      <w:szCs w:val="20"/>
      <w:lang w:eastAsia="fr-FR"/>
    </w:rPr>
  </w:style>
  <w:style w:type="paragraph" w:styleId="Titre5">
    <w:name w:val="heading 5"/>
    <w:basedOn w:val="Normal"/>
    <w:next w:val="Normal"/>
    <w:link w:val="Titre5Car"/>
    <w:rsid w:val="00BD4488"/>
    <w:pPr>
      <w:keepNext/>
      <w:spacing w:after="0" w:line="240" w:lineRule="auto"/>
      <w:jc w:val="center"/>
      <w:outlineLvl w:val="4"/>
    </w:pPr>
    <w:rPr>
      <w:rFonts w:ascii="Calibri" w:eastAsia="Times New Roman" w:hAnsi="Calibri" w:cs="Times New Roman"/>
      <w:b/>
      <w:iCs/>
      <w:sz w:val="24"/>
      <w:szCs w:val="24"/>
      <w:lang w:eastAsia="fr-FR"/>
    </w:rPr>
  </w:style>
  <w:style w:type="paragraph" w:styleId="Titre8">
    <w:name w:val="heading 8"/>
    <w:basedOn w:val="Normal"/>
    <w:next w:val="Normal"/>
    <w:link w:val="Titre8Car"/>
    <w:rsid w:val="00BD4488"/>
    <w:pPr>
      <w:keepNext/>
      <w:spacing w:after="0" w:line="240" w:lineRule="auto"/>
      <w:jc w:val="left"/>
      <w:outlineLvl w:val="7"/>
    </w:pPr>
    <w:rPr>
      <w:rFonts w:ascii="Arial" w:eastAsia="Times New Roman" w:hAnsi="Arial" w:cs="Times New Roman"/>
      <w:b/>
      <w:sz w:val="18"/>
      <w:szCs w:val="20"/>
      <w:lang w:eastAsia="fr-FR"/>
    </w:rPr>
  </w:style>
  <w:style w:type="paragraph" w:styleId="Titre9">
    <w:name w:val="heading 9"/>
    <w:basedOn w:val="Normal"/>
    <w:next w:val="Normal"/>
    <w:link w:val="Titre9Car"/>
    <w:uiPriority w:val="9"/>
    <w:semiHidden/>
    <w:unhideWhenUsed/>
    <w:rsid w:val="005D7DF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rsid w:val="00871399"/>
  </w:style>
  <w:style w:type="paragraph" w:styleId="En-tte">
    <w:name w:val="header"/>
    <w:basedOn w:val="Normal"/>
    <w:link w:val="En-tteCar"/>
    <w:unhideWhenUsed/>
    <w:rsid w:val="0078675C"/>
    <w:pPr>
      <w:tabs>
        <w:tab w:val="center" w:pos="4536"/>
        <w:tab w:val="right" w:pos="9072"/>
      </w:tabs>
      <w:spacing w:after="0" w:line="240" w:lineRule="auto"/>
    </w:pPr>
  </w:style>
  <w:style w:type="character" w:customStyle="1" w:styleId="En-tteCar">
    <w:name w:val="En-tête Car"/>
    <w:basedOn w:val="Policepardfaut"/>
    <w:link w:val="En-tte"/>
    <w:uiPriority w:val="99"/>
    <w:rsid w:val="0078675C"/>
    <w:rPr>
      <w:sz w:val="20"/>
    </w:rPr>
  </w:style>
  <w:style w:type="paragraph" w:styleId="Pieddepage">
    <w:name w:val="footer"/>
    <w:basedOn w:val="Normal"/>
    <w:link w:val="PieddepageCar"/>
    <w:uiPriority w:val="99"/>
    <w:unhideWhenUsed/>
    <w:rsid w:val="00786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675C"/>
    <w:rPr>
      <w:sz w:val="20"/>
    </w:rPr>
  </w:style>
  <w:style w:type="character" w:styleId="Numrodepage">
    <w:name w:val="page number"/>
    <w:basedOn w:val="Policepardfaut"/>
    <w:unhideWhenUsed/>
    <w:rsid w:val="0078675C"/>
  </w:style>
  <w:style w:type="character" w:customStyle="1" w:styleId="SansinterligneCar">
    <w:name w:val="Sans interligne Car"/>
    <w:basedOn w:val="Policepardfaut"/>
    <w:link w:val="Sansinterligne"/>
    <w:uiPriority w:val="1"/>
    <w:rsid w:val="0078675C"/>
    <w:rPr>
      <w:sz w:val="20"/>
    </w:rPr>
  </w:style>
  <w:style w:type="paragraph" w:styleId="Textedebulles">
    <w:name w:val="Balloon Text"/>
    <w:basedOn w:val="Normal"/>
    <w:link w:val="TextedebullesCar"/>
    <w:uiPriority w:val="99"/>
    <w:unhideWhenUsed/>
    <w:rsid w:val="00142D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142D3B"/>
    <w:rPr>
      <w:rFonts w:ascii="Tahoma" w:hAnsi="Tahoma" w:cs="Tahoma"/>
      <w:sz w:val="16"/>
      <w:szCs w:val="16"/>
    </w:rPr>
  </w:style>
  <w:style w:type="paragraph" w:styleId="Titre">
    <w:name w:val="Title"/>
    <w:basedOn w:val="Normal"/>
    <w:next w:val="Normal"/>
    <w:link w:val="TitreCar"/>
    <w:uiPriority w:val="10"/>
    <w:rsid w:val="00142D3B"/>
    <w:pPr>
      <w:pBdr>
        <w:bottom w:val="single" w:sz="8" w:space="4" w:color="3477B2"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reCar">
    <w:name w:val="Titre Car"/>
    <w:basedOn w:val="Policepardfaut"/>
    <w:link w:val="Titre"/>
    <w:uiPriority w:val="10"/>
    <w:rsid w:val="00142D3B"/>
    <w:rPr>
      <w:rFonts w:asciiTheme="majorHAnsi" w:eastAsiaTheme="majorEastAsia" w:hAnsiTheme="majorHAnsi" w:cstheme="majorBidi"/>
      <w:color w:val="1B1D3D" w:themeColor="text2" w:themeShade="BF"/>
      <w:spacing w:val="5"/>
      <w:kern w:val="28"/>
      <w:sz w:val="52"/>
      <w:szCs w:val="52"/>
    </w:rPr>
  </w:style>
  <w:style w:type="character" w:customStyle="1" w:styleId="Titre1Car">
    <w:name w:val="Titre 1 Car"/>
    <w:basedOn w:val="Policepardfaut"/>
    <w:link w:val="Titre1"/>
    <w:uiPriority w:val="9"/>
    <w:rsid w:val="004874FA"/>
    <w:rPr>
      <w:rFonts w:ascii="Arial Rounded MT Bold" w:eastAsiaTheme="majorEastAsia" w:hAnsi="Arial Rounded MT Bold" w:cstheme="majorBidi"/>
      <w:bCs/>
      <w:color w:val="1E549E"/>
      <w:sz w:val="32"/>
      <w:szCs w:val="32"/>
    </w:rPr>
  </w:style>
  <w:style w:type="character" w:customStyle="1" w:styleId="Titre2Car">
    <w:name w:val="Titre 2 Car"/>
    <w:basedOn w:val="Policepardfaut"/>
    <w:link w:val="Titre2"/>
    <w:rsid w:val="004874FA"/>
    <w:rPr>
      <w:rFonts w:asciiTheme="majorHAnsi" w:eastAsiaTheme="majorEastAsia" w:hAnsiTheme="majorHAnsi" w:cstheme="majorBidi"/>
      <w:b/>
      <w:bCs/>
      <w:color w:val="1E549E"/>
      <w:sz w:val="24"/>
      <w:szCs w:val="24"/>
    </w:rPr>
  </w:style>
  <w:style w:type="character" w:customStyle="1" w:styleId="Titre3Car">
    <w:name w:val="Titre 3 Car"/>
    <w:basedOn w:val="Policepardfaut"/>
    <w:link w:val="Titre3"/>
    <w:uiPriority w:val="9"/>
    <w:rsid w:val="004874FA"/>
    <w:rPr>
      <w:rFonts w:asciiTheme="majorHAnsi" w:eastAsiaTheme="majorEastAsia" w:hAnsiTheme="majorHAnsi" w:cstheme="majorBidi"/>
      <w:b/>
      <w:bCs/>
      <w:color w:val="000000" w:themeColor="text1"/>
    </w:rPr>
  </w:style>
  <w:style w:type="paragraph" w:styleId="Paragraphedeliste">
    <w:name w:val="List Paragraph"/>
    <w:basedOn w:val="Normal"/>
    <w:uiPriority w:val="34"/>
    <w:rsid w:val="00C03AC2"/>
    <w:pPr>
      <w:ind w:left="720"/>
      <w:contextualSpacing/>
    </w:pPr>
  </w:style>
  <w:style w:type="paragraph" w:styleId="Notedebasdepage">
    <w:name w:val="footnote text"/>
    <w:basedOn w:val="Normal"/>
    <w:link w:val="NotedebasdepageCar"/>
    <w:rsid w:val="00C03AC2"/>
    <w:rPr>
      <w:rFonts w:ascii="Times New Roman" w:eastAsia="Times New Roman" w:hAnsi="Times New Roman" w:cs="Times New Roman"/>
      <w:szCs w:val="20"/>
      <w:lang w:eastAsia="fr-FR"/>
    </w:rPr>
  </w:style>
  <w:style w:type="character" w:customStyle="1" w:styleId="NotedebasdepageCar">
    <w:name w:val="Note de bas de page Car"/>
    <w:basedOn w:val="Policepardfaut"/>
    <w:link w:val="Notedebasdepage"/>
    <w:semiHidden/>
    <w:rsid w:val="00C03AC2"/>
    <w:rPr>
      <w:rFonts w:ascii="Times New Roman" w:eastAsia="Times New Roman" w:hAnsi="Times New Roman" w:cs="Times New Roman"/>
      <w:sz w:val="20"/>
      <w:szCs w:val="20"/>
      <w:lang w:eastAsia="fr-FR"/>
    </w:rPr>
  </w:style>
  <w:style w:type="character" w:styleId="Appelnotedebasdep">
    <w:name w:val="footnote reference"/>
    <w:rsid w:val="00C03AC2"/>
    <w:rPr>
      <w:vertAlign w:val="superscript"/>
    </w:rPr>
  </w:style>
  <w:style w:type="paragraph" w:styleId="Notedefin">
    <w:name w:val="endnote text"/>
    <w:basedOn w:val="Normal"/>
    <w:link w:val="NotedefinCar"/>
    <w:uiPriority w:val="99"/>
    <w:semiHidden/>
    <w:unhideWhenUsed/>
    <w:rsid w:val="00C03AC2"/>
    <w:rPr>
      <w:szCs w:val="20"/>
    </w:rPr>
  </w:style>
  <w:style w:type="character" w:customStyle="1" w:styleId="NotedefinCar">
    <w:name w:val="Note de fin Car"/>
    <w:basedOn w:val="Policepardfaut"/>
    <w:link w:val="Notedefin"/>
    <w:uiPriority w:val="99"/>
    <w:semiHidden/>
    <w:rsid w:val="00C03AC2"/>
    <w:rPr>
      <w:sz w:val="20"/>
      <w:szCs w:val="20"/>
    </w:rPr>
  </w:style>
  <w:style w:type="character" w:styleId="Appeldenotedefin">
    <w:name w:val="endnote reference"/>
    <w:basedOn w:val="Policepardfaut"/>
    <w:uiPriority w:val="99"/>
    <w:semiHidden/>
    <w:unhideWhenUsed/>
    <w:rsid w:val="00C03AC2"/>
    <w:rPr>
      <w:vertAlign w:val="superscript"/>
    </w:rPr>
  </w:style>
  <w:style w:type="table" w:styleId="Grilledutableau">
    <w:name w:val="Table Grid"/>
    <w:basedOn w:val="TableauNormal"/>
    <w:rsid w:val="00D04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D04D7D"/>
    <w:pPr>
      <w:spacing w:after="0" w:line="240" w:lineRule="auto"/>
    </w:pPr>
    <w:rPr>
      <w:color w:val="275885" w:themeColor="accent1" w:themeShade="BF"/>
    </w:rPr>
    <w:tblPr>
      <w:tblStyleRowBandSize w:val="1"/>
      <w:tblStyleColBandSize w:val="1"/>
      <w:tblBorders>
        <w:top w:val="single" w:sz="8" w:space="0" w:color="3477B2" w:themeColor="accent1"/>
        <w:bottom w:val="single" w:sz="8" w:space="0" w:color="3477B2" w:themeColor="accent1"/>
      </w:tblBorders>
    </w:tblPr>
    <w:tblStylePr w:type="firstRow">
      <w:pPr>
        <w:spacing w:before="0" w:after="0" w:line="240" w:lineRule="auto"/>
      </w:pPr>
      <w:rPr>
        <w:b/>
        <w:bCs/>
      </w:rPr>
      <w:tblPr/>
      <w:tcPr>
        <w:tcBorders>
          <w:top w:val="single" w:sz="8" w:space="0" w:color="3477B2" w:themeColor="accent1"/>
          <w:left w:val="nil"/>
          <w:bottom w:val="single" w:sz="8" w:space="0" w:color="3477B2" w:themeColor="accent1"/>
          <w:right w:val="nil"/>
          <w:insideH w:val="nil"/>
          <w:insideV w:val="nil"/>
        </w:tcBorders>
      </w:tcPr>
    </w:tblStylePr>
    <w:tblStylePr w:type="lastRow">
      <w:pPr>
        <w:spacing w:before="0" w:after="0" w:line="240" w:lineRule="auto"/>
      </w:pPr>
      <w:rPr>
        <w:b/>
        <w:bCs/>
      </w:rPr>
      <w:tblPr/>
      <w:tcPr>
        <w:tcBorders>
          <w:top w:val="single" w:sz="8" w:space="0" w:color="3477B2" w:themeColor="accent1"/>
          <w:left w:val="nil"/>
          <w:bottom w:val="single" w:sz="8" w:space="0" w:color="3477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DEF" w:themeFill="accent1" w:themeFillTint="3F"/>
      </w:tcPr>
    </w:tblStylePr>
    <w:tblStylePr w:type="band1Horz">
      <w:tblPr/>
      <w:tcPr>
        <w:tcBorders>
          <w:left w:val="nil"/>
          <w:right w:val="nil"/>
          <w:insideH w:val="nil"/>
          <w:insideV w:val="nil"/>
        </w:tcBorders>
        <w:shd w:val="clear" w:color="auto" w:fill="C9DDEF" w:themeFill="accent1" w:themeFillTint="3F"/>
      </w:tcPr>
    </w:tblStylePr>
  </w:style>
  <w:style w:type="table" w:customStyle="1" w:styleId="Listeclaire-Accent11">
    <w:name w:val="Liste claire - Accent 11"/>
    <w:basedOn w:val="TableauNormal"/>
    <w:uiPriority w:val="61"/>
    <w:rsid w:val="00D04D7D"/>
    <w:pPr>
      <w:spacing w:after="0" w:line="240" w:lineRule="auto"/>
    </w:pPr>
    <w:tblPr>
      <w:tblStyleRowBandSize w:val="1"/>
      <w:tblStyleColBandSize w:val="1"/>
      <w:tblBorders>
        <w:top w:val="single" w:sz="8" w:space="0" w:color="3477B2" w:themeColor="accent1"/>
        <w:left w:val="single" w:sz="8" w:space="0" w:color="3477B2" w:themeColor="accent1"/>
        <w:bottom w:val="single" w:sz="8" w:space="0" w:color="3477B2" w:themeColor="accent1"/>
        <w:right w:val="single" w:sz="8" w:space="0" w:color="3477B2" w:themeColor="accent1"/>
      </w:tblBorders>
    </w:tblPr>
    <w:tblStylePr w:type="firstRow">
      <w:pPr>
        <w:spacing w:before="0" w:after="0" w:line="240" w:lineRule="auto"/>
      </w:pPr>
      <w:rPr>
        <w:b/>
        <w:bCs/>
        <w:color w:val="FFFFFF" w:themeColor="background1"/>
      </w:rPr>
      <w:tblPr/>
      <w:tcPr>
        <w:shd w:val="clear" w:color="auto" w:fill="3477B2" w:themeFill="accent1"/>
      </w:tcPr>
    </w:tblStylePr>
    <w:tblStylePr w:type="lastRow">
      <w:pPr>
        <w:spacing w:before="0" w:after="0" w:line="240" w:lineRule="auto"/>
      </w:pPr>
      <w:rPr>
        <w:b/>
        <w:bCs/>
      </w:rPr>
      <w:tblPr/>
      <w:tcPr>
        <w:tcBorders>
          <w:top w:val="double" w:sz="6" w:space="0" w:color="3477B2" w:themeColor="accent1"/>
          <w:left w:val="single" w:sz="8" w:space="0" w:color="3477B2" w:themeColor="accent1"/>
          <w:bottom w:val="single" w:sz="8" w:space="0" w:color="3477B2" w:themeColor="accent1"/>
          <w:right w:val="single" w:sz="8" w:space="0" w:color="3477B2" w:themeColor="accent1"/>
        </w:tcBorders>
      </w:tcPr>
    </w:tblStylePr>
    <w:tblStylePr w:type="firstCol">
      <w:rPr>
        <w:b/>
        <w:bCs/>
      </w:rPr>
    </w:tblStylePr>
    <w:tblStylePr w:type="lastCol">
      <w:rPr>
        <w:b/>
        <w:bCs/>
      </w:rPr>
    </w:tblStylePr>
    <w:tblStylePr w:type="band1Vert">
      <w:tblPr/>
      <w:tcPr>
        <w:tcBorders>
          <w:top w:val="single" w:sz="8" w:space="0" w:color="3477B2" w:themeColor="accent1"/>
          <w:left w:val="single" w:sz="8" w:space="0" w:color="3477B2" w:themeColor="accent1"/>
          <w:bottom w:val="single" w:sz="8" w:space="0" w:color="3477B2" w:themeColor="accent1"/>
          <w:right w:val="single" w:sz="8" w:space="0" w:color="3477B2" w:themeColor="accent1"/>
        </w:tcBorders>
      </w:tcPr>
    </w:tblStylePr>
    <w:tblStylePr w:type="band1Horz">
      <w:tblPr/>
      <w:tcPr>
        <w:tcBorders>
          <w:top w:val="single" w:sz="8" w:space="0" w:color="3477B2" w:themeColor="accent1"/>
          <w:left w:val="single" w:sz="8" w:space="0" w:color="3477B2" w:themeColor="accent1"/>
          <w:bottom w:val="single" w:sz="8" w:space="0" w:color="3477B2" w:themeColor="accent1"/>
          <w:right w:val="single" w:sz="8" w:space="0" w:color="3477B2" w:themeColor="accent1"/>
        </w:tcBorders>
      </w:tcPr>
    </w:tblStylePr>
  </w:style>
  <w:style w:type="paragraph" w:styleId="Corpsdetexte">
    <w:name w:val="Body Text"/>
    <w:basedOn w:val="Normal"/>
    <w:link w:val="CorpsdetexteCar"/>
    <w:rsid w:val="00CD20C2"/>
    <w:pPr>
      <w:autoSpaceDE w:val="0"/>
      <w:autoSpaceDN w:val="0"/>
      <w:adjustRightInd w:val="0"/>
      <w:jc w:val="left"/>
    </w:pPr>
    <w:rPr>
      <w:rFonts w:ascii="Calibri" w:eastAsia="Times New Roman" w:hAnsi="Calibri" w:cs="Times New Roman"/>
      <w:color w:val="000000"/>
      <w:sz w:val="22"/>
      <w:szCs w:val="24"/>
      <w:lang w:eastAsia="fr-FR"/>
    </w:rPr>
  </w:style>
  <w:style w:type="character" w:customStyle="1" w:styleId="CorpsdetexteCar">
    <w:name w:val="Corps de texte Car"/>
    <w:basedOn w:val="Policepardfaut"/>
    <w:link w:val="Corpsdetexte"/>
    <w:rsid w:val="00CD20C2"/>
    <w:rPr>
      <w:rFonts w:ascii="Calibri" w:eastAsia="Times New Roman" w:hAnsi="Calibri" w:cs="Times New Roman"/>
      <w:color w:val="000000"/>
      <w:szCs w:val="24"/>
      <w:lang w:eastAsia="fr-FR"/>
    </w:rPr>
  </w:style>
  <w:style w:type="paragraph" w:styleId="TM1">
    <w:name w:val="toc 1"/>
    <w:basedOn w:val="Normal"/>
    <w:next w:val="Normal"/>
    <w:autoRedefine/>
    <w:uiPriority w:val="39"/>
    <w:unhideWhenUsed/>
    <w:rsid w:val="0048575A"/>
    <w:pPr>
      <w:tabs>
        <w:tab w:val="left" w:pos="440"/>
        <w:tab w:val="right" w:leader="dot" w:pos="7371"/>
        <w:tab w:val="right" w:leader="dot" w:pos="10456"/>
      </w:tabs>
      <w:spacing w:after="100"/>
      <w:jc w:val="left"/>
    </w:pPr>
    <w:rPr>
      <w:rFonts w:asciiTheme="majorHAnsi" w:eastAsiaTheme="majorEastAsia" w:hAnsiTheme="majorHAnsi" w:cstheme="majorBidi"/>
      <w:b/>
      <w:bCs/>
      <w:color w:val="1E549E"/>
      <w:sz w:val="24"/>
      <w:szCs w:val="24"/>
    </w:rPr>
  </w:style>
  <w:style w:type="paragraph" w:styleId="TM2">
    <w:name w:val="toc 2"/>
    <w:basedOn w:val="Normal"/>
    <w:next w:val="Normal"/>
    <w:autoRedefine/>
    <w:uiPriority w:val="39"/>
    <w:unhideWhenUsed/>
    <w:rsid w:val="006B3010"/>
    <w:pPr>
      <w:tabs>
        <w:tab w:val="left" w:pos="880"/>
        <w:tab w:val="right" w:leader="dot" w:pos="7371"/>
      </w:tabs>
      <w:spacing w:after="100"/>
      <w:ind w:left="200"/>
    </w:pPr>
    <w:rPr>
      <w:noProof/>
      <w:color w:val="629DD1" w:themeColor="accent3"/>
      <w:sz w:val="24"/>
      <w:szCs w:val="24"/>
    </w:rPr>
  </w:style>
  <w:style w:type="paragraph" w:styleId="TM3">
    <w:name w:val="toc 3"/>
    <w:basedOn w:val="Normal"/>
    <w:next w:val="Normal"/>
    <w:autoRedefine/>
    <w:uiPriority w:val="39"/>
    <w:unhideWhenUsed/>
    <w:rsid w:val="007908D0"/>
    <w:pPr>
      <w:tabs>
        <w:tab w:val="right" w:leader="dot" w:pos="7371"/>
      </w:tabs>
      <w:spacing w:after="100"/>
      <w:ind w:left="400"/>
    </w:pPr>
  </w:style>
  <w:style w:type="character" w:styleId="Lienhypertexte">
    <w:name w:val="Hyperlink"/>
    <w:basedOn w:val="Policepardfaut"/>
    <w:uiPriority w:val="99"/>
    <w:unhideWhenUsed/>
    <w:rsid w:val="00D5119B"/>
    <w:rPr>
      <w:color w:val="9454C3" w:themeColor="hyperlink"/>
      <w:u w:val="single"/>
    </w:rPr>
  </w:style>
  <w:style w:type="paragraph" w:customStyle="1" w:styleId="F9E977197262459AB16AE09F8A4F0155">
    <w:name w:val="F9E977197262459AB16AE09F8A4F0155"/>
    <w:rsid w:val="004A7118"/>
    <w:rPr>
      <w:rFonts w:eastAsiaTheme="minorEastAsia"/>
      <w:lang w:eastAsia="fr-FR"/>
    </w:rPr>
  </w:style>
  <w:style w:type="character" w:styleId="Lienhypertextesuivivisit">
    <w:name w:val="FollowedHyperlink"/>
    <w:basedOn w:val="Policepardfaut"/>
    <w:unhideWhenUsed/>
    <w:rsid w:val="006068BE"/>
    <w:rPr>
      <w:color w:val="3EBBF0" w:themeColor="followedHyperlink"/>
      <w:u w:val="single"/>
    </w:rPr>
  </w:style>
  <w:style w:type="paragraph" w:styleId="Corpsdetexte2">
    <w:name w:val="Body Text 2"/>
    <w:basedOn w:val="Normal"/>
    <w:link w:val="Corpsdetexte2Car"/>
    <w:uiPriority w:val="99"/>
    <w:rsid w:val="00BD4488"/>
    <w:pPr>
      <w:widowControl w:val="0"/>
      <w:spacing w:after="0" w:line="240" w:lineRule="auto"/>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uiPriority w:val="99"/>
    <w:rsid w:val="00BD4488"/>
    <w:rPr>
      <w:rFonts w:ascii="Times New Roman" w:eastAsia="Times New Roman" w:hAnsi="Times New Roman" w:cs="Times New Roman"/>
      <w:sz w:val="24"/>
      <w:szCs w:val="20"/>
      <w:lang w:eastAsia="fr-FR"/>
    </w:rPr>
  </w:style>
  <w:style w:type="paragraph" w:styleId="NormalWeb">
    <w:name w:val="Normal (Web)"/>
    <w:basedOn w:val="Normal"/>
    <w:uiPriority w:val="99"/>
    <w:rsid w:val="00BD448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BB2890"/>
    <w:rPr>
      <w:rFonts w:ascii="Arial" w:eastAsia="Times New Roman" w:hAnsi="Arial" w:cs="Times New Roman"/>
      <w:b/>
      <w:color w:val="404040" w:themeColor="text1" w:themeTint="BF"/>
      <w:szCs w:val="20"/>
      <w:lang w:eastAsia="fr-FR"/>
    </w:rPr>
  </w:style>
  <w:style w:type="character" w:customStyle="1" w:styleId="Titre5Car">
    <w:name w:val="Titre 5 Car"/>
    <w:basedOn w:val="Policepardfaut"/>
    <w:link w:val="Titre5"/>
    <w:rsid w:val="00BD4488"/>
    <w:rPr>
      <w:rFonts w:ascii="Calibri" w:eastAsia="Times New Roman" w:hAnsi="Calibri" w:cs="Times New Roman"/>
      <w:b/>
      <w:iCs/>
      <w:sz w:val="24"/>
      <w:szCs w:val="24"/>
      <w:lang w:eastAsia="fr-FR"/>
    </w:rPr>
  </w:style>
  <w:style w:type="character" w:customStyle="1" w:styleId="Titre8Car">
    <w:name w:val="Titre 8 Car"/>
    <w:basedOn w:val="Policepardfaut"/>
    <w:link w:val="Titre8"/>
    <w:rsid w:val="00BD4488"/>
    <w:rPr>
      <w:rFonts w:ascii="Arial" w:eastAsia="Times New Roman" w:hAnsi="Arial" w:cs="Times New Roman"/>
      <w:b/>
      <w:sz w:val="18"/>
      <w:szCs w:val="20"/>
      <w:lang w:eastAsia="fr-FR"/>
    </w:rPr>
  </w:style>
  <w:style w:type="paragraph" w:styleId="Commentaire">
    <w:name w:val="annotation text"/>
    <w:basedOn w:val="Normal"/>
    <w:link w:val="CommentaireCar"/>
    <w:uiPriority w:val="99"/>
    <w:rsid w:val="00BD4488"/>
    <w:pPr>
      <w:spacing w:after="0" w:line="240" w:lineRule="auto"/>
      <w:jc w:val="left"/>
    </w:pPr>
    <w:rPr>
      <w:rFonts w:ascii="Arial" w:eastAsia="Times New Roman" w:hAnsi="Arial" w:cs="Times New Roman"/>
      <w:szCs w:val="20"/>
      <w:lang w:eastAsia="fr-FR"/>
    </w:rPr>
  </w:style>
  <w:style w:type="character" w:customStyle="1" w:styleId="CommentaireCar">
    <w:name w:val="Commentaire Car"/>
    <w:basedOn w:val="Policepardfaut"/>
    <w:link w:val="Commentaire"/>
    <w:uiPriority w:val="99"/>
    <w:rsid w:val="00BD4488"/>
    <w:rPr>
      <w:rFonts w:ascii="Arial" w:eastAsia="Times New Roman" w:hAnsi="Arial" w:cs="Times New Roman"/>
      <w:sz w:val="20"/>
      <w:szCs w:val="20"/>
      <w:lang w:eastAsia="fr-FR"/>
    </w:rPr>
  </w:style>
  <w:style w:type="paragraph" w:customStyle="1" w:styleId="text">
    <w:name w:val="text"/>
    <w:basedOn w:val="Normal"/>
    <w:rsid w:val="00BD4488"/>
    <w:pPr>
      <w:spacing w:before="100" w:beforeAutospacing="1" w:after="100" w:afterAutospacing="1" w:line="240" w:lineRule="auto"/>
    </w:pPr>
    <w:rPr>
      <w:rFonts w:ascii="Arial" w:eastAsia="Times New Roman" w:hAnsi="Arial" w:cs="Arial"/>
      <w:color w:val="000066"/>
      <w:sz w:val="18"/>
      <w:szCs w:val="18"/>
      <w:lang w:eastAsia="fr-FR"/>
    </w:rPr>
  </w:style>
  <w:style w:type="character" w:customStyle="1" w:styleId="text1">
    <w:name w:val="text1"/>
    <w:basedOn w:val="Policepardfaut"/>
    <w:rsid w:val="00BD4488"/>
    <w:rPr>
      <w:rFonts w:ascii="Arial" w:hAnsi="Arial" w:cs="Arial" w:hint="default"/>
      <w:strike w:val="0"/>
      <w:dstrike w:val="0"/>
      <w:color w:val="000066"/>
      <w:sz w:val="18"/>
      <w:szCs w:val="18"/>
      <w:u w:val="none"/>
      <w:effect w:val="none"/>
    </w:rPr>
  </w:style>
  <w:style w:type="paragraph" w:customStyle="1" w:styleId="Default">
    <w:name w:val="Default"/>
    <w:rsid w:val="00BD4488"/>
    <w:pPr>
      <w:autoSpaceDE w:val="0"/>
      <w:autoSpaceDN w:val="0"/>
      <w:adjustRightInd w:val="0"/>
      <w:spacing w:after="0" w:line="240" w:lineRule="auto"/>
    </w:pPr>
    <w:rPr>
      <w:rFonts w:ascii="Trade Gothic LT Std Bold" w:eastAsia="Times New Roman" w:hAnsi="Trade Gothic LT Std Bold" w:cs="Trade Gothic LT Std Bold"/>
      <w:color w:val="000000"/>
      <w:sz w:val="24"/>
      <w:szCs w:val="24"/>
      <w:lang w:eastAsia="fr-FR"/>
    </w:rPr>
  </w:style>
  <w:style w:type="character" w:customStyle="1" w:styleId="A1">
    <w:name w:val="A1"/>
    <w:rsid w:val="00BD4488"/>
    <w:rPr>
      <w:rFonts w:cs="Trade Gothic LT Std Bold"/>
      <w:b/>
      <w:bCs/>
      <w:color w:val="000000"/>
      <w:sz w:val="21"/>
      <w:szCs w:val="21"/>
    </w:rPr>
  </w:style>
  <w:style w:type="character" w:customStyle="1" w:styleId="surligne">
    <w:name w:val="surligne"/>
    <w:basedOn w:val="Policepardfaut"/>
    <w:rsid w:val="00BD4488"/>
    <w:rPr>
      <w:rFonts w:cs="Times New Roman"/>
    </w:rPr>
  </w:style>
  <w:style w:type="character" w:styleId="lev">
    <w:name w:val="Strong"/>
    <w:basedOn w:val="Policepardfaut"/>
    <w:rsid w:val="00BD4488"/>
    <w:rPr>
      <w:b/>
      <w:bCs/>
    </w:rPr>
  </w:style>
  <w:style w:type="character" w:styleId="Accentuation">
    <w:name w:val="Emphasis"/>
    <w:basedOn w:val="Policepardfaut"/>
    <w:rsid w:val="00BD4488"/>
    <w:rPr>
      <w:i/>
      <w:iCs/>
    </w:rPr>
  </w:style>
  <w:style w:type="character" w:customStyle="1" w:styleId="textej">
    <w:name w:val="texte_j"/>
    <w:basedOn w:val="Policepardfaut"/>
    <w:rsid w:val="00BD4488"/>
  </w:style>
  <w:style w:type="paragraph" w:customStyle="1" w:styleId="Alice1">
    <w:name w:val="Alice1"/>
    <w:basedOn w:val="Normal"/>
    <w:rsid w:val="00BD4488"/>
    <w:pPr>
      <w:pageBreakBefore/>
      <w:suppressAutoHyphens/>
      <w:spacing w:after="0" w:line="240" w:lineRule="auto"/>
      <w:ind w:right="140"/>
      <w:jc w:val="center"/>
    </w:pPr>
    <w:rPr>
      <w:rFonts w:ascii="Arial Narrow" w:eastAsia="Times New Roman" w:hAnsi="Arial Narrow" w:cs="Times New Roman"/>
      <w:b/>
      <w:color w:val="99CC00"/>
      <w:sz w:val="48"/>
      <w:szCs w:val="48"/>
      <w:lang w:eastAsia="ar-SA"/>
    </w:rPr>
  </w:style>
  <w:style w:type="table" w:customStyle="1" w:styleId="Trameclaire-Accent12">
    <w:name w:val="Trame claire - Accent 12"/>
    <w:basedOn w:val="TableauNormal"/>
    <w:uiPriority w:val="60"/>
    <w:rsid w:val="00D101D5"/>
    <w:pPr>
      <w:spacing w:after="0" w:line="240" w:lineRule="auto"/>
    </w:pPr>
    <w:rPr>
      <w:color w:val="275885" w:themeColor="accent1" w:themeShade="BF"/>
    </w:rPr>
    <w:tblPr>
      <w:tblStyleRowBandSize w:val="1"/>
      <w:tblStyleColBandSize w:val="1"/>
      <w:tblBorders>
        <w:top w:val="single" w:sz="8" w:space="0" w:color="3477B2" w:themeColor="accent1"/>
        <w:bottom w:val="single" w:sz="8" w:space="0" w:color="3477B2" w:themeColor="accent1"/>
      </w:tblBorders>
    </w:tblPr>
    <w:tblStylePr w:type="firstRow">
      <w:pPr>
        <w:spacing w:before="0" w:after="0" w:line="240" w:lineRule="auto"/>
      </w:pPr>
      <w:rPr>
        <w:b/>
        <w:bCs/>
      </w:rPr>
      <w:tblPr/>
      <w:tcPr>
        <w:tcBorders>
          <w:top w:val="single" w:sz="8" w:space="0" w:color="3477B2" w:themeColor="accent1"/>
          <w:left w:val="nil"/>
          <w:bottom w:val="single" w:sz="8" w:space="0" w:color="3477B2" w:themeColor="accent1"/>
          <w:right w:val="nil"/>
          <w:insideH w:val="nil"/>
          <w:insideV w:val="nil"/>
        </w:tcBorders>
      </w:tcPr>
    </w:tblStylePr>
    <w:tblStylePr w:type="lastRow">
      <w:pPr>
        <w:spacing w:before="0" w:after="0" w:line="240" w:lineRule="auto"/>
      </w:pPr>
      <w:rPr>
        <w:b/>
        <w:bCs/>
      </w:rPr>
      <w:tblPr/>
      <w:tcPr>
        <w:tcBorders>
          <w:top w:val="single" w:sz="8" w:space="0" w:color="3477B2" w:themeColor="accent1"/>
          <w:left w:val="nil"/>
          <w:bottom w:val="single" w:sz="8" w:space="0" w:color="3477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DEF" w:themeFill="accent1" w:themeFillTint="3F"/>
      </w:tcPr>
    </w:tblStylePr>
    <w:tblStylePr w:type="band1Horz">
      <w:tblPr/>
      <w:tcPr>
        <w:tcBorders>
          <w:left w:val="nil"/>
          <w:right w:val="nil"/>
          <w:insideH w:val="nil"/>
          <w:insideV w:val="nil"/>
        </w:tcBorders>
        <w:shd w:val="clear" w:color="auto" w:fill="C9DDEF" w:themeFill="accent1" w:themeFillTint="3F"/>
      </w:tcPr>
    </w:tblStylePr>
  </w:style>
  <w:style w:type="paragraph" w:styleId="En-ttedetabledesmatires">
    <w:name w:val="TOC Heading"/>
    <w:basedOn w:val="Titre1"/>
    <w:next w:val="Normal"/>
    <w:link w:val="En-ttedetabledesmatiresCar"/>
    <w:uiPriority w:val="39"/>
    <w:unhideWhenUsed/>
    <w:qFormat/>
    <w:rsid w:val="00A009AC"/>
    <w:pPr>
      <w:spacing w:before="480" w:after="0" w:line="276" w:lineRule="auto"/>
      <w:outlineLvl w:val="9"/>
    </w:pPr>
    <w:rPr>
      <w:color w:val="275885" w:themeColor="accent1" w:themeShade="BF"/>
      <w:sz w:val="28"/>
    </w:rPr>
  </w:style>
  <w:style w:type="paragraph" w:customStyle="1" w:styleId="PRINCIPAL">
    <w:name w:val="PRINCIPAL"/>
    <w:basedOn w:val="Normal"/>
    <w:rsid w:val="00EE1004"/>
    <w:pPr>
      <w:spacing w:after="240" w:line="360" w:lineRule="atLeast"/>
      <w:ind w:firstLine="851"/>
    </w:pPr>
    <w:rPr>
      <w:rFonts w:ascii="Arial" w:eastAsia="Times New Roman" w:hAnsi="Arial" w:cs="Arial"/>
      <w:sz w:val="22"/>
      <w:lang w:eastAsia="fr-FR"/>
    </w:rPr>
  </w:style>
  <w:style w:type="table" w:styleId="Trameclaire-Accent3">
    <w:name w:val="Light Shading Accent 3"/>
    <w:basedOn w:val="TableauNormal"/>
    <w:uiPriority w:val="60"/>
    <w:rsid w:val="00EE1004"/>
    <w:pPr>
      <w:spacing w:after="0" w:line="240" w:lineRule="auto"/>
    </w:pPr>
    <w:rPr>
      <w:rFonts w:ascii="Book Antiqua" w:eastAsia="Calibri" w:hAnsi="Book Antiqua" w:cs="Times New Roman"/>
      <w:color w:val="76923C"/>
      <w:sz w:val="20"/>
      <w:szCs w:val="20"/>
      <w:lang w:eastAsia="fr-F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rameclaire-Accent4">
    <w:name w:val="Light Shading Accent 4"/>
    <w:basedOn w:val="TableauNormal"/>
    <w:uiPriority w:val="60"/>
    <w:rsid w:val="00EE1004"/>
    <w:pPr>
      <w:spacing w:after="0" w:line="240" w:lineRule="auto"/>
    </w:pPr>
    <w:rPr>
      <w:rFonts w:ascii="Book Antiqua" w:eastAsia="Calibri" w:hAnsi="Book Antiqua" w:cs="Times New Roman"/>
      <w:color w:val="5F497A"/>
      <w:sz w:val="20"/>
      <w:szCs w:val="20"/>
      <w:lang w:eastAsia="fr-F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claire-Accent5">
    <w:name w:val="Light Shading Accent 5"/>
    <w:basedOn w:val="TableauNormal"/>
    <w:uiPriority w:val="60"/>
    <w:rsid w:val="00EE1004"/>
    <w:pPr>
      <w:spacing w:after="0" w:line="240" w:lineRule="auto"/>
    </w:pPr>
    <w:rPr>
      <w:rFonts w:ascii="Book Antiqua" w:eastAsia="Calibri" w:hAnsi="Book Antiqua"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illeclaire-Accent11">
    <w:name w:val="Grille claire - Accent 11"/>
    <w:basedOn w:val="TableauNormal"/>
    <w:uiPriority w:val="62"/>
    <w:rsid w:val="00EE1004"/>
    <w:pPr>
      <w:spacing w:after="0" w:line="240" w:lineRule="auto"/>
    </w:pPr>
    <w:rPr>
      <w:rFonts w:ascii="Book Antiqua" w:eastAsia="Calibri" w:hAnsi="Book Antiqua"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moyenne3-Accent1">
    <w:name w:val="Medium Grid 3 Accent 1"/>
    <w:basedOn w:val="TableauNormal"/>
    <w:uiPriority w:val="69"/>
    <w:rsid w:val="00EE1004"/>
    <w:pPr>
      <w:spacing w:after="0" w:line="240" w:lineRule="auto"/>
    </w:pPr>
    <w:rPr>
      <w:rFonts w:ascii="Book Antiqua" w:eastAsia="Calibri" w:hAnsi="Book Antiqua" w:cs="Times New Roman"/>
      <w:sz w:val="20"/>
      <w:szCs w:val="20"/>
      <w:lang w:eastAsia="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Rvision">
    <w:name w:val="Revision"/>
    <w:hidden/>
    <w:uiPriority w:val="99"/>
    <w:semiHidden/>
    <w:rsid w:val="00EE1004"/>
    <w:pPr>
      <w:spacing w:after="0" w:line="240" w:lineRule="auto"/>
    </w:pPr>
    <w:rPr>
      <w:rFonts w:ascii="Book Antiqua" w:eastAsia="Calibri" w:hAnsi="Book Antiqua" w:cs="Times New Roman"/>
    </w:rPr>
  </w:style>
  <w:style w:type="paragraph" w:styleId="TM4">
    <w:name w:val="toc 4"/>
    <w:basedOn w:val="Normal"/>
    <w:next w:val="Normal"/>
    <w:autoRedefine/>
    <w:uiPriority w:val="39"/>
    <w:unhideWhenUsed/>
    <w:rsid w:val="00EE1004"/>
    <w:pPr>
      <w:spacing w:after="100" w:line="276" w:lineRule="auto"/>
      <w:ind w:left="660"/>
      <w:jc w:val="left"/>
    </w:pPr>
    <w:rPr>
      <w:rFonts w:eastAsiaTheme="minorEastAsia"/>
      <w:sz w:val="22"/>
      <w:lang w:eastAsia="fr-FR"/>
    </w:rPr>
  </w:style>
  <w:style w:type="paragraph" w:styleId="TM5">
    <w:name w:val="toc 5"/>
    <w:basedOn w:val="Normal"/>
    <w:next w:val="Normal"/>
    <w:autoRedefine/>
    <w:uiPriority w:val="39"/>
    <w:unhideWhenUsed/>
    <w:rsid w:val="00EE1004"/>
    <w:pPr>
      <w:spacing w:after="100" w:line="276" w:lineRule="auto"/>
      <w:ind w:left="880"/>
      <w:jc w:val="left"/>
    </w:pPr>
    <w:rPr>
      <w:rFonts w:eastAsiaTheme="minorEastAsia"/>
      <w:sz w:val="22"/>
      <w:lang w:eastAsia="fr-FR"/>
    </w:rPr>
  </w:style>
  <w:style w:type="paragraph" w:styleId="TM6">
    <w:name w:val="toc 6"/>
    <w:basedOn w:val="Normal"/>
    <w:next w:val="Normal"/>
    <w:autoRedefine/>
    <w:uiPriority w:val="39"/>
    <w:unhideWhenUsed/>
    <w:rsid w:val="00EE1004"/>
    <w:pPr>
      <w:spacing w:after="100" w:line="276" w:lineRule="auto"/>
      <w:ind w:left="1100"/>
      <w:jc w:val="left"/>
    </w:pPr>
    <w:rPr>
      <w:rFonts w:eastAsiaTheme="minorEastAsia"/>
      <w:sz w:val="22"/>
      <w:lang w:eastAsia="fr-FR"/>
    </w:rPr>
  </w:style>
  <w:style w:type="paragraph" w:styleId="TM7">
    <w:name w:val="toc 7"/>
    <w:basedOn w:val="Normal"/>
    <w:next w:val="Normal"/>
    <w:autoRedefine/>
    <w:uiPriority w:val="39"/>
    <w:unhideWhenUsed/>
    <w:rsid w:val="00EE1004"/>
    <w:pPr>
      <w:spacing w:after="100" w:line="276" w:lineRule="auto"/>
      <w:ind w:left="1320"/>
      <w:jc w:val="left"/>
    </w:pPr>
    <w:rPr>
      <w:rFonts w:eastAsiaTheme="minorEastAsia"/>
      <w:sz w:val="22"/>
      <w:lang w:eastAsia="fr-FR"/>
    </w:rPr>
  </w:style>
  <w:style w:type="paragraph" w:styleId="TM8">
    <w:name w:val="toc 8"/>
    <w:basedOn w:val="Normal"/>
    <w:next w:val="Normal"/>
    <w:autoRedefine/>
    <w:uiPriority w:val="39"/>
    <w:unhideWhenUsed/>
    <w:rsid w:val="00EE1004"/>
    <w:pPr>
      <w:spacing w:after="100" w:line="276" w:lineRule="auto"/>
      <w:ind w:left="1540"/>
      <w:jc w:val="left"/>
    </w:pPr>
    <w:rPr>
      <w:rFonts w:eastAsiaTheme="minorEastAsia"/>
      <w:sz w:val="22"/>
      <w:lang w:eastAsia="fr-FR"/>
    </w:rPr>
  </w:style>
  <w:style w:type="paragraph" w:styleId="TM9">
    <w:name w:val="toc 9"/>
    <w:basedOn w:val="Normal"/>
    <w:next w:val="Normal"/>
    <w:autoRedefine/>
    <w:uiPriority w:val="39"/>
    <w:unhideWhenUsed/>
    <w:rsid w:val="00EE1004"/>
    <w:pPr>
      <w:spacing w:after="100" w:line="276" w:lineRule="auto"/>
      <w:ind w:left="1760"/>
      <w:jc w:val="left"/>
    </w:pPr>
    <w:rPr>
      <w:rFonts w:eastAsiaTheme="minorEastAsia"/>
      <w:sz w:val="22"/>
      <w:lang w:eastAsia="fr-FR"/>
    </w:rPr>
  </w:style>
  <w:style w:type="character" w:customStyle="1" w:styleId="Fort">
    <w:name w:val="Fort"/>
    <w:rsid w:val="00EE1004"/>
    <w:rPr>
      <w:b/>
      <w:bCs/>
    </w:rPr>
  </w:style>
  <w:style w:type="character" w:styleId="Marquedecommentaire">
    <w:name w:val="annotation reference"/>
    <w:basedOn w:val="Policepardfaut"/>
    <w:uiPriority w:val="99"/>
    <w:unhideWhenUsed/>
    <w:rsid w:val="00EE1004"/>
    <w:rPr>
      <w:sz w:val="16"/>
      <w:szCs w:val="16"/>
    </w:rPr>
  </w:style>
  <w:style w:type="paragraph" w:styleId="Objetducommentaire">
    <w:name w:val="annotation subject"/>
    <w:basedOn w:val="Commentaire"/>
    <w:next w:val="Commentaire"/>
    <w:link w:val="ObjetducommentaireCar"/>
    <w:uiPriority w:val="99"/>
    <w:semiHidden/>
    <w:unhideWhenUsed/>
    <w:rsid w:val="00EE1004"/>
    <w:pPr>
      <w:jc w:val="both"/>
    </w:pPr>
    <w:rPr>
      <w:rFonts w:ascii="Book Antiqua" w:eastAsia="Calibri" w:hAnsi="Book Antiqua"/>
      <w:b/>
      <w:bCs/>
      <w:lang w:eastAsia="en-US"/>
    </w:rPr>
  </w:style>
  <w:style w:type="character" w:customStyle="1" w:styleId="ObjetducommentaireCar">
    <w:name w:val="Objet du commentaire Car"/>
    <w:basedOn w:val="CommentaireCar"/>
    <w:link w:val="Objetducommentaire"/>
    <w:uiPriority w:val="99"/>
    <w:semiHidden/>
    <w:rsid w:val="00EE1004"/>
    <w:rPr>
      <w:rFonts w:ascii="Book Antiqua" w:eastAsia="Calibri" w:hAnsi="Book Antiqua" w:cs="Times New Roman"/>
      <w:b/>
      <w:bCs/>
      <w:sz w:val="20"/>
      <w:szCs w:val="20"/>
      <w:lang w:eastAsia="fr-FR"/>
    </w:rPr>
  </w:style>
  <w:style w:type="paragraph" w:customStyle="1" w:styleId="Paragraphedeliste1">
    <w:name w:val="Paragraphe de liste1"/>
    <w:basedOn w:val="Normal"/>
    <w:rsid w:val="00EE1004"/>
    <w:pPr>
      <w:spacing w:after="0" w:line="240" w:lineRule="auto"/>
      <w:ind w:left="720"/>
      <w:contextualSpacing/>
    </w:pPr>
    <w:rPr>
      <w:rFonts w:ascii="Book Antiqua" w:eastAsia="Times New Roman" w:hAnsi="Book Antiqua" w:cs="Times New Roman"/>
      <w:sz w:val="22"/>
    </w:rPr>
  </w:style>
  <w:style w:type="table" w:styleId="Trameclaire-Accent2">
    <w:name w:val="Light Shading Accent 2"/>
    <w:basedOn w:val="TableauNormal"/>
    <w:uiPriority w:val="60"/>
    <w:rsid w:val="00EE1004"/>
    <w:pPr>
      <w:spacing w:after="0" w:line="240" w:lineRule="auto"/>
    </w:pPr>
    <w:rPr>
      <w:rFonts w:ascii="Book Antiqua" w:eastAsia="Calibri" w:hAnsi="Book Antiqua" w:cs="Times New Roman"/>
      <w:color w:val="1C4263" w:themeColor="accent2" w:themeShade="BF"/>
      <w:sz w:val="20"/>
      <w:szCs w:val="20"/>
      <w:lang w:eastAsia="fr-FR"/>
    </w:rPr>
    <w:tblPr>
      <w:tblStyleRowBandSize w:val="1"/>
      <w:tblStyleColBandSize w:val="1"/>
      <w:tblBorders>
        <w:top w:val="single" w:sz="8" w:space="0" w:color="265985" w:themeColor="accent2"/>
        <w:bottom w:val="single" w:sz="8" w:space="0" w:color="265985" w:themeColor="accent2"/>
      </w:tblBorders>
    </w:tblPr>
    <w:tblStylePr w:type="firstRow">
      <w:pPr>
        <w:spacing w:before="0" w:after="0" w:line="240" w:lineRule="auto"/>
      </w:pPr>
      <w:rPr>
        <w:b/>
        <w:bCs/>
      </w:rPr>
      <w:tblPr/>
      <w:tcPr>
        <w:tcBorders>
          <w:top w:val="single" w:sz="8" w:space="0" w:color="265985" w:themeColor="accent2"/>
          <w:left w:val="nil"/>
          <w:bottom w:val="single" w:sz="8" w:space="0" w:color="265985" w:themeColor="accent2"/>
          <w:right w:val="nil"/>
          <w:insideH w:val="nil"/>
          <w:insideV w:val="nil"/>
        </w:tcBorders>
      </w:tcPr>
    </w:tblStylePr>
    <w:tblStylePr w:type="lastRow">
      <w:pPr>
        <w:spacing w:before="0" w:after="0" w:line="240" w:lineRule="auto"/>
      </w:pPr>
      <w:rPr>
        <w:b/>
        <w:bCs/>
      </w:rPr>
      <w:tblPr/>
      <w:tcPr>
        <w:tcBorders>
          <w:top w:val="single" w:sz="8" w:space="0" w:color="265985" w:themeColor="accent2"/>
          <w:left w:val="nil"/>
          <w:bottom w:val="single" w:sz="8" w:space="0" w:color="26598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6EC" w:themeFill="accent2" w:themeFillTint="3F"/>
      </w:tcPr>
    </w:tblStylePr>
    <w:tblStylePr w:type="band1Horz">
      <w:tblPr/>
      <w:tcPr>
        <w:tcBorders>
          <w:left w:val="nil"/>
          <w:right w:val="nil"/>
          <w:insideH w:val="nil"/>
          <w:insideV w:val="nil"/>
        </w:tcBorders>
        <w:shd w:val="clear" w:color="auto" w:fill="BDD6EC" w:themeFill="accent2" w:themeFillTint="3F"/>
      </w:tcPr>
    </w:tblStylePr>
  </w:style>
  <w:style w:type="table" w:customStyle="1" w:styleId="Ombrageclair1">
    <w:name w:val="Ombrage clair1"/>
    <w:basedOn w:val="TableauNormal"/>
    <w:uiPriority w:val="60"/>
    <w:rsid w:val="00EE1004"/>
    <w:pPr>
      <w:spacing w:after="0" w:line="240" w:lineRule="auto"/>
    </w:pPr>
    <w:rPr>
      <w:rFonts w:ascii="Book Antiqua" w:eastAsia="Calibri" w:hAnsi="Book Antiqua" w:cs="Times New Roman"/>
      <w:color w:val="000000" w:themeColor="text1" w:themeShade="BF"/>
      <w:sz w:val="20"/>
      <w:szCs w:val="20"/>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9Car">
    <w:name w:val="Titre 9 Car"/>
    <w:basedOn w:val="Policepardfaut"/>
    <w:link w:val="Titre9"/>
    <w:uiPriority w:val="9"/>
    <w:semiHidden/>
    <w:rsid w:val="005D7DFB"/>
    <w:rPr>
      <w:rFonts w:asciiTheme="majorHAnsi" w:eastAsiaTheme="majorEastAsia" w:hAnsiTheme="majorHAnsi" w:cstheme="majorBidi"/>
      <w:i/>
      <w:iCs/>
      <w:color w:val="404040" w:themeColor="text1" w:themeTint="BF"/>
      <w:sz w:val="20"/>
      <w:szCs w:val="20"/>
    </w:rPr>
  </w:style>
  <w:style w:type="paragraph" w:styleId="Retraitcorpsdetexte">
    <w:name w:val="Body Text Indent"/>
    <w:basedOn w:val="Normal"/>
    <w:link w:val="RetraitcorpsdetexteCar"/>
    <w:uiPriority w:val="99"/>
    <w:semiHidden/>
    <w:unhideWhenUsed/>
    <w:rsid w:val="005D7DFB"/>
    <w:pPr>
      <w:spacing w:after="120"/>
      <w:ind w:left="283"/>
    </w:pPr>
  </w:style>
  <w:style w:type="character" w:customStyle="1" w:styleId="RetraitcorpsdetexteCar">
    <w:name w:val="Retrait corps de texte Car"/>
    <w:basedOn w:val="Policepardfaut"/>
    <w:link w:val="Retraitcorpsdetexte"/>
    <w:uiPriority w:val="99"/>
    <w:semiHidden/>
    <w:rsid w:val="005D7DFB"/>
    <w:rPr>
      <w:sz w:val="20"/>
    </w:rPr>
  </w:style>
  <w:style w:type="paragraph" w:styleId="Retraitcorpsdetexte2">
    <w:name w:val="Body Text Indent 2"/>
    <w:basedOn w:val="Normal"/>
    <w:link w:val="Retraitcorpsdetexte2Car"/>
    <w:uiPriority w:val="99"/>
    <w:semiHidden/>
    <w:unhideWhenUsed/>
    <w:rsid w:val="005D7DFB"/>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5D7DFB"/>
    <w:rPr>
      <w:sz w:val="20"/>
    </w:rPr>
  </w:style>
  <w:style w:type="paragraph" w:styleId="Corpsdetexte3">
    <w:name w:val="Body Text 3"/>
    <w:basedOn w:val="Normal"/>
    <w:link w:val="Corpsdetexte3Car"/>
    <w:rsid w:val="005D7DFB"/>
    <w:pPr>
      <w:spacing w:after="120" w:line="240" w:lineRule="auto"/>
      <w:jc w:val="left"/>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5D7DFB"/>
    <w:rPr>
      <w:rFonts w:ascii="Times New Roman" w:eastAsia="Times New Roman" w:hAnsi="Times New Roman" w:cs="Times New Roman"/>
      <w:sz w:val="16"/>
      <w:szCs w:val="16"/>
      <w:lang w:eastAsia="fr-FR"/>
    </w:rPr>
  </w:style>
  <w:style w:type="character" w:styleId="Emphaseintense">
    <w:name w:val="Intense Emphasis"/>
    <w:basedOn w:val="Policepardfaut"/>
    <w:uiPriority w:val="21"/>
    <w:qFormat/>
    <w:rsid w:val="006B3010"/>
    <w:rPr>
      <w:b/>
      <w:bCs/>
      <w:i/>
      <w:iCs/>
      <w:color w:val="3477B2" w:themeColor="accent1"/>
    </w:rPr>
  </w:style>
  <w:style w:type="paragraph" w:styleId="Citationintense">
    <w:name w:val="Intense Quote"/>
    <w:basedOn w:val="Normal"/>
    <w:next w:val="Normal"/>
    <w:link w:val="CitationintenseCar"/>
    <w:uiPriority w:val="30"/>
    <w:rsid w:val="006B3010"/>
    <w:pPr>
      <w:pBdr>
        <w:bottom w:val="single" w:sz="4" w:space="4" w:color="3477B2" w:themeColor="accent1"/>
      </w:pBdr>
      <w:spacing w:before="200" w:after="280"/>
      <w:ind w:left="936" w:right="936"/>
    </w:pPr>
    <w:rPr>
      <w:b/>
      <w:bCs/>
      <w:i/>
      <w:iCs/>
      <w:color w:val="3477B2" w:themeColor="accent1"/>
    </w:rPr>
  </w:style>
  <w:style w:type="character" w:customStyle="1" w:styleId="CitationintenseCar">
    <w:name w:val="Citation intense Car"/>
    <w:basedOn w:val="Policepardfaut"/>
    <w:link w:val="Citationintense"/>
    <w:uiPriority w:val="30"/>
    <w:rsid w:val="006B3010"/>
    <w:rPr>
      <w:b/>
      <w:bCs/>
      <w:i/>
      <w:iCs/>
      <w:color w:val="3477B2" w:themeColor="accent1"/>
      <w:sz w:val="20"/>
    </w:rPr>
  </w:style>
  <w:style w:type="character" w:styleId="Rfrenceple">
    <w:name w:val="Subtle Reference"/>
    <w:basedOn w:val="Policepardfaut"/>
    <w:uiPriority w:val="31"/>
    <w:qFormat/>
    <w:rsid w:val="0066599A"/>
    <w:rPr>
      <w:smallCaps/>
      <w:color w:val="265985" w:themeColor="accent2"/>
      <w:u w:val="single"/>
    </w:rPr>
  </w:style>
  <w:style w:type="paragraph" w:customStyle="1" w:styleId="Titreen-tte">
    <w:name w:val="Titre en-tête"/>
    <w:basedOn w:val="En-ttedetabledesmatires"/>
    <w:link w:val="Titreen-tteCar"/>
    <w:qFormat/>
    <w:rsid w:val="005C1AC7"/>
    <w:pPr>
      <w:spacing w:before="0"/>
      <w:ind w:left="1474"/>
    </w:pPr>
    <w:rPr>
      <w:rFonts w:ascii="Arial" w:hAnsi="Arial"/>
      <w:b/>
      <w:color w:val="FFFFFF" w:themeColor="background1"/>
      <w:sz w:val="24"/>
    </w:rPr>
  </w:style>
  <w:style w:type="character" w:customStyle="1" w:styleId="En-ttedetabledesmatiresCar">
    <w:name w:val="En-tête de table des matières Car"/>
    <w:basedOn w:val="Titre1Car"/>
    <w:link w:val="En-ttedetabledesmatires"/>
    <w:uiPriority w:val="39"/>
    <w:rsid w:val="005C1AC7"/>
    <w:rPr>
      <w:rFonts w:ascii="Arial Rounded MT Bold" w:eastAsiaTheme="majorEastAsia" w:hAnsi="Arial Rounded MT Bold" w:cstheme="majorBidi"/>
      <w:bCs/>
      <w:color w:val="275885" w:themeColor="accent1" w:themeShade="BF"/>
      <w:sz w:val="28"/>
      <w:szCs w:val="28"/>
    </w:rPr>
  </w:style>
  <w:style w:type="character" w:customStyle="1" w:styleId="Titreen-tteCar">
    <w:name w:val="Titre en-tête Car"/>
    <w:basedOn w:val="En-ttedetabledesmatiresCar"/>
    <w:link w:val="Titreen-tte"/>
    <w:rsid w:val="005C1AC7"/>
    <w:rPr>
      <w:rFonts w:ascii="Arial" w:eastAsiaTheme="majorEastAsia" w:hAnsi="Arial" w:cstheme="majorBidi"/>
      <w:b/>
      <w:bCs/>
      <w:color w:val="FFFFFF" w:themeColor="background1"/>
      <w:sz w:val="24"/>
      <w:szCs w:val="28"/>
    </w:rPr>
  </w:style>
  <w:style w:type="paragraph" w:styleId="Lgende">
    <w:name w:val="caption"/>
    <w:basedOn w:val="Normal"/>
    <w:next w:val="Normal"/>
    <w:uiPriority w:val="35"/>
    <w:unhideWhenUsed/>
    <w:qFormat/>
    <w:rsid w:val="00D37224"/>
    <w:pPr>
      <w:spacing w:before="0" w:after="200" w:line="240" w:lineRule="auto"/>
    </w:pPr>
    <w:rPr>
      <w:i/>
      <w:iCs/>
      <w:color w:val="242852" w:themeColor="text2"/>
      <w:sz w:val="18"/>
      <w:szCs w:val="18"/>
    </w:rPr>
  </w:style>
  <w:style w:type="paragraph" w:styleId="Tabledesillustrations">
    <w:name w:val="table of figures"/>
    <w:basedOn w:val="Normal"/>
    <w:next w:val="Normal"/>
    <w:uiPriority w:val="99"/>
    <w:unhideWhenUsed/>
    <w:rsid w:val="00D02A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9764">
      <w:bodyDiv w:val="1"/>
      <w:marLeft w:val="0"/>
      <w:marRight w:val="0"/>
      <w:marTop w:val="0"/>
      <w:marBottom w:val="0"/>
      <w:divBdr>
        <w:top w:val="none" w:sz="0" w:space="0" w:color="auto"/>
        <w:left w:val="none" w:sz="0" w:space="0" w:color="auto"/>
        <w:bottom w:val="none" w:sz="0" w:space="0" w:color="auto"/>
        <w:right w:val="none" w:sz="0" w:space="0" w:color="auto"/>
      </w:divBdr>
    </w:div>
    <w:div w:id="57288584">
      <w:bodyDiv w:val="1"/>
      <w:marLeft w:val="0"/>
      <w:marRight w:val="0"/>
      <w:marTop w:val="0"/>
      <w:marBottom w:val="0"/>
      <w:divBdr>
        <w:top w:val="none" w:sz="0" w:space="0" w:color="auto"/>
        <w:left w:val="none" w:sz="0" w:space="0" w:color="auto"/>
        <w:bottom w:val="none" w:sz="0" w:space="0" w:color="auto"/>
        <w:right w:val="none" w:sz="0" w:space="0" w:color="auto"/>
      </w:divBdr>
      <w:divsChild>
        <w:div w:id="1652829716">
          <w:marLeft w:val="274"/>
          <w:marRight w:val="0"/>
          <w:marTop w:val="0"/>
          <w:marBottom w:val="0"/>
          <w:divBdr>
            <w:top w:val="none" w:sz="0" w:space="0" w:color="auto"/>
            <w:left w:val="none" w:sz="0" w:space="0" w:color="auto"/>
            <w:bottom w:val="none" w:sz="0" w:space="0" w:color="auto"/>
            <w:right w:val="none" w:sz="0" w:space="0" w:color="auto"/>
          </w:divBdr>
        </w:div>
        <w:div w:id="757871096">
          <w:marLeft w:val="720"/>
          <w:marRight w:val="0"/>
          <w:marTop w:val="0"/>
          <w:marBottom w:val="0"/>
          <w:divBdr>
            <w:top w:val="none" w:sz="0" w:space="0" w:color="auto"/>
            <w:left w:val="none" w:sz="0" w:space="0" w:color="auto"/>
            <w:bottom w:val="none" w:sz="0" w:space="0" w:color="auto"/>
            <w:right w:val="none" w:sz="0" w:space="0" w:color="auto"/>
          </w:divBdr>
        </w:div>
        <w:div w:id="2137022837">
          <w:marLeft w:val="720"/>
          <w:marRight w:val="0"/>
          <w:marTop w:val="0"/>
          <w:marBottom w:val="0"/>
          <w:divBdr>
            <w:top w:val="none" w:sz="0" w:space="0" w:color="auto"/>
            <w:left w:val="none" w:sz="0" w:space="0" w:color="auto"/>
            <w:bottom w:val="none" w:sz="0" w:space="0" w:color="auto"/>
            <w:right w:val="none" w:sz="0" w:space="0" w:color="auto"/>
          </w:divBdr>
        </w:div>
        <w:div w:id="1304459229">
          <w:marLeft w:val="720"/>
          <w:marRight w:val="0"/>
          <w:marTop w:val="0"/>
          <w:marBottom w:val="0"/>
          <w:divBdr>
            <w:top w:val="none" w:sz="0" w:space="0" w:color="auto"/>
            <w:left w:val="none" w:sz="0" w:space="0" w:color="auto"/>
            <w:bottom w:val="none" w:sz="0" w:space="0" w:color="auto"/>
            <w:right w:val="none" w:sz="0" w:space="0" w:color="auto"/>
          </w:divBdr>
        </w:div>
        <w:div w:id="1538664748">
          <w:marLeft w:val="3154"/>
          <w:marRight w:val="0"/>
          <w:marTop w:val="0"/>
          <w:marBottom w:val="0"/>
          <w:divBdr>
            <w:top w:val="none" w:sz="0" w:space="0" w:color="auto"/>
            <w:left w:val="none" w:sz="0" w:space="0" w:color="auto"/>
            <w:bottom w:val="none" w:sz="0" w:space="0" w:color="auto"/>
            <w:right w:val="none" w:sz="0" w:space="0" w:color="auto"/>
          </w:divBdr>
        </w:div>
        <w:div w:id="1084761600">
          <w:marLeft w:val="3154"/>
          <w:marRight w:val="0"/>
          <w:marTop w:val="0"/>
          <w:marBottom w:val="0"/>
          <w:divBdr>
            <w:top w:val="none" w:sz="0" w:space="0" w:color="auto"/>
            <w:left w:val="none" w:sz="0" w:space="0" w:color="auto"/>
            <w:bottom w:val="none" w:sz="0" w:space="0" w:color="auto"/>
            <w:right w:val="none" w:sz="0" w:space="0" w:color="auto"/>
          </w:divBdr>
        </w:div>
        <w:div w:id="650597468">
          <w:marLeft w:val="3154"/>
          <w:marRight w:val="0"/>
          <w:marTop w:val="0"/>
          <w:marBottom w:val="0"/>
          <w:divBdr>
            <w:top w:val="none" w:sz="0" w:space="0" w:color="auto"/>
            <w:left w:val="none" w:sz="0" w:space="0" w:color="auto"/>
            <w:bottom w:val="none" w:sz="0" w:space="0" w:color="auto"/>
            <w:right w:val="none" w:sz="0" w:space="0" w:color="auto"/>
          </w:divBdr>
        </w:div>
        <w:div w:id="1955942599">
          <w:marLeft w:val="3154"/>
          <w:marRight w:val="0"/>
          <w:marTop w:val="0"/>
          <w:marBottom w:val="0"/>
          <w:divBdr>
            <w:top w:val="none" w:sz="0" w:space="0" w:color="auto"/>
            <w:left w:val="none" w:sz="0" w:space="0" w:color="auto"/>
            <w:bottom w:val="none" w:sz="0" w:space="0" w:color="auto"/>
            <w:right w:val="none" w:sz="0" w:space="0" w:color="auto"/>
          </w:divBdr>
        </w:div>
      </w:divsChild>
    </w:div>
    <w:div w:id="75791490">
      <w:bodyDiv w:val="1"/>
      <w:marLeft w:val="0"/>
      <w:marRight w:val="0"/>
      <w:marTop w:val="0"/>
      <w:marBottom w:val="0"/>
      <w:divBdr>
        <w:top w:val="none" w:sz="0" w:space="0" w:color="auto"/>
        <w:left w:val="none" w:sz="0" w:space="0" w:color="auto"/>
        <w:bottom w:val="none" w:sz="0" w:space="0" w:color="auto"/>
        <w:right w:val="none" w:sz="0" w:space="0" w:color="auto"/>
      </w:divBdr>
    </w:div>
    <w:div w:id="344330490">
      <w:bodyDiv w:val="1"/>
      <w:marLeft w:val="0"/>
      <w:marRight w:val="0"/>
      <w:marTop w:val="0"/>
      <w:marBottom w:val="0"/>
      <w:divBdr>
        <w:top w:val="none" w:sz="0" w:space="0" w:color="auto"/>
        <w:left w:val="none" w:sz="0" w:space="0" w:color="auto"/>
        <w:bottom w:val="none" w:sz="0" w:space="0" w:color="auto"/>
        <w:right w:val="none" w:sz="0" w:space="0" w:color="auto"/>
      </w:divBdr>
      <w:divsChild>
        <w:div w:id="1290747494">
          <w:marLeft w:val="720"/>
          <w:marRight w:val="0"/>
          <w:marTop w:val="0"/>
          <w:marBottom w:val="0"/>
          <w:divBdr>
            <w:top w:val="none" w:sz="0" w:space="0" w:color="auto"/>
            <w:left w:val="none" w:sz="0" w:space="0" w:color="auto"/>
            <w:bottom w:val="none" w:sz="0" w:space="0" w:color="auto"/>
            <w:right w:val="none" w:sz="0" w:space="0" w:color="auto"/>
          </w:divBdr>
        </w:div>
        <w:div w:id="1825051755">
          <w:marLeft w:val="720"/>
          <w:marRight w:val="0"/>
          <w:marTop w:val="0"/>
          <w:marBottom w:val="0"/>
          <w:divBdr>
            <w:top w:val="none" w:sz="0" w:space="0" w:color="auto"/>
            <w:left w:val="none" w:sz="0" w:space="0" w:color="auto"/>
            <w:bottom w:val="none" w:sz="0" w:space="0" w:color="auto"/>
            <w:right w:val="none" w:sz="0" w:space="0" w:color="auto"/>
          </w:divBdr>
        </w:div>
        <w:div w:id="1017657181">
          <w:marLeft w:val="720"/>
          <w:marRight w:val="0"/>
          <w:marTop w:val="0"/>
          <w:marBottom w:val="0"/>
          <w:divBdr>
            <w:top w:val="none" w:sz="0" w:space="0" w:color="auto"/>
            <w:left w:val="none" w:sz="0" w:space="0" w:color="auto"/>
            <w:bottom w:val="none" w:sz="0" w:space="0" w:color="auto"/>
            <w:right w:val="none" w:sz="0" w:space="0" w:color="auto"/>
          </w:divBdr>
        </w:div>
      </w:divsChild>
    </w:div>
    <w:div w:id="408618590">
      <w:bodyDiv w:val="1"/>
      <w:marLeft w:val="0"/>
      <w:marRight w:val="0"/>
      <w:marTop w:val="0"/>
      <w:marBottom w:val="0"/>
      <w:divBdr>
        <w:top w:val="none" w:sz="0" w:space="0" w:color="auto"/>
        <w:left w:val="none" w:sz="0" w:space="0" w:color="auto"/>
        <w:bottom w:val="none" w:sz="0" w:space="0" w:color="auto"/>
        <w:right w:val="none" w:sz="0" w:space="0" w:color="auto"/>
      </w:divBdr>
      <w:divsChild>
        <w:div w:id="781148373">
          <w:marLeft w:val="720"/>
          <w:marRight w:val="0"/>
          <w:marTop w:val="0"/>
          <w:marBottom w:val="0"/>
          <w:divBdr>
            <w:top w:val="none" w:sz="0" w:space="0" w:color="auto"/>
            <w:left w:val="none" w:sz="0" w:space="0" w:color="auto"/>
            <w:bottom w:val="none" w:sz="0" w:space="0" w:color="auto"/>
            <w:right w:val="none" w:sz="0" w:space="0" w:color="auto"/>
          </w:divBdr>
        </w:div>
        <w:div w:id="57175282">
          <w:marLeft w:val="720"/>
          <w:marRight w:val="0"/>
          <w:marTop w:val="0"/>
          <w:marBottom w:val="0"/>
          <w:divBdr>
            <w:top w:val="none" w:sz="0" w:space="0" w:color="auto"/>
            <w:left w:val="none" w:sz="0" w:space="0" w:color="auto"/>
            <w:bottom w:val="none" w:sz="0" w:space="0" w:color="auto"/>
            <w:right w:val="none" w:sz="0" w:space="0" w:color="auto"/>
          </w:divBdr>
        </w:div>
      </w:divsChild>
    </w:div>
    <w:div w:id="1009798599">
      <w:bodyDiv w:val="1"/>
      <w:marLeft w:val="0"/>
      <w:marRight w:val="0"/>
      <w:marTop w:val="0"/>
      <w:marBottom w:val="0"/>
      <w:divBdr>
        <w:top w:val="none" w:sz="0" w:space="0" w:color="auto"/>
        <w:left w:val="none" w:sz="0" w:space="0" w:color="auto"/>
        <w:bottom w:val="none" w:sz="0" w:space="0" w:color="auto"/>
        <w:right w:val="none" w:sz="0" w:space="0" w:color="auto"/>
      </w:divBdr>
    </w:div>
    <w:div w:id="1215123355">
      <w:bodyDiv w:val="1"/>
      <w:marLeft w:val="0"/>
      <w:marRight w:val="0"/>
      <w:marTop w:val="0"/>
      <w:marBottom w:val="0"/>
      <w:divBdr>
        <w:top w:val="none" w:sz="0" w:space="0" w:color="auto"/>
        <w:left w:val="none" w:sz="0" w:space="0" w:color="auto"/>
        <w:bottom w:val="none" w:sz="0" w:space="0" w:color="auto"/>
        <w:right w:val="none" w:sz="0" w:space="0" w:color="auto"/>
      </w:divBdr>
    </w:div>
    <w:div w:id="1426875792">
      <w:bodyDiv w:val="1"/>
      <w:marLeft w:val="0"/>
      <w:marRight w:val="0"/>
      <w:marTop w:val="0"/>
      <w:marBottom w:val="0"/>
      <w:divBdr>
        <w:top w:val="none" w:sz="0" w:space="0" w:color="auto"/>
        <w:left w:val="none" w:sz="0" w:space="0" w:color="auto"/>
        <w:bottom w:val="none" w:sz="0" w:space="0" w:color="auto"/>
        <w:right w:val="none" w:sz="0" w:space="0" w:color="auto"/>
      </w:divBdr>
      <w:divsChild>
        <w:div w:id="1766727976">
          <w:marLeft w:val="274"/>
          <w:marRight w:val="0"/>
          <w:marTop w:val="0"/>
          <w:marBottom w:val="0"/>
          <w:divBdr>
            <w:top w:val="none" w:sz="0" w:space="0" w:color="auto"/>
            <w:left w:val="none" w:sz="0" w:space="0" w:color="auto"/>
            <w:bottom w:val="none" w:sz="0" w:space="0" w:color="auto"/>
            <w:right w:val="none" w:sz="0" w:space="0" w:color="auto"/>
          </w:divBdr>
        </w:div>
        <w:div w:id="245308755">
          <w:marLeft w:val="720"/>
          <w:marRight w:val="0"/>
          <w:marTop w:val="0"/>
          <w:marBottom w:val="0"/>
          <w:divBdr>
            <w:top w:val="none" w:sz="0" w:space="0" w:color="auto"/>
            <w:left w:val="none" w:sz="0" w:space="0" w:color="auto"/>
            <w:bottom w:val="none" w:sz="0" w:space="0" w:color="auto"/>
            <w:right w:val="none" w:sz="0" w:space="0" w:color="auto"/>
          </w:divBdr>
        </w:div>
        <w:div w:id="1497912773">
          <w:marLeft w:val="720"/>
          <w:marRight w:val="0"/>
          <w:marTop w:val="0"/>
          <w:marBottom w:val="0"/>
          <w:divBdr>
            <w:top w:val="none" w:sz="0" w:space="0" w:color="auto"/>
            <w:left w:val="none" w:sz="0" w:space="0" w:color="auto"/>
            <w:bottom w:val="none" w:sz="0" w:space="0" w:color="auto"/>
            <w:right w:val="none" w:sz="0" w:space="0" w:color="auto"/>
          </w:divBdr>
        </w:div>
        <w:div w:id="2145806115">
          <w:marLeft w:val="720"/>
          <w:marRight w:val="0"/>
          <w:marTop w:val="0"/>
          <w:marBottom w:val="0"/>
          <w:divBdr>
            <w:top w:val="none" w:sz="0" w:space="0" w:color="auto"/>
            <w:left w:val="none" w:sz="0" w:space="0" w:color="auto"/>
            <w:bottom w:val="none" w:sz="0" w:space="0" w:color="auto"/>
            <w:right w:val="none" w:sz="0" w:space="0" w:color="auto"/>
          </w:divBdr>
        </w:div>
      </w:divsChild>
    </w:div>
    <w:div w:id="1520969631">
      <w:bodyDiv w:val="1"/>
      <w:marLeft w:val="0"/>
      <w:marRight w:val="0"/>
      <w:marTop w:val="0"/>
      <w:marBottom w:val="0"/>
      <w:divBdr>
        <w:top w:val="none" w:sz="0" w:space="0" w:color="auto"/>
        <w:left w:val="none" w:sz="0" w:space="0" w:color="auto"/>
        <w:bottom w:val="none" w:sz="0" w:space="0" w:color="auto"/>
        <w:right w:val="none" w:sz="0" w:space="0" w:color="auto"/>
      </w:divBdr>
      <w:divsChild>
        <w:div w:id="1112631342">
          <w:marLeft w:val="720"/>
          <w:marRight w:val="0"/>
          <w:marTop w:val="0"/>
          <w:marBottom w:val="0"/>
          <w:divBdr>
            <w:top w:val="none" w:sz="0" w:space="0" w:color="auto"/>
            <w:left w:val="none" w:sz="0" w:space="0" w:color="auto"/>
            <w:bottom w:val="none" w:sz="0" w:space="0" w:color="auto"/>
            <w:right w:val="none" w:sz="0" w:space="0" w:color="auto"/>
          </w:divBdr>
        </w:div>
        <w:div w:id="1621186608">
          <w:marLeft w:val="720"/>
          <w:marRight w:val="0"/>
          <w:marTop w:val="0"/>
          <w:marBottom w:val="0"/>
          <w:divBdr>
            <w:top w:val="none" w:sz="0" w:space="0" w:color="auto"/>
            <w:left w:val="none" w:sz="0" w:space="0" w:color="auto"/>
            <w:bottom w:val="none" w:sz="0" w:space="0" w:color="auto"/>
            <w:right w:val="none" w:sz="0" w:space="0" w:color="auto"/>
          </w:divBdr>
        </w:div>
      </w:divsChild>
    </w:div>
    <w:div w:id="1663122154">
      <w:bodyDiv w:val="1"/>
      <w:marLeft w:val="0"/>
      <w:marRight w:val="0"/>
      <w:marTop w:val="0"/>
      <w:marBottom w:val="0"/>
      <w:divBdr>
        <w:top w:val="none" w:sz="0" w:space="0" w:color="auto"/>
        <w:left w:val="none" w:sz="0" w:space="0" w:color="auto"/>
        <w:bottom w:val="none" w:sz="0" w:space="0" w:color="auto"/>
        <w:right w:val="none" w:sz="0" w:space="0" w:color="auto"/>
      </w:divBdr>
    </w:div>
    <w:div w:id="1743983988">
      <w:bodyDiv w:val="1"/>
      <w:marLeft w:val="0"/>
      <w:marRight w:val="0"/>
      <w:marTop w:val="0"/>
      <w:marBottom w:val="0"/>
      <w:divBdr>
        <w:top w:val="none" w:sz="0" w:space="0" w:color="auto"/>
        <w:left w:val="none" w:sz="0" w:space="0" w:color="auto"/>
        <w:bottom w:val="none" w:sz="0" w:space="0" w:color="auto"/>
        <w:right w:val="none" w:sz="0" w:space="0" w:color="auto"/>
      </w:divBdr>
      <w:divsChild>
        <w:div w:id="679545944">
          <w:marLeft w:val="720"/>
          <w:marRight w:val="0"/>
          <w:marTop w:val="0"/>
          <w:marBottom w:val="0"/>
          <w:divBdr>
            <w:top w:val="none" w:sz="0" w:space="0" w:color="auto"/>
            <w:left w:val="none" w:sz="0" w:space="0" w:color="auto"/>
            <w:bottom w:val="none" w:sz="0" w:space="0" w:color="auto"/>
            <w:right w:val="none" w:sz="0" w:space="0" w:color="auto"/>
          </w:divBdr>
        </w:div>
        <w:div w:id="950939596">
          <w:marLeft w:val="720"/>
          <w:marRight w:val="0"/>
          <w:marTop w:val="0"/>
          <w:marBottom w:val="0"/>
          <w:divBdr>
            <w:top w:val="none" w:sz="0" w:space="0" w:color="auto"/>
            <w:left w:val="none" w:sz="0" w:space="0" w:color="auto"/>
            <w:bottom w:val="none" w:sz="0" w:space="0" w:color="auto"/>
            <w:right w:val="none" w:sz="0" w:space="0" w:color="auto"/>
          </w:divBdr>
        </w:div>
        <w:div w:id="856119355">
          <w:marLeft w:val="720"/>
          <w:marRight w:val="0"/>
          <w:marTop w:val="0"/>
          <w:marBottom w:val="0"/>
          <w:divBdr>
            <w:top w:val="none" w:sz="0" w:space="0" w:color="auto"/>
            <w:left w:val="none" w:sz="0" w:space="0" w:color="auto"/>
            <w:bottom w:val="none" w:sz="0" w:space="0" w:color="auto"/>
            <w:right w:val="none" w:sz="0" w:space="0" w:color="auto"/>
          </w:divBdr>
        </w:div>
      </w:divsChild>
    </w:div>
    <w:div w:id="1857185081">
      <w:bodyDiv w:val="1"/>
      <w:marLeft w:val="0"/>
      <w:marRight w:val="0"/>
      <w:marTop w:val="0"/>
      <w:marBottom w:val="0"/>
      <w:divBdr>
        <w:top w:val="none" w:sz="0" w:space="0" w:color="auto"/>
        <w:left w:val="none" w:sz="0" w:space="0" w:color="auto"/>
        <w:bottom w:val="none" w:sz="0" w:space="0" w:color="auto"/>
        <w:right w:val="none" w:sz="0" w:space="0" w:color="auto"/>
      </w:divBdr>
      <w:divsChild>
        <w:div w:id="1099259301">
          <w:marLeft w:val="3154"/>
          <w:marRight w:val="0"/>
          <w:marTop w:val="0"/>
          <w:marBottom w:val="0"/>
          <w:divBdr>
            <w:top w:val="none" w:sz="0" w:space="0" w:color="auto"/>
            <w:left w:val="none" w:sz="0" w:space="0" w:color="auto"/>
            <w:bottom w:val="none" w:sz="0" w:space="0" w:color="auto"/>
            <w:right w:val="none" w:sz="0" w:space="0" w:color="auto"/>
          </w:divBdr>
        </w:div>
        <w:div w:id="1086653939">
          <w:marLeft w:val="3154"/>
          <w:marRight w:val="0"/>
          <w:marTop w:val="0"/>
          <w:marBottom w:val="0"/>
          <w:divBdr>
            <w:top w:val="none" w:sz="0" w:space="0" w:color="auto"/>
            <w:left w:val="none" w:sz="0" w:space="0" w:color="auto"/>
            <w:bottom w:val="none" w:sz="0" w:space="0" w:color="auto"/>
            <w:right w:val="none" w:sz="0" w:space="0" w:color="auto"/>
          </w:divBdr>
        </w:div>
        <w:div w:id="1323388693">
          <w:marLeft w:val="315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chart" Target="charts/chart11.xml"/><Relationship Id="rId21" Type="http://schemas.openxmlformats.org/officeDocument/2006/relationships/image" Target="media/image2.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chart" Target="charts/chart7.xml"/><Relationship Id="rId27" Type="http://schemas.openxmlformats.org/officeDocument/2006/relationships/image" Target="media/image3.png"/><Relationship Id="rId30" Type="http://schemas.openxmlformats.org/officeDocument/2006/relationships/header" Target="header5.xm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Feuil1!$B$198</c:f>
              <c:strCache>
                <c:ptCount val="1"/>
                <c:pt idx="0">
                  <c:v>IME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Feuil1!$C$197:$J$197</c:f>
              <c:strCache>
                <c:ptCount val="8"/>
                <c:pt idx="0">
                  <c:v>Auditif</c:v>
                </c:pt>
                <c:pt idx="1">
                  <c:v>Visuel</c:v>
                </c:pt>
                <c:pt idx="2">
                  <c:v>Moteur</c:v>
                </c:pt>
                <c:pt idx="3">
                  <c:v>Psychique </c:v>
                </c:pt>
                <c:pt idx="4">
                  <c:v>Cognitif</c:v>
                </c:pt>
                <c:pt idx="5">
                  <c:v>Mental (DI)</c:v>
                </c:pt>
                <c:pt idx="6">
                  <c:v>Polyhandicap</c:v>
                </c:pt>
                <c:pt idx="7">
                  <c:v>Handicap rare</c:v>
                </c:pt>
              </c:strCache>
            </c:strRef>
          </c:cat>
          <c:val>
            <c:numRef>
              <c:f>Feuil1!$C$198:$J$198</c:f>
              <c:numCache>
                <c:formatCode>General</c:formatCode>
                <c:ptCount val="8"/>
                <c:pt idx="0">
                  <c:v>8</c:v>
                </c:pt>
                <c:pt idx="1">
                  <c:v>10</c:v>
                </c:pt>
                <c:pt idx="2">
                  <c:v>11</c:v>
                </c:pt>
                <c:pt idx="3">
                  <c:v>35</c:v>
                </c:pt>
                <c:pt idx="4">
                  <c:v>35</c:v>
                </c:pt>
                <c:pt idx="5">
                  <c:v>54</c:v>
                </c:pt>
                <c:pt idx="6">
                  <c:v>18</c:v>
                </c:pt>
                <c:pt idx="7">
                  <c:v>20</c:v>
                </c:pt>
              </c:numCache>
            </c:numRef>
          </c:val>
          <c:extLst>
            <c:ext xmlns:c16="http://schemas.microsoft.com/office/drawing/2014/chart" uri="{C3380CC4-5D6E-409C-BE32-E72D297353CC}">
              <c16:uniqueId val="{00000000-A872-4EB6-AD53-8E5F55F4E141}"/>
            </c:ext>
          </c:extLst>
        </c:ser>
        <c:ser>
          <c:idx val="1"/>
          <c:order val="1"/>
          <c:tx>
            <c:strRef>
              <c:f>Feuil1!$B$199</c:f>
              <c:strCache>
                <c:ptCount val="1"/>
                <c:pt idx="0">
                  <c:v>FAM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Feuil1!$C$197:$J$197</c:f>
              <c:strCache>
                <c:ptCount val="8"/>
                <c:pt idx="0">
                  <c:v>Auditif</c:v>
                </c:pt>
                <c:pt idx="1">
                  <c:v>Visuel</c:v>
                </c:pt>
                <c:pt idx="2">
                  <c:v>Moteur</c:v>
                </c:pt>
                <c:pt idx="3">
                  <c:v>Psychique </c:v>
                </c:pt>
                <c:pt idx="4">
                  <c:v>Cognitif</c:v>
                </c:pt>
                <c:pt idx="5">
                  <c:v>Mental (DI)</c:v>
                </c:pt>
                <c:pt idx="6">
                  <c:v>Polyhandicap</c:v>
                </c:pt>
                <c:pt idx="7">
                  <c:v>Handicap rare</c:v>
                </c:pt>
              </c:strCache>
            </c:strRef>
          </c:cat>
          <c:val>
            <c:numRef>
              <c:f>Feuil1!$C$199:$J$199</c:f>
              <c:numCache>
                <c:formatCode>General</c:formatCode>
                <c:ptCount val="8"/>
                <c:pt idx="0">
                  <c:v>15</c:v>
                </c:pt>
                <c:pt idx="1">
                  <c:v>19</c:v>
                </c:pt>
                <c:pt idx="2">
                  <c:v>29</c:v>
                </c:pt>
                <c:pt idx="3">
                  <c:v>34</c:v>
                </c:pt>
                <c:pt idx="4">
                  <c:v>27</c:v>
                </c:pt>
                <c:pt idx="5">
                  <c:v>37</c:v>
                </c:pt>
                <c:pt idx="6">
                  <c:v>27</c:v>
                </c:pt>
                <c:pt idx="7">
                  <c:v>19</c:v>
                </c:pt>
              </c:numCache>
            </c:numRef>
          </c:val>
          <c:extLst>
            <c:ext xmlns:c16="http://schemas.microsoft.com/office/drawing/2014/chart" uri="{C3380CC4-5D6E-409C-BE32-E72D297353CC}">
              <c16:uniqueId val="{00000001-A872-4EB6-AD53-8E5F55F4E141}"/>
            </c:ext>
          </c:extLst>
        </c:ser>
        <c:ser>
          <c:idx val="2"/>
          <c:order val="2"/>
          <c:tx>
            <c:strRef>
              <c:f>Feuil1!$B$200</c:f>
              <c:strCache>
                <c:ptCount val="1"/>
                <c:pt idx="0">
                  <c:v>MAS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Feuil1!$C$197:$J$197</c:f>
              <c:strCache>
                <c:ptCount val="8"/>
                <c:pt idx="0">
                  <c:v>Auditif</c:v>
                </c:pt>
                <c:pt idx="1">
                  <c:v>Visuel</c:v>
                </c:pt>
                <c:pt idx="2">
                  <c:v>Moteur</c:v>
                </c:pt>
                <c:pt idx="3">
                  <c:v>Psychique </c:v>
                </c:pt>
                <c:pt idx="4">
                  <c:v>Cognitif</c:v>
                </c:pt>
                <c:pt idx="5">
                  <c:v>Mental (DI)</c:v>
                </c:pt>
                <c:pt idx="6">
                  <c:v>Polyhandicap</c:v>
                </c:pt>
                <c:pt idx="7">
                  <c:v>Handicap rare</c:v>
                </c:pt>
              </c:strCache>
            </c:strRef>
          </c:cat>
          <c:val>
            <c:numRef>
              <c:f>Feuil1!$C$200:$J$200</c:f>
              <c:numCache>
                <c:formatCode>General</c:formatCode>
                <c:ptCount val="8"/>
                <c:pt idx="0">
                  <c:v>13</c:v>
                </c:pt>
                <c:pt idx="1">
                  <c:v>12</c:v>
                </c:pt>
                <c:pt idx="2">
                  <c:v>25</c:v>
                </c:pt>
                <c:pt idx="3">
                  <c:v>22</c:v>
                </c:pt>
                <c:pt idx="4">
                  <c:v>23</c:v>
                </c:pt>
                <c:pt idx="5">
                  <c:v>26</c:v>
                </c:pt>
                <c:pt idx="6">
                  <c:v>31</c:v>
                </c:pt>
                <c:pt idx="7">
                  <c:v>20</c:v>
                </c:pt>
              </c:numCache>
            </c:numRef>
          </c:val>
          <c:extLst>
            <c:ext xmlns:c16="http://schemas.microsoft.com/office/drawing/2014/chart" uri="{C3380CC4-5D6E-409C-BE32-E72D297353CC}">
              <c16:uniqueId val="{00000002-A872-4EB6-AD53-8E5F55F4E141}"/>
            </c:ext>
          </c:extLst>
        </c:ser>
        <c:ser>
          <c:idx val="3"/>
          <c:order val="3"/>
          <c:tx>
            <c:strRef>
              <c:f>Feuil1!$B$201</c:f>
              <c:strCache>
                <c:ptCount val="1"/>
                <c:pt idx="0">
                  <c:v>IEM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Feuil1!$C$197:$J$197</c:f>
              <c:strCache>
                <c:ptCount val="8"/>
                <c:pt idx="0">
                  <c:v>Auditif</c:v>
                </c:pt>
                <c:pt idx="1">
                  <c:v>Visuel</c:v>
                </c:pt>
                <c:pt idx="2">
                  <c:v>Moteur</c:v>
                </c:pt>
                <c:pt idx="3">
                  <c:v>Psychique </c:v>
                </c:pt>
                <c:pt idx="4">
                  <c:v>Cognitif</c:v>
                </c:pt>
                <c:pt idx="5">
                  <c:v>Mental (DI)</c:v>
                </c:pt>
                <c:pt idx="6">
                  <c:v>Polyhandicap</c:v>
                </c:pt>
                <c:pt idx="7">
                  <c:v>Handicap rare</c:v>
                </c:pt>
              </c:strCache>
            </c:strRef>
          </c:cat>
          <c:val>
            <c:numRef>
              <c:f>Feuil1!$C$201:$J$201</c:f>
              <c:numCache>
                <c:formatCode>General</c:formatCode>
                <c:ptCount val="8"/>
                <c:pt idx="0">
                  <c:v>2</c:v>
                </c:pt>
                <c:pt idx="1">
                  <c:v>4</c:v>
                </c:pt>
                <c:pt idx="2">
                  <c:v>7</c:v>
                </c:pt>
                <c:pt idx="3">
                  <c:v>2</c:v>
                </c:pt>
                <c:pt idx="4">
                  <c:v>6</c:v>
                </c:pt>
                <c:pt idx="5">
                  <c:v>6</c:v>
                </c:pt>
                <c:pt idx="6">
                  <c:v>5</c:v>
                </c:pt>
                <c:pt idx="7">
                  <c:v>5</c:v>
                </c:pt>
              </c:numCache>
            </c:numRef>
          </c:val>
          <c:extLst>
            <c:ext xmlns:c16="http://schemas.microsoft.com/office/drawing/2014/chart" uri="{C3380CC4-5D6E-409C-BE32-E72D297353CC}">
              <c16:uniqueId val="{00000003-A872-4EB6-AD53-8E5F55F4E141}"/>
            </c:ext>
          </c:extLst>
        </c:ser>
        <c:ser>
          <c:idx val="4"/>
          <c:order val="4"/>
          <c:tx>
            <c:strRef>
              <c:f>Feuil1!$B$202</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Feuil1!$C$197:$J$197</c:f>
              <c:strCache>
                <c:ptCount val="8"/>
                <c:pt idx="0">
                  <c:v>Auditif</c:v>
                </c:pt>
                <c:pt idx="1">
                  <c:v>Visuel</c:v>
                </c:pt>
                <c:pt idx="2">
                  <c:v>Moteur</c:v>
                </c:pt>
                <c:pt idx="3">
                  <c:v>Psychique </c:v>
                </c:pt>
                <c:pt idx="4">
                  <c:v>Cognitif</c:v>
                </c:pt>
                <c:pt idx="5">
                  <c:v>Mental (DI)</c:v>
                </c:pt>
                <c:pt idx="6">
                  <c:v>Polyhandicap</c:v>
                </c:pt>
                <c:pt idx="7">
                  <c:v>Handicap rare</c:v>
                </c:pt>
              </c:strCache>
            </c:strRef>
          </c:cat>
          <c:val>
            <c:numRef>
              <c:f>Feuil1!$C$202:$J$202</c:f>
              <c:numCache>
                <c:formatCode>General</c:formatCode>
                <c:ptCount val="8"/>
                <c:pt idx="0">
                  <c:v>38</c:v>
                </c:pt>
                <c:pt idx="1">
                  <c:v>45</c:v>
                </c:pt>
                <c:pt idx="2">
                  <c:v>72</c:v>
                </c:pt>
                <c:pt idx="3">
                  <c:v>93</c:v>
                </c:pt>
                <c:pt idx="4">
                  <c:v>91</c:v>
                </c:pt>
                <c:pt idx="5">
                  <c:v>123</c:v>
                </c:pt>
                <c:pt idx="6">
                  <c:v>81</c:v>
                </c:pt>
                <c:pt idx="7">
                  <c:v>64</c:v>
                </c:pt>
              </c:numCache>
            </c:numRef>
          </c:val>
          <c:extLst>
            <c:ext xmlns:c16="http://schemas.microsoft.com/office/drawing/2014/chart" uri="{C3380CC4-5D6E-409C-BE32-E72D297353CC}">
              <c16:uniqueId val="{00000004-A872-4EB6-AD53-8E5F55F4E141}"/>
            </c:ext>
          </c:extLst>
        </c:ser>
        <c:dLbls>
          <c:showLegendKey val="0"/>
          <c:showVal val="0"/>
          <c:showCatName val="0"/>
          <c:showSerName val="0"/>
          <c:showPercent val="0"/>
          <c:showBubbleSize val="0"/>
        </c:dLbls>
        <c:gapWidth val="150"/>
        <c:axId val="41683200"/>
        <c:axId val="41698048"/>
      </c:barChart>
      <c:catAx>
        <c:axId val="41683200"/>
        <c:scaling>
          <c:orientation val="minMax"/>
        </c:scaling>
        <c:delete val="0"/>
        <c:axPos val="l"/>
        <c:numFmt formatCode="General" sourceLinked="0"/>
        <c:majorTickMark val="out"/>
        <c:minorTickMark val="none"/>
        <c:tickLblPos val="nextTo"/>
        <c:crossAx val="41698048"/>
        <c:crosses val="autoZero"/>
        <c:auto val="1"/>
        <c:lblAlgn val="ctr"/>
        <c:lblOffset val="100"/>
        <c:noMultiLvlLbl val="0"/>
      </c:catAx>
      <c:valAx>
        <c:axId val="41698048"/>
        <c:scaling>
          <c:orientation val="minMax"/>
        </c:scaling>
        <c:delete val="0"/>
        <c:axPos val="b"/>
        <c:majorGridlines/>
        <c:numFmt formatCode="General" sourceLinked="1"/>
        <c:majorTickMark val="out"/>
        <c:minorTickMark val="none"/>
        <c:tickLblPos val="nextTo"/>
        <c:crossAx val="41683200"/>
        <c:crosses val="autoZero"/>
        <c:crossBetween val="between"/>
      </c:valAx>
    </c:plotArea>
    <c:legend>
      <c:legendPos val="r"/>
      <c:layout/>
      <c:overlay val="0"/>
    </c:legend>
    <c:plotVisOnly val="1"/>
    <c:dispBlanksAs val="gap"/>
    <c:showDLblsOverMax val="0"/>
  </c:chart>
  <c:txPr>
    <a:bodyPr/>
    <a:lstStyle/>
    <a:p>
      <a:pPr>
        <a:defRPr sz="800"/>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635552427832"/>
          <c:y val="5.9994545950368149E-2"/>
          <c:w val="0.87291710703016323"/>
          <c:h val="0.62221859573252825"/>
        </c:manualLayout>
      </c:layout>
      <c:barChart>
        <c:barDir val="col"/>
        <c:grouping val="clustered"/>
        <c:varyColors val="0"/>
        <c:ser>
          <c:idx val="0"/>
          <c:order val="0"/>
          <c:tx>
            <c:strRef>
              <c:f>Feuil1!$M$27</c:f>
              <c:strCache>
                <c:ptCount val="1"/>
                <c:pt idx="0">
                  <c:v>OUI</c:v>
                </c:pt>
              </c:strCache>
            </c:strRef>
          </c:tx>
          <c:spPr>
            <a:solidFill>
              <a:srgbClr val="51A5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Feuil1!$L$28:$L$32</c:f>
              <c:strCache>
                <c:ptCount val="5"/>
                <c:pt idx="0">
                  <c:v>Formations</c:v>
                </c:pt>
                <c:pt idx="1">
                  <c:v>Plan d'action</c:v>
                </c:pt>
                <c:pt idx="2">
                  <c:v>Evaluation du RI</c:v>
                </c:pt>
                <c:pt idx="3">
                  <c:v>Rédaction DARI</c:v>
                </c:pt>
                <c:pt idx="4">
                  <c:v>Analyse EI</c:v>
                </c:pt>
              </c:strCache>
            </c:strRef>
          </c:cat>
          <c:val>
            <c:numRef>
              <c:f>Feuil1!$M$28:$M$32</c:f>
              <c:numCache>
                <c:formatCode>General</c:formatCode>
                <c:ptCount val="5"/>
                <c:pt idx="0">
                  <c:v>135</c:v>
                </c:pt>
                <c:pt idx="1">
                  <c:v>102</c:v>
                </c:pt>
                <c:pt idx="2">
                  <c:v>99</c:v>
                </c:pt>
                <c:pt idx="3">
                  <c:v>97</c:v>
                </c:pt>
                <c:pt idx="4">
                  <c:v>95</c:v>
                </c:pt>
              </c:numCache>
            </c:numRef>
          </c:val>
          <c:extLst>
            <c:ext xmlns:c16="http://schemas.microsoft.com/office/drawing/2014/chart" uri="{C3380CC4-5D6E-409C-BE32-E72D297353CC}">
              <c16:uniqueId val="{00000000-4BD3-4D9A-87F0-8355A0AB9BA8}"/>
            </c:ext>
          </c:extLst>
        </c:ser>
        <c:ser>
          <c:idx val="1"/>
          <c:order val="1"/>
          <c:tx>
            <c:strRef>
              <c:f>Feuil1!$N$27</c:f>
              <c:strCache>
                <c:ptCount val="1"/>
                <c:pt idx="0">
                  <c:v>NON</c:v>
                </c:pt>
              </c:strCache>
            </c:strRef>
          </c:tx>
          <c:spPr>
            <a:solidFill>
              <a:srgbClr val="C25B0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Feuil1!$L$28:$L$32</c:f>
              <c:strCache>
                <c:ptCount val="5"/>
                <c:pt idx="0">
                  <c:v>Formations</c:v>
                </c:pt>
                <c:pt idx="1">
                  <c:v>Plan d'action</c:v>
                </c:pt>
                <c:pt idx="2">
                  <c:v>Evaluation du RI</c:v>
                </c:pt>
                <c:pt idx="3">
                  <c:v>Rédaction DARI</c:v>
                </c:pt>
                <c:pt idx="4">
                  <c:v>Analyse EI</c:v>
                </c:pt>
              </c:strCache>
            </c:strRef>
          </c:cat>
          <c:val>
            <c:numRef>
              <c:f>Feuil1!$N$28:$N$32</c:f>
              <c:numCache>
                <c:formatCode>General</c:formatCode>
                <c:ptCount val="5"/>
                <c:pt idx="0">
                  <c:v>40</c:v>
                </c:pt>
                <c:pt idx="1">
                  <c:v>73</c:v>
                </c:pt>
                <c:pt idx="2">
                  <c:v>76</c:v>
                </c:pt>
                <c:pt idx="3">
                  <c:v>78</c:v>
                </c:pt>
                <c:pt idx="4">
                  <c:v>80</c:v>
                </c:pt>
              </c:numCache>
            </c:numRef>
          </c:val>
          <c:extLst>
            <c:ext xmlns:c16="http://schemas.microsoft.com/office/drawing/2014/chart" uri="{C3380CC4-5D6E-409C-BE32-E72D297353CC}">
              <c16:uniqueId val="{00000001-4BD3-4D9A-87F0-8355A0AB9BA8}"/>
            </c:ext>
          </c:extLst>
        </c:ser>
        <c:dLbls>
          <c:showLegendKey val="0"/>
          <c:showVal val="0"/>
          <c:showCatName val="0"/>
          <c:showSerName val="0"/>
          <c:showPercent val="0"/>
          <c:showBubbleSize val="0"/>
        </c:dLbls>
        <c:gapWidth val="219"/>
        <c:overlap val="-27"/>
        <c:axId val="1912906048"/>
        <c:axId val="1912913120"/>
      </c:barChart>
      <c:catAx>
        <c:axId val="19129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912913120"/>
        <c:crosses val="autoZero"/>
        <c:auto val="1"/>
        <c:lblAlgn val="ctr"/>
        <c:lblOffset val="100"/>
        <c:noMultiLvlLbl val="0"/>
      </c:catAx>
      <c:valAx>
        <c:axId val="191291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290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2 dans Microsoft PowerPoint]Feuil1'!$B$568</c:f>
              <c:strCache>
                <c:ptCount val="1"/>
                <c:pt idx="0">
                  <c:v>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2 dans Microsoft PowerPoint]Feuil1'!$C$567:$G$567</c:f>
              <c:strCache>
                <c:ptCount val="5"/>
                <c:pt idx="0">
                  <c:v>Aide la formation des professionnels </c:v>
                </c:pt>
                <c:pt idx="1">
                  <c:v> Aide à la rédaction d’un plan d’action</c:v>
                </c:pt>
                <c:pt idx="2">
                  <c:v>Aide à l’auto-évaluation du RI Grille GREPHH</c:v>
                </c:pt>
                <c:pt idx="3">
                  <c:v>Aide à la rédaction du DARI</c:v>
                </c:pt>
                <c:pt idx="4">
                  <c:v> Aide à l’analyse des évènements indésirables </c:v>
                </c:pt>
              </c:strCache>
            </c:strRef>
          </c:cat>
          <c:val>
            <c:numRef>
              <c:f>'[Graphique 2 dans Microsoft PowerPoint]Feuil1'!$C$568:$G$568</c:f>
              <c:numCache>
                <c:formatCode>General</c:formatCode>
                <c:ptCount val="5"/>
                <c:pt idx="0">
                  <c:v>40</c:v>
                </c:pt>
                <c:pt idx="1">
                  <c:v>35</c:v>
                </c:pt>
                <c:pt idx="2">
                  <c:v>37</c:v>
                </c:pt>
                <c:pt idx="3">
                  <c:v>35</c:v>
                </c:pt>
                <c:pt idx="4">
                  <c:v>30</c:v>
                </c:pt>
              </c:numCache>
            </c:numRef>
          </c:val>
          <c:extLst>
            <c:ext xmlns:c16="http://schemas.microsoft.com/office/drawing/2014/chart" uri="{C3380CC4-5D6E-409C-BE32-E72D297353CC}">
              <c16:uniqueId val="{00000000-C90D-44A6-B275-0A80BCD3233D}"/>
            </c:ext>
          </c:extLst>
        </c:ser>
        <c:ser>
          <c:idx val="1"/>
          <c:order val="1"/>
          <c:tx>
            <c:strRef>
              <c:f>'[Graphique 2 dans Microsoft PowerPoint]Feuil1'!$B$569</c:f>
              <c:strCache>
                <c:ptCount val="1"/>
                <c:pt idx="0">
                  <c:v>FAM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2 dans Microsoft PowerPoint]Feuil1'!$C$567:$G$567</c:f>
              <c:strCache>
                <c:ptCount val="5"/>
                <c:pt idx="0">
                  <c:v>Aide la formation des professionnels </c:v>
                </c:pt>
                <c:pt idx="1">
                  <c:v> Aide à la rédaction d’un plan d’action</c:v>
                </c:pt>
                <c:pt idx="2">
                  <c:v>Aide à l’auto-évaluation du RI Grille GREPHH</c:v>
                </c:pt>
                <c:pt idx="3">
                  <c:v>Aide à la rédaction du DARI</c:v>
                </c:pt>
                <c:pt idx="4">
                  <c:v> Aide à l’analyse des évènements indésirables </c:v>
                </c:pt>
              </c:strCache>
            </c:strRef>
          </c:cat>
          <c:val>
            <c:numRef>
              <c:f>'[Graphique 2 dans Microsoft PowerPoint]Feuil1'!$C$569:$G$569</c:f>
              <c:numCache>
                <c:formatCode>General</c:formatCode>
                <c:ptCount val="5"/>
                <c:pt idx="0">
                  <c:v>46</c:v>
                </c:pt>
                <c:pt idx="1">
                  <c:v>31</c:v>
                </c:pt>
                <c:pt idx="2">
                  <c:v>33</c:v>
                </c:pt>
                <c:pt idx="3">
                  <c:v>32</c:v>
                </c:pt>
                <c:pt idx="4">
                  <c:v>34</c:v>
                </c:pt>
              </c:numCache>
            </c:numRef>
          </c:val>
          <c:extLst>
            <c:ext xmlns:c16="http://schemas.microsoft.com/office/drawing/2014/chart" uri="{C3380CC4-5D6E-409C-BE32-E72D297353CC}">
              <c16:uniqueId val="{00000001-C90D-44A6-B275-0A80BCD3233D}"/>
            </c:ext>
          </c:extLst>
        </c:ser>
        <c:ser>
          <c:idx val="2"/>
          <c:order val="2"/>
          <c:tx>
            <c:strRef>
              <c:f>'[Graphique 2 dans Microsoft PowerPoint]Feuil1'!$B$570</c:f>
              <c:strCache>
                <c:ptCount val="1"/>
                <c:pt idx="0">
                  <c:v>MAS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2 dans Microsoft PowerPoint]Feuil1'!$C$567:$G$567</c:f>
              <c:strCache>
                <c:ptCount val="5"/>
                <c:pt idx="0">
                  <c:v>Aide la formation des professionnels </c:v>
                </c:pt>
                <c:pt idx="1">
                  <c:v> Aide à la rédaction d’un plan d’action</c:v>
                </c:pt>
                <c:pt idx="2">
                  <c:v>Aide à l’auto-évaluation du RI Grille GREPHH</c:v>
                </c:pt>
                <c:pt idx="3">
                  <c:v>Aide à la rédaction du DARI</c:v>
                </c:pt>
                <c:pt idx="4">
                  <c:v> Aide à l’analyse des évènements indésirables </c:v>
                </c:pt>
              </c:strCache>
            </c:strRef>
          </c:cat>
          <c:val>
            <c:numRef>
              <c:f>'[Graphique 2 dans Microsoft PowerPoint]Feuil1'!$C$570:$G$570</c:f>
              <c:numCache>
                <c:formatCode>General</c:formatCode>
                <c:ptCount val="5"/>
                <c:pt idx="0">
                  <c:v>43</c:v>
                </c:pt>
                <c:pt idx="1">
                  <c:v>31</c:v>
                </c:pt>
                <c:pt idx="2">
                  <c:v>24</c:v>
                </c:pt>
                <c:pt idx="3">
                  <c:v>24</c:v>
                </c:pt>
                <c:pt idx="4">
                  <c:v>26</c:v>
                </c:pt>
              </c:numCache>
            </c:numRef>
          </c:val>
          <c:extLst>
            <c:ext xmlns:c16="http://schemas.microsoft.com/office/drawing/2014/chart" uri="{C3380CC4-5D6E-409C-BE32-E72D297353CC}">
              <c16:uniqueId val="{00000002-C90D-44A6-B275-0A80BCD3233D}"/>
            </c:ext>
          </c:extLst>
        </c:ser>
        <c:ser>
          <c:idx val="3"/>
          <c:order val="3"/>
          <c:tx>
            <c:strRef>
              <c:f>'[Graphique 2 dans Microsoft PowerPoint]Feuil1'!$B$571</c:f>
              <c:strCache>
                <c:ptCount val="1"/>
                <c:pt idx="0">
                  <c:v>IEM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'[Graphique 2 dans Microsoft PowerPoint]Feuil1'!$C$567:$G$567</c:f>
              <c:strCache>
                <c:ptCount val="5"/>
                <c:pt idx="0">
                  <c:v>Aide la formation des professionnels </c:v>
                </c:pt>
                <c:pt idx="1">
                  <c:v> Aide à la rédaction d’un plan d’action</c:v>
                </c:pt>
                <c:pt idx="2">
                  <c:v>Aide à l’auto-évaluation du RI Grille GREPHH</c:v>
                </c:pt>
                <c:pt idx="3">
                  <c:v>Aide à la rédaction du DARI</c:v>
                </c:pt>
                <c:pt idx="4">
                  <c:v> Aide à l’analyse des évènements indésirables </c:v>
                </c:pt>
              </c:strCache>
            </c:strRef>
          </c:cat>
          <c:val>
            <c:numRef>
              <c:f>'[Graphique 2 dans Microsoft PowerPoint]Feuil1'!$C$571:$G$571</c:f>
              <c:numCache>
                <c:formatCode>General</c:formatCode>
                <c:ptCount val="5"/>
                <c:pt idx="0">
                  <c:v>6</c:v>
                </c:pt>
                <c:pt idx="1">
                  <c:v>5</c:v>
                </c:pt>
                <c:pt idx="2">
                  <c:v>5</c:v>
                </c:pt>
                <c:pt idx="3">
                  <c:v>6</c:v>
                </c:pt>
                <c:pt idx="4">
                  <c:v>5</c:v>
                </c:pt>
              </c:numCache>
            </c:numRef>
          </c:val>
          <c:extLst>
            <c:ext xmlns:c16="http://schemas.microsoft.com/office/drawing/2014/chart" uri="{C3380CC4-5D6E-409C-BE32-E72D297353CC}">
              <c16:uniqueId val="{00000003-C90D-44A6-B275-0A80BCD3233D}"/>
            </c:ext>
          </c:extLst>
        </c:ser>
        <c:dLbls>
          <c:dLblPos val="outEnd"/>
          <c:showLegendKey val="0"/>
          <c:showVal val="1"/>
          <c:showCatName val="0"/>
          <c:showSerName val="0"/>
          <c:showPercent val="0"/>
          <c:showBubbleSize val="0"/>
        </c:dLbls>
        <c:gapWidth val="219"/>
        <c:overlap val="-27"/>
        <c:axId val="87796048"/>
        <c:axId val="87799792"/>
      </c:barChart>
      <c:catAx>
        <c:axId val="8779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7799792"/>
        <c:crosses val="autoZero"/>
        <c:auto val="1"/>
        <c:lblAlgn val="ctr"/>
        <c:lblOffset val="100"/>
        <c:noMultiLvlLbl val="0"/>
      </c:catAx>
      <c:valAx>
        <c:axId val="8779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77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Feuil1!$C$123</c:f>
              <c:strCache>
                <c:ptCount val="1"/>
                <c:pt idx="0">
                  <c:v>Médecin</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Feuil1!$B$124:$B$127</c:f>
              <c:strCache>
                <c:ptCount val="4"/>
                <c:pt idx="0">
                  <c:v>IME</c:v>
                </c:pt>
                <c:pt idx="1">
                  <c:v>FAM</c:v>
                </c:pt>
                <c:pt idx="2">
                  <c:v>MAS</c:v>
                </c:pt>
                <c:pt idx="3">
                  <c:v>IEM</c:v>
                </c:pt>
              </c:strCache>
            </c:strRef>
          </c:cat>
          <c:val>
            <c:numRef>
              <c:f>Feuil1!$C$124:$C$127</c:f>
              <c:numCache>
                <c:formatCode>General</c:formatCode>
                <c:ptCount val="4"/>
                <c:pt idx="0">
                  <c:v>11</c:v>
                </c:pt>
                <c:pt idx="1">
                  <c:v>10</c:v>
                </c:pt>
                <c:pt idx="2">
                  <c:v>5</c:v>
                </c:pt>
                <c:pt idx="3">
                  <c:v>0</c:v>
                </c:pt>
              </c:numCache>
            </c:numRef>
          </c:val>
          <c:extLst>
            <c:ext xmlns:c16="http://schemas.microsoft.com/office/drawing/2014/chart" uri="{C3380CC4-5D6E-409C-BE32-E72D297353CC}">
              <c16:uniqueId val="{00000000-1042-4388-9CCA-72E63156B3AA}"/>
            </c:ext>
          </c:extLst>
        </c:ser>
        <c:ser>
          <c:idx val="1"/>
          <c:order val="1"/>
          <c:tx>
            <c:strRef>
              <c:f>Feuil1!$D$123</c:f>
              <c:strCache>
                <c:ptCount val="1"/>
                <c:pt idx="0">
                  <c:v>IDEC</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Feuil1!$B$124:$B$127</c:f>
              <c:strCache>
                <c:ptCount val="4"/>
                <c:pt idx="0">
                  <c:v>IME</c:v>
                </c:pt>
                <c:pt idx="1">
                  <c:v>FAM</c:v>
                </c:pt>
                <c:pt idx="2">
                  <c:v>MAS</c:v>
                </c:pt>
                <c:pt idx="3">
                  <c:v>IEM</c:v>
                </c:pt>
              </c:strCache>
            </c:strRef>
          </c:cat>
          <c:val>
            <c:numRef>
              <c:f>Feuil1!$D$124:$D$127</c:f>
              <c:numCache>
                <c:formatCode>General</c:formatCode>
                <c:ptCount val="4"/>
                <c:pt idx="0">
                  <c:v>46</c:v>
                </c:pt>
                <c:pt idx="1">
                  <c:v>28</c:v>
                </c:pt>
                <c:pt idx="2">
                  <c:v>13</c:v>
                </c:pt>
                <c:pt idx="3">
                  <c:v>1</c:v>
                </c:pt>
              </c:numCache>
            </c:numRef>
          </c:val>
          <c:extLst>
            <c:ext xmlns:c16="http://schemas.microsoft.com/office/drawing/2014/chart" uri="{C3380CC4-5D6E-409C-BE32-E72D297353CC}">
              <c16:uniqueId val="{00000001-1042-4388-9CCA-72E63156B3AA}"/>
            </c:ext>
          </c:extLst>
        </c:ser>
        <c:ser>
          <c:idx val="2"/>
          <c:order val="2"/>
          <c:tx>
            <c:strRef>
              <c:f>Feuil1!$E$123</c:f>
              <c:strCache>
                <c:ptCount val="1"/>
                <c:pt idx="0">
                  <c:v>Cadre éducatif</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Feuil1!$B$124:$B$127</c:f>
              <c:strCache>
                <c:ptCount val="4"/>
                <c:pt idx="0">
                  <c:v>IME</c:v>
                </c:pt>
                <c:pt idx="1">
                  <c:v>FAM</c:v>
                </c:pt>
                <c:pt idx="2">
                  <c:v>MAS</c:v>
                </c:pt>
                <c:pt idx="3">
                  <c:v>IEM</c:v>
                </c:pt>
              </c:strCache>
            </c:strRef>
          </c:cat>
          <c:val>
            <c:numRef>
              <c:f>Feuil1!$E$124:$E$127</c:f>
              <c:numCache>
                <c:formatCode>General</c:formatCode>
                <c:ptCount val="4"/>
                <c:pt idx="0">
                  <c:v>6</c:v>
                </c:pt>
                <c:pt idx="1">
                  <c:v>11</c:v>
                </c:pt>
                <c:pt idx="2">
                  <c:v>10</c:v>
                </c:pt>
                <c:pt idx="3">
                  <c:v>0</c:v>
                </c:pt>
              </c:numCache>
            </c:numRef>
          </c:val>
          <c:extLst>
            <c:ext xmlns:c16="http://schemas.microsoft.com/office/drawing/2014/chart" uri="{C3380CC4-5D6E-409C-BE32-E72D297353CC}">
              <c16:uniqueId val="{00000002-1042-4388-9CCA-72E63156B3AA}"/>
            </c:ext>
          </c:extLst>
        </c:ser>
        <c:dLbls>
          <c:showLegendKey val="0"/>
          <c:showVal val="0"/>
          <c:showCatName val="0"/>
          <c:showSerName val="0"/>
          <c:showPercent val="0"/>
          <c:showBubbleSize val="0"/>
        </c:dLbls>
        <c:gapWidth val="150"/>
        <c:axId val="39454592"/>
        <c:axId val="39456128"/>
      </c:barChart>
      <c:catAx>
        <c:axId val="39454592"/>
        <c:scaling>
          <c:orientation val="minMax"/>
        </c:scaling>
        <c:delete val="0"/>
        <c:axPos val="b"/>
        <c:numFmt formatCode="General" sourceLinked="0"/>
        <c:majorTickMark val="out"/>
        <c:minorTickMark val="none"/>
        <c:tickLblPos val="nextTo"/>
        <c:txPr>
          <a:bodyPr/>
          <a:lstStyle/>
          <a:p>
            <a:pPr>
              <a:defRPr sz="1000" b="1"/>
            </a:pPr>
            <a:endParaRPr lang="fr-FR"/>
          </a:p>
        </c:txPr>
        <c:crossAx val="39456128"/>
        <c:crosses val="autoZero"/>
        <c:auto val="1"/>
        <c:lblAlgn val="ctr"/>
        <c:lblOffset val="100"/>
        <c:noMultiLvlLbl val="0"/>
      </c:catAx>
      <c:valAx>
        <c:axId val="39456128"/>
        <c:scaling>
          <c:orientation val="minMax"/>
        </c:scaling>
        <c:delete val="0"/>
        <c:axPos val="l"/>
        <c:majorGridlines/>
        <c:numFmt formatCode="General" sourceLinked="1"/>
        <c:majorTickMark val="out"/>
        <c:minorTickMark val="none"/>
        <c:tickLblPos val="nextTo"/>
        <c:crossAx val="39454592"/>
        <c:crosses val="autoZero"/>
        <c:crossBetween val="between"/>
      </c:valAx>
    </c:plotArea>
    <c:legend>
      <c:legendPos val="r"/>
      <c:layout/>
      <c:overlay val="0"/>
      <c:txPr>
        <a:bodyPr/>
        <a:lstStyle/>
        <a:p>
          <a:pPr>
            <a:defRPr sz="1000" b="1"/>
          </a:pPr>
          <a:endParaRPr lang="fr-F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Feuil1!$F$335</c:f>
              <c:strCache>
                <c:ptCount val="1"/>
                <c:pt idx="0">
                  <c:v>FAM</c:v>
                </c:pt>
              </c:strCache>
            </c:strRef>
          </c:tx>
          <c:invertIfNegative val="0"/>
          <c:dLbls>
            <c:dLbl>
              <c:idx val="3"/>
              <c:layout>
                <c:manualLayout>
                  <c:x val="0"/>
                  <c:y val="-2.32287994679686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C9A-4930-BB8B-B8D8C04983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Feuil1!$G$334:$S$334</c:f>
              <c:strCache>
                <c:ptCount val="13"/>
                <c:pt idx="0">
                  <c:v>Toilettes</c:v>
                </c:pt>
                <c:pt idx="1">
                  <c:v>Injections IM s/c IV</c:v>
                </c:pt>
                <c:pt idx="2">
                  <c:v>Glycémie au doigt (quotidien)</c:v>
                </c:pt>
                <c:pt idx="3">
                  <c:v>Aérosols</c:v>
                </c:pt>
                <c:pt idx="4">
                  <c:v>Soins complexes (escarres, plaies chroniques)</c:v>
                </c:pt>
                <c:pt idx="5">
                  <c:v>Sondes urinaires </c:v>
                </c:pt>
                <c:pt idx="6">
                  <c:v>Gastrostomies </c:v>
                </c:pt>
                <c:pt idx="7">
                  <c:v>Autres </c:v>
                </c:pt>
                <c:pt idx="8">
                  <c:v>VNI ou Ventilation Non Invasive</c:v>
                </c:pt>
                <c:pt idx="9">
                  <c:v>Perfusion </c:v>
                </c:pt>
                <c:pt idx="10">
                  <c:v>Sonde pour 02</c:v>
                </c:pt>
                <c:pt idx="11">
                  <c:v>Trachéotomie </c:v>
                </c:pt>
                <c:pt idx="12">
                  <c:v>Sondes gastriques </c:v>
                </c:pt>
              </c:strCache>
            </c:strRef>
          </c:cat>
          <c:val>
            <c:numRef>
              <c:f>Feuil1!$G$335:$S$335</c:f>
              <c:numCache>
                <c:formatCode>General</c:formatCode>
                <c:ptCount val="13"/>
                <c:pt idx="0">
                  <c:v>52</c:v>
                </c:pt>
                <c:pt idx="1">
                  <c:v>36</c:v>
                </c:pt>
                <c:pt idx="2">
                  <c:v>38</c:v>
                </c:pt>
                <c:pt idx="3">
                  <c:v>27</c:v>
                </c:pt>
                <c:pt idx="4">
                  <c:v>26</c:v>
                </c:pt>
                <c:pt idx="5">
                  <c:v>26</c:v>
                </c:pt>
                <c:pt idx="6">
                  <c:v>8</c:v>
                </c:pt>
                <c:pt idx="7">
                  <c:v>4</c:v>
                </c:pt>
                <c:pt idx="8">
                  <c:v>19</c:v>
                </c:pt>
                <c:pt idx="9">
                  <c:v>16</c:v>
                </c:pt>
                <c:pt idx="10">
                  <c:v>4</c:v>
                </c:pt>
                <c:pt idx="11">
                  <c:v>1</c:v>
                </c:pt>
                <c:pt idx="12">
                  <c:v>3</c:v>
                </c:pt>
              </c:numCache>
            </c:numRef>
          </c:val>
          <c:extLst>
            <c:ext xmlns:c16="http://schemas.microsoft.com/office/drawing/2014/chart" uri="{C3380CC4-5D6E-409C-BE32-E72D297353CC}">
              <c16:uniqueId val="{00000001-8C9A-4930-BB8B-B8D8C0498367}"/>
            </c:ext>
          </c:extLst>
        </c:ser>
        <c:ser>
          <c:idx val="1"/>
          <c:order val="1"/>
          <c:tx>
            <c:strRef>
              <c:f>Feuil1!$F$336</c:f>
              <c:strCache>
                <c:ptCount val="1"/>
                <c:pt idx="0">
                  <c:v>MAS</c:v>
                </c:pt>
              </c:strCache>
            </c:strRef>
          </c:tx>
          <c:invertIfNegative val="0"/>
          <c:dLbls>
            <c:dLbl>
              <c:idx val="3"/>
              <c:layout>
                <c:manualLayout>
                  <c:x val="7.9365071098917734E-3"/>
                  <c:y val="-1.62601596275782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C9A-4930-BB8B-B8D8C0498367}"/>
                </c:ext>
              </c:extLst>
            </c:dLbl>
            <c:dLbl>
              <c:idx val="5"/>
              <c:layout>
                <c:manualLayout>
                  <c:x val="3.9682535549458381E-3"/>
                  <c:y val="-9.291519787187658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C9A-4930-BB8B-B8D8C04983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Feuil1!$G$334:$S$334</c:f>
              <c:strCache>
                <c:ptCount val="13"/>
                <c:pt idx="0">
                  <c:v>Toilettes</c:v>
                </c:pt>
                <c:pt idx="1">
                  <c:v>Injections IM s/c IV</c:v>
                </c:pt>
                <c:pt idx="2">
                  <c:v>Glycémie au doigt (quotidien)</c:v>
                </c:pt>
                <c:pt idx="3">
                  <c:v>Aérosols</c:v>
                </c:pt>
                <c:pt idx="4">
                  <c:v>Soins complexes (escarres, plaies chroniques)</c:v>
                </c:pt>
                <c:pt idx="5">
                  <c:v>Sondes urinaires </c:v>
                </c:pt>
                <c:pt idx="6">
                  <c:v>Gastrostomies </c:v>
                </c:pt>
                <c:pt idx="7">
                  <c:v>Autres </c:v>
                </c:pt>
                <c:pt idx="8">
                  <c:v>VNI ou Ventilation Non Invasive</c:v>
                </c:pt>
                <c:pt idx="9">
                  <c:v>Perfusion </c:v>
                </c:pt>
                <c:pt idx="10">
                  <c:v>Sonde pour 02</c:v>
                </c:pt>
                <c:pt idx="11">
                  <c:v>Trachéotomie </c:v>
                </c:pt>
                <c:pt idx="12">
                  <c:v>Sondes gastriques </c:v>
                </c:pt>
              </c:strCache>
            </c:strRef>
          </c:cat>
          <c:val>
            <c:numRef>
              <c:f>Feuil1!$G$336:$S$336</c:f>
              <c:numCache>
                <c:formatCode>General</c:formatCode>
                <c:ptCount val="13"/>
                <c:pt idx="0">
                  <c:v>47</c:v>
                </c:pt>
                <c:pt idx="1">
                  <c:v>38</c:v>
                </c:pt>
                <c:pt idx="2">
                  <c:v>32</c:v>
                </c:pt>
                <c:pt idx="3">
                  <c:v>27</c:v>
                </c:pt>
                <c:pt idx="4">
                  <c:v>28</c:v>
                </c:pt>
                <c:pt idx="5">
                  <c:v>26</c:v>
                </c:pt>
                <c:pt idx="6">
                  <c:v>28</c:v>
                </c:pt>
                <c:pt idx="7">
                  <c:v>12</c:v>
                </c:pt>
                <c:pt idx="8">
                  <c:v>15</c:v>
                </c:pt>
                <c:pt idx="9">
                  <c:v>18</c:v>
                </c:pt>
                <c:pt idx="10">
                  <c:v>9</c:v>
                </c:pt>
                <c:pt idx="11">
                  <c:v>8</c:v>
                </c:pt>
                <c:pt idx="12">
                  <c:v>5</c:v>
                </c:pt>
              </c:numCache>
            </c:numRef>
          </c:val>
          <c:extLst>
            <c:ext xmlns:c16="http://schemas.microsoft.com/office/drawing/2014/chart" uri="{C3380CC4-5D6E-409C-BE32-E72D297353CC}">
              <c16:uniqueId val="{00000004-8C9A-4930-BB8B-B8D8C0498367}"/>
            </c:ext>
          </c:extLst>
        </c:ser>
        <c:ser>
          <c:idx val="2"/>
          <c:order val="2"/>
          <c:tx>
            <c:strRef>
              <c:f>Feuil1!$F$337</c:f>
              <c:strCache>
                <c:ptCount val="1"/>
                <c:pt idx="0">
                  <c:v>IME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Feuil1!$G$334:$S$334</c:f>
              <c:strCache>
                <c:ptCount val="13"/>
                <c:pt idx="0">
                  <c:v>Toilettes</c:v>
                </c:pt>
                <c:pt idx="1">
                  <c:v>Injections IM s/c IV</c:v>
                </c:pt>
                <c:pt idx="2">
                  <c:v>Glycémie au doigt (quotidien)</c:v>
                </c:pt>
                <c:pt idx="3">
                  <c:v>Aérosols</c:v>
                </c:pt>
                <c:pt idx="4">
                  <c:v>Soins complexes (escarres, plaies chroniques)</c:v>
                </c:pt>
                <c:pt idx="5">
                  <c:v>Sondes urinaires </c:v>
                </c:pt>
                <c:pt idx="6">
                  <c:v>Gastrostomies </c:v>
                </c:pt>
                <c:pt idx="7">
                  <c:v>Autres </c:v>
                </c:pt>
                <c:pt idx="8">
                  <c:v>VNI ou Ventilation Non Invasive</c:v>
                </c:pt>
                <c:pt idx="9">
                  <c:v>Perfusion </c:v>
                </c:pt>
                <c:pt idx="10">
                  <c:v>Sonde pour 02</c:v>
                </c:pt>
                <c:pt idx="11">
                  <c:v>Trachéotomie </c:v>
                </c:pt>
                <c:pt idx="12">
                  <c:v>Sondes gastriques </c:v>
                </c:pt>
              </c:strCache>
            </c:strRef>
          </c:cat>
          <c:val>
            <c:numRef>
              <c:f>Feuil1!$G$337:$S$337</c:f>
              <c:numCache>
                <c:formatCode>General</c:formatCode>
                <c:ptCount val="13"/>
                <c:pt idx="0">
                  <c:v>28</c:v>
                </c:pt>
                <c:pt idx="1">
                  <c:v>17</c:v>
                </c:pt>
                <c:pt idx="2">
                  <c:v>18</c:v>
                </c:pt>
                <c:pt idx="3">
                  <c:v>9</c:v>
                </c:pt>
                <c:pt idx="4">
                  <c:v>6</c:v>
                </c:pt>
                <c:pt idx="5">
                  <c:v>2</c:v>
                </c:pt>
                <c:pt idx="6">
                  <c:v>8</c:v>
                </c:pt>
                <c:pt idx="7">
                  <c:v>28</c:v>
                </c:pt>
                <c:pt idx="8">
                  <c:v>2</c:v>
                </c:pt>
                <c:pt idx="9">
                  <c:v>1</c:v>
                </c:pt>
                <c:pt idx="10">
                  <c:v>1</c:v>
                </c:pt>
                <c:pt idx="11">
                  <c:v>3</c:v>
                </c:pt>
                <c:pt idx="12">
                  <c:v>2</c:v>
                </c:pt>
              </c:numCache>
            </c:numRef>
          </c:val>
          <c:extLst>
            <c:ext xmlns:c16="http://schemas.microsoft.com/office/drawing/2014/chart" uri="{C3380CC4-5D6E-409C-BE32-E72D297353CC}">
              <c16:uniqueId val="{00000005-8C9A-4930-BB8B-B8D8C0498367}"/>
            </c:ext>
          </c:extLst>
        </c:ser>
        <c:ser>
          <c:idx val="3"/>
          <c:order val="3"/>
          <c:tx>
            <c:strRef>
              <c:f>Feuil1!$F$338</c:f>
              <c:strCache>
                <c:ptCount val="1"/>
                <c:pt idx="0">
                  <c:v>IEM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Feuil1!$G$334:$S$334</c:f>
              <c:strCache>
                <c:ptCount val="13"/>
                <c:pt idx="0">
                  <c:v>Toilettes</c:v>
                </c:pt>
                <c:pt idx="1">
                  <c:v>Injections IM s/c IV</c:v>
                </c:pt>
                <c:pt idx="2">
                  <c:v>Glycémie au doigt (quotidien)</c:v>
                </c:pt>
                <c:pt idx="3">
                  <c:v>Aérosols</c:v>
                </c:pt>
                <c:pt idx="4">
                  <c:v>Soins complexes (escarres, plaies chroniques)</c:v>
                </c:pt>
                <c:pt idx="5">
                  <c:v>Sondes urinaires </c:v>
                </c:pt>
                <c:pt idx="6">
                  <c:v>Gastrostomies </c:v>
                </c:pt>
                <c:pt idx="7">
                  <c:v>Autres </c:v>
                </c:pt>
                <c:pt idx="8">
                  <c:v>VNI ou Ventilation Non Invasive</c:v>
                </c:pt>
                <c:pt idx="9">
                  <c:v>Perfusion </c:v>
                </c:pt>
                <c:pt idx="10">
                  <c:v>Sonde pour 02</c:v>
                </c:pt>
                <c:pt idx="11">
                  <c:v>Trachéotomie </c:v>
                </c:pt>
                <c:pt idx="12">
                  <c:v>Sondes gastriques </c:v>
                </c:pt>
              </c:strCache>
            </c:strRef>
          </c:cat>
          <c:val>
            <c:numRef>
              <c:f>Feuil1!$G$338:$S$338</c:f>
              <c:numCache>
                <c:formatCode>General</c:formatCode>
                <c:ptCount val="13"/>
                <c:pt idx="0">
                  <c:v>6</c:v>
                </c:pt>
                <c:pt idx="1">
                  <c:v>4</c:v>
                </c:pt>
                <c:pt idx="2">
                  <c:v>4</c:v>
                </c:pt>
                <c:pt idx="3">
                  <c:v>3</c:v>
                </c:pt>
                <c:pt idx="4">
                  <c:v>4</c:v>
                </c:pt>
                <c:pt idx="5">
                  <c:v>6</c:v>
                </c:pt>
                <c:pt idx="6">
                  <c:v>5</c:v>
                </c:pt>
                <c:pt idx="7">
                  <c:v>0</c:v>
                </c:pt>
                <c:pt idx="8">
                  <c:v>2</c:v>
                </c:pt>
                <c:pt idx="9">
                  <c:v>1</c:v>
                </c:pt>
                <c:pt idx="10">
                  <c:v>1</c:v>
                </c:pt>
                <c:pt idx="11">
                  <c:v>0</c:v>
                </c:pt>
                <c:pt idx="12">
                  <c:v>4</c:v>
                </c:pt>
              </c:numCache>
            </c:numRef>
          </c:val>
          <c:extLst>
            <c:ext xmlns:c16="http://schemas.microsoft.com/office/drawing/2014/chart" uri="{C3380CC4-5D6E-409C-BE32-E72D297353CC}">
              <c16:uniqueId val="{00000006-8C9A-4930-BB8B-B8D8C0498367}"/>
            </c:ext>
          </c:extLst>
        </c:ser>
        <c:dLbls>
          <c:showLegendKey val="0"/>
          <c:showVal val="0"/>
          <c:showCatName val="0"/>
          <c:showSerName val="0"/>
          <c:showPercent val="0"/>
          <c:showBubbleSize val="0"/>
        </c:dLbls>
        <c:gapWidth val="150"/>
        <c:axId val="76931072"/>
        <c:axId val="76932608"/>
      </c:barChart>
      <c:catAx>
        <c:axId val="76931072"/>
        <c:scaling>
          <c:orientation val="minMax"/>
        </c:scaling>
        <c:delete val="0"/>
        <c:axPos val="b"/>
        <c:numFmt formatCode="General" sourceLinked="0"/>
        <c:majorTickMark val="out"/>
        <c:minorTickMark val="none"/>
        <c:tickLblPos val="nextTo"/>
        <c:crossAx val="76932608"/>
        <c:crosses val="autoZero"/>
        <c:auto val="1"/>
        <c:lblAlgn val="ctr"/>
        <c:lblOffset val="100"/>
        <c:noMultiLvlLbl val="0"/>
      </c:catAx>
      <c:valAx>
        <c:axId val="76932608"/>
        <c:scaling>
          <c:orientation val="minMax"/>
        </c:scaling>
        <c:delete val="0"/>
        <c:axPos val="l"/>
        <c:majorGridlines/>
        <c:numFmt formatCode="General" sourceLinked="1"/>
        <c:majorTickMark val="out"/>
        <c:minorTickMark val="none"/>
        <c:tickLblPos val="nextTo"/>
        <c:crossAx val="76931072"/>
        <c:crosses val="autoZero"/>
        <c:crossBetween val="between"/>
      </c:valAx>
    </c:plotArea>
    <c:legend>
      <c:legendPos val="r"/>
      <c:layout/>
      <c:overlay val="0"/>
    </c:legend>
    <c:plotVisOnly val="1"/>
    <c:dispBlanksAs val="gap"/>
    <c:showDLblsOverMax val="0"/>
  </c:chart>
  <c:txPr>
    <a:bodyPr/>
    <a:lstStyle/>
    <a:p>
      <a:pPr>
        <a:defRPr sz="800"/>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88549225524647E-2"/>
          <c:y val="3.1081643485820799E-2"/>
          <c:w val="0.86767527779564457"/>
          <c:h val="0.88838541749329436"/>
        </c:manualLayout>
      </c:layout>
      <c:barChart>
        <c:barDir val="col"/>
        <c:grouping val="clustered"/>
        <c:varyColors val="0"/>
        <c:ser>
          <c:idx val="0"/>
          <c:order val="0"/>
          <c:tx>
            <c:strRef>
              <c:f>Feuil1!$N$253</c:f>
              <c:strCache>
                <c:ptCount val="1"/>
                <c:pt idx="0">
                  <c:v>FAM</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Feuil1!$O$252:$S$252</c:f>
              <c:strCache>
                <c:ptCount val="5"/>
                <c:pt idx="0">
                  <c:v>Autre</c:v>
                </c:pt>
                <c:pt idx="1">
                  <c:v>Cadre de santé</c:v>
                </c:pt>
                <c:pt idx="2">
                  <c:v>Directeur</c:v>
                </c:pt>
                <c:pt idx="3">
                  <c:v>IDE</c:v>
                </c:pt>
                <c:pt idx="4">
                  <c:v>Responsable qualité</c:v>
                </c:pt>
              </c:strCache>
            </c:strRef>
          </c:cat>
          <c:val>
            <c:numRef>
              <c:f>Feuil1!$O$253:$S$253</c:f>
              <c:numCache>
                <c:formatCode>General</c:formatCode>
                <c:ptCount val="5"/>
                <c:pt idx="0">
                  <c:v>9</c:v>
                </c:pt>
                <c:pt idx="1">
                  <c:v>10</c:v>
                </c:pt>
                <c:pt idx="2">
                  <c:v>0</c:v>
                </c:pt>
                <c:pt idx="3">
                  <c:v>10</c:v>
                </c:pt>
                <c:pt idx="4">
                  <c:v>0</c:v>
                </c:pt>
              </c:numCache>
            </c:numRef>
          </c:val>
          <c:extLst>
            <c:ext xmlns:c16="http://schemas.microsoft.com/office/drawing/2014/chart" uri="{C3380CC4-5D6E-409C-BE32-E72D297353CC}">
              <c16:uniqueId val="{00000000-AB2D-4956-AE39-9271CB484F74}"/>
            </c:ext>
          </c:extLst>
        </c:ser>
        <c:ser>
          <c:idx val="1"/>
          <c:order val="1"/>
          <c:tx>
            <c:strRef>
              <c:f>Feuil1!$N$254</c:f>
              <c:strCache>
                <c:ptCount val="1"/>
                <c:pt idx="0">
                  <c:v>IME</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Feuil1!$O$252:$S$252</c:f>
              <c:strCache>
                <c:ptCount val="5"/>
                <c:pt idx="0">
                  <c:v>Autre</c:v>
                </c:pt>
                <c:pt idx="1">
                  <c:v>Cadre de santé</c:v>
                </c:pt>
                <c:pt idx="2">
                  <c:v>Directeur</c:v>
                </c:pt>
                <c:pt idx="3">
                  <c:v>IDE</c:v>
                </c:pt>
                <c:pt idx="4">
                  <c:v>Responsable qualité</c:v>
                </c:pt>
              </c:strCache>
            </c:strRef>
          </c:cat>
          <c:val>
            <c:numRef>
              <c:f>Feuil1!$O$254:$S$254</c:f>
              <c:numCache>
                <c:formatCode>General</c:formatCode>
                <c:ptCount val="5"/>
                <c:pt idx="0">
                  <c:v>2</c:v>
                </c:pt>
                <c:pt idx="1">
                  <c:v>1</c:v>
                </c:pt>
                <c:pt idx="2">
                  <c:v>0</c:v>
                </c:pt>
                <c:pt idx="3">
                  <c:v>0</c:v>
                </c:pt>
                <c:pt idx="4">
                  <c:v>0</c:v>
                </c:pt>
              </c:numCache>
            </c:numRef>
          </c:val>
          <c:extLst>
            <c:ext xmlns:c16="http://schemas.microsoft.com/office/drawing/2014/chart" uri="{C3380CC4-5D6E-409C-BE32-E72D297353CC}">
              <c16:uniqueId val="{00000001-AB2D-4956-AE39-9271CB484F74}"/>
            </c:ext>
          </c:extLst>
        </c:ser>
        <c:ser>
          <c:idx val="2"/>
          <c:order val="2"/>
          <c:tx>
            <c:strRef>
              <c:f>Feuil1!$N$255</c:f>
              <c:strCache>
                <c:ptCount val="1"/>
                <c:pt idx="0">
                  <c:v>IME</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Feuil1!$O$252:$S$252</c:f>
              <c:strCache>
                <c:ptCount val="5"/>
                <c:pt idx="0">
                  <c:v>Autre</c:v>
                </c:pt>
                <c:pt idx="1">
                  <c:v>Cadre de santé</c:v>
                </c:pt>
                <c:pt idx="2">
                  <c:v>Directeur</c:v>
                </c:pt>
                <c:pt idx="3">
                  <c:v>IDE</c:v>
                </c:pt>
                <c:pt idx="4">
                  <c:v>Responsable qualité</c:v>
                </c:pt>
              </c:strCache>
            </c:strRef>
          </c:cat>
          <c:val>
            <c:numRef>
              <c:f>Feuil1!$O$255:$S$255</c:f>
              <c:numCache>
                <c:formatCode>General</c:formatCode>
                <c:ptCount val="5"/>
                <c:pt idx="0">
                  <c:v>2</c:v>
                </c:pt>
                <c:pt idx="1">
                  <c:v>2</c:v>
                </c:pt>
                <c:pt idx="2">
                  <c:v>1</c:v>
                </c:pt>
                <c:pt idx="3">
                  <c:v>20</c:v>
                </c:pt>
                <c:pt idx="4">
                  <c:v>1</c:v>
                </c:pt>
              </c:numCache>
            </c:numRef>
          </c:val>
          <c:extLst>
            <c:ext xmlns:c16="http://schemas.microsoft.com/office/drawing/2014/chart" uri="{C3380CC4-5D6E-409C-BE32-E72D297353CC}">
              <c16:uniqueId val="{00000002-AB2D-4956-AE39-9271CB484F74}"/>
            </c:ext>
          </c:extLst>
        </c:ser>
        <c:ser>
          <c:idx val="3"/>
          <c:order val="3"/>
          <c:tx>
            <c:strRef>
              <c:f>Feuil1!$N$256</c:f>
              <c:strCache>
                <c:ptCount val="1"/>
                <c:pt idx="0">
                  <c:v>MAS</c:v>
                </c:pt>
              </c:strCache>
            </c:strRef>
          </c:tx>
          <c:invertIfNegative val="0"/>
          <c:dLbls>
            <c:spPr>
              <a:noFill/>
              <a:ln>
                <a:noFill/>
              </a:ln>
              <a:effectLst/>
            </c:spPr>
            <c:txPr>
              <a:bodyPr/>
              <a:lstStyle/>
              <a:p>
                <a:pPr>
                  <a:defRPr sz="10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Feuil1!$O$252:$S$252</c:f>
              <c:strCache>
                <c:ptCount val="5"/>
                <c:pt idx="0">
                  <c:v>Autre</c:v>
                </c:pt>
                <c:pt idx="1">
                  <c:v>Cadre de santé</c:v>
                </c:pt>
                <c:pt idx="2">
                  <c:v>Directeur</c:v>
                </c:pt>
                <c:pt idx="3">
                  <c:v>IDE</c:v>
                </c:pt>
                <c:pt idx="4">
                  <c:v>Responsable qualité</c:v>
                </c:pt>
              </c:strCache>
            </c:strRef>
          </c:cat>
          <c:val>
            <c:numRef>
              <c:f>Feuil1!$O$256:$S$256</c:f>
              <c:numCache>
                <c:formatCode>General</c:formatCode>
                <c:ptCount val="5"/>
                <c:pt idx="0">
                  <c:v>9</c:v>
                </c:pt>
                <c:pt idx="1">
                  <c:v>10</c:v>
                </c:pt>
                <c:pt idx="2">
                  <c:v>0</c:v>
                </c:pt>
                <c:pt idx="3">
                  <c:v>9</c:v>
                </c:pt>
                <c:pt idx="4">
                  <c:v>2</c:v>
                </c:pt>
              </c:numCache>
            </c:numRef>
          </c:val>
          <c:extLst>
            <c:ext xmlns:c16="http://schemas.microsoft.com/office/drawing/2014/chart" uri="{C3380CC4-5D6E-409C-BE32-E72D297353CC}">
              <c16:uniqueId val="{00000003-AB2D-4956-AE39-9271CB484F74}"/>
            </c:ext>
          </c:extLst>
        </c:ser>
        <c:dLbls>
          <c:showLegendKey val="0"/>
          <c:showVal val="0"/>
          <c:showCatName val="0"/>
          <c:showSerName val="0"/>
          <c:showPercent val="0"/>
          <c:showBubbleSize val="0"/>
        </c:dLbls>
        <c:gapWidth val="150"/>
        <c:axId val="42311040"/>
        <c:axId val="50824320"/>
      </c:barChart>
      <c:catAx>
        <c:axId val="42311040"/>
        <c:scaling>
          <c:orientation val="minMax"/>
        </c:scaling>
        <c:delete val="0"/>
        <c:axPos val="b"/>
        <c:numFmt formatCode="General" sourceLinked="0"/>
        <c:majorTickMark val="out"/>
        <c:minorTickMark val="none"/>
        <c:tickLblPos val="nextTo"/>
        <c:txPr>
          <a:bodyPr/>
          <a:lstStyle/>
          <a:p>
            <a:pPr>
              <a:defRPr sz="1000" b="1"/>
            </a:pPr>
            <a:endParaRPr lang="fr-FR"/>
          </a:p>
        </c:txPr>
        <c:crossAx val="50824320"/>
        <c:crosses val="autoZero"/>
        <c:auto val="1"/>
        <c:lblAlgn val="ctr"/>
        <c:lblOffset val="100"/>
        <c:noMultiLvlLbl val="0"/>
      </c:catAx>
      <c:valAx>
        <c:axId val="50824320"/>
        <c:scaling>
          <c:orientation val="minMax"/>
        </c:scaling>
        <c:delete val="0"/>
        <c:axPos val="l"/>
        <c:majorGridlines/>
        <c:numFmt formatCode="General" sourceLinked="1"/>
        <c:majorTickMark val="out"/>
        <c:minorTickMark val="none"/>
        <c:tickLblPos val="nextTo"/>
        <c:crossAx val="42311040"/>
        <c:crosses val="autoZero"/>
        <c:crossBetween val="between"/>
      </c:valAx>
    </c:plotArea>
    <c:legend>
      <c:legendPos val="r"/>
      <c:layout/>
      <c:overlay val="0"/>
      <c:txPr>
        <a:bodyPr/>
        <a:lstStyle/>
        <a:p>
          <a:pPr>
            <a:defRPr sz="1000" b="1"/>
          </a:pPr>
          <a:endParaRPr lang="fr-F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Feuil1!$B$412</c:f>
              <c:strCache>
                <c:ptCount val="1"/>
                <c:pt idx="0">
                  <c:v>nb</c:v>
                </c:pt>
              </c:strCache>
            </c:strRef>
          </c:tx>
          <c:spPr>
            <a:solidFill>
              <a:srgbClr val="51A5CF"/>
            </a:solidFill>
          </c:spPr>
          <c:dPt>
            <c:idx val="0"/>
            <c:bubble3D val="0"/>
            <c:spPr>
              <a:solidFill>
                <a:srgbClr val="C25B06"/>
              </a:solidFill>
            </c:spPr>
            <c:extLst>
              <c:ext xmlns:c16="http://schemas.microsoft.com/office/drawing/2014/chart" uri="{C3380CC4-5D6E-409C-BE32-E72D297353CC}">
                <c16:uniqueId val="{00000000-C754-4756-A8EB-7F2E00B9B29B}"/>
              </c:ext>
            </c:extLst>
          </c:dPt>
          <c:dLbls>
            <c:spPr>
              <a:noFill/>
              <a:ln>
                <a:noFill/>
              </a:ln>
              <a:effectLst/>
            </c:spPr>
            <c:txPr>
              <a:bodyPr/>
              <a:lstStyle/>
              <a:p>
                <a:pPr>
                  <a:defRPr sz="1200" b="1"/>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Feuil1!$A$413:$A$414</c:f>
              <c:strCache>
                <c:ptCount val="2"/>
                <c:pt idx="0">
                  <c:v>NON</c:v>
                </c:pt>
                <c:pt idx="1">
                  <c:v>OUI</c:v>
                </c:pt>
              </c:strCache>
            </c:strRef>
          </c:cat>
          <c:val>
            <c:numRef>
              <c:f>Feuil1!$B$413:$B$414</c:f>
              <c:numCache>
                <c:formatCode>General</c:formatCode>
                <c:ptCount val="2"/>
                <c:pt idx="0">
                  <c:v>118</c:v>
                </c:pt>
                <c:pt idx="1">
                  <c:v>57</c:v>
                </c:pt>
              </c:numCache>
            </c:numRef>
          </c:val>
          <c:extLst>
            <c:ext xmlns:c16="http://schemas.microsoft.com/office/drawing/2014/chart" uri="{C3380CC4-5D6E-409C-BE32-E72D297353CC}">
              <c16:uniqueId val="{00000000-736C-4D39-87E0-B7D89F877A8A}"/>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b="1"/>
          </a:pPr>
          <a:endParaRPr lang="fr-F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Feuil1!$F$404</c:f>
              <c:strCache>
                <c:ptCount val="1"/>
                <c:pt idx="0">
                  <c:v>OUI</c:v>
                </c:pt>
              </c:strCache>
            </c:strRef>
          </c:tx>
          <c:spPr>
            <a:solidFill>
              <a:srgbClr val="51A5CF"/>
            </a:solidFill>
          </c:spPr>
          <c:invertIfNegative val="0"/>
          <c:dLbls>
            <c:spPr>
              <a:noFill/>
              <a:ln>
                <a:noFill/>
              </a:ln>
              <a:effectLst/>
            </c:spPr>
            <c:txPr>
              <a:bodyPr/>
              <a:lstStyle/>
              <a:p>
                <a:pPr>
                  <a:defRPr sz="11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Feuil1!$G$403:$J$403</c:f>
              <c:strCache>
                <c:ptCount val="4"/>
                <c:pt idx="0">
                  <c:v>IME</c:v>
                </c:pt>
                <c:pt idx="1">
                  <c:v>FAM</c:v>
                </c:pt>
                <c:pt idx="2">
                  <c:v>MAS</c:v>
                </c:pt>
                <c:pt idx="3">
                  <c:v>IEM </c:v>
                </c:pt>
              </c:strCache>
            </c:strRef>
          </c:cat>
          <c:val>
            <c:numRef>
              <c:f>Feuil1!$G$404:$J$404</c:f>
              <c:numCache>
                <c:formatCode>General</c:formatCode>
                <c:ptCount val="4"/>
                <c:pt idx="0">
                  <c:v>4</c:v>
                </c:pt>
                <c:pt idx="1">
                  <c:v>24</c:v>
                </c:pt>
                <c:pt idx="2">
                  <c:v>28</c:v>
                </c:pt>
                <c:pt idx="3">
                  <c:v>1</c:v>
                </c:pt>
              </c:numCache>
            </c:numRef>
          </c:val>
          <c:extLst>
            <c:ext xmlns:c16="http://schemas.microsoft.com/office/drawing/2014/chart" uri="{C3380CC4-5D6E-409C-BE32-E72D297353CC}">
              <c16:uniqueId val="{00000000-C641-4F56-979D-9F7497293BC5}"/>
            </c:ext>
          </c:extLst>
        </c:ser>
        <c:ser>
          <c:idx val="1"/>
          <c:order val="1"/>
          <c:tx>
            <c:strRef>
              <c:f>Feuil1!$F$405</c:f>
              <c:strCache>
                <c:ptCount val="1"/>
                <c:pt idx="0">
                  <c:v>NON</c:v>
                </c:pt>
              </c:strCache>
            </c:strRef>
          </c:tx>
          <c:spPr>
            <a:solidFill>
              <a:srgbClr val="C25B06"/>
            </a:solidFill>
          </c:spPr>
          <c:invertIfNegative val="0"/>
          <c:dLbls>
            <c:spPr>
              <a:noFill/>
              <a:ln>
                <a:noFill/>
              </a:ln>
              <a:effectLst/>
            </c:spPr>
            <c:txPr>
              <a:bodyPr/>
              <a:lstStyle/>
              <a:p>
                <a:pPr>
                  <a:defRPr sz="11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Feuil1!$G$403:$J$403</c:f>
              <c:strCache>
                <c:ptCount val="4"/>
                <c:pt idx="0">
                  <c:v>IME</c:v>
                </c:pt>
                <c:pt idx="1">
                  <c:v>FAM</c:v>
                </c:pt>
                <c:pt idx="2">
                  <c:v>MAS</c:v>
                </c:pt>
                <c:pt idx="3">
                  <c:v>IEM </c:v>
                </c:pt>
              </c:strCache>
            </c:strRef>
          </c:cat>
          <c:val>
            <c:numRef>
              <c:f>Feuil1!$G$405:$J$405</c:f>
              <c:numCache>
                <c:formatCode>General</c:formatCode>
                <c:ptCount val="4"/>
                <c:pt idx="0">
                  <c:v>62</c:v>
                </c:pt>
                <c:pt idx="1">
                  <c:v>30</c:v>
                </c:pt>
                <c:pt idx="2">
                  <c:v>20</c:v>
                </c:pt>
                <c:pt idx="3">
                  <c:v>6</c:v>
                </c:pt>
              </c:numCache>
            </c:numRef>
          </c:val>
          <c:extLst>
            <c:ext xmlns:c16="http://schemas.microsoft.com/office/drawing/2014/chart" uri="{C3380CC4-5D6E-409C-BE32-E72D297353CC}">
              <c16:uniqueId val="{00000001-C641-4F56-979D-9F7497293BC5}"/>
            </c:ext>
          </c:extLst>
        </c:ser>
        <c:dLbls>
          <c:showLegendKey val="0"/>
          <c:showVal val="0"/>
          <c:showCatName val="0"/>
          <c:showSerName val="0"/>
          <c:showPercent val="0"/>
          <c:showBubbleSize val="0"/>
        </c:dLbls>
        <c:gapWidth val="150"/>
        <c:axId val="145294464"/>
        <c:axId val="149315968"/>
      </c:barChart>
      <c:catAx>
        <c:axId val="145294464"/>
        <c:scaling>
          <c:orientation val="minMax"/>
        </c:scaling>
        <c:delete val="0"/>
        <c:axPos val="b"/>
        <c:numFmt formatCode="General" sourceLinked="0"/>
        <c:majorTickMark val="out"/>
        <c:minorTickMark val="none"/>
        <c:tickLblPos val="nextTo"/>
        <c:txPr>
          <a:bodyPr/>
          <a:lstStyle/>
          <a:p>
            <a:pPr>
              <a:defRPr sz="1000" b="1"/>
            </a:pPr>
            <a:endParaRPr lang="fr-FR"/>
          </a:p>
        </c:txPr>
        <c:crossAx val="149315968"/>
        <c:crosses val="autoZero"/>
        <c:auto val="1"/>
        <c:lblAlgn val="ctr"/>
        <c:lblOffset val="100"/>
        <c:noMultiLvlLbl val="0"/>
      </c:catAx>
      <c:valAx>
        <c:axId val="149315968"/>
        <c:scaling>
          <c:orientation val="minMax"/>
        </c:scaling>
        <c:delete val="0"/>
        <c:axPos val="l"/>
        <c:numFmt formatCode="General" sourceLinked="1"/>
        <c:majorTickMark val="out"/>
        <c:minorTickMark val="none"/>
        <c:tickLblPos val="nextTo"/>
        <c:txPr>
          <a:bodyPr/>
          <a:lstStyle/>
          <a:p>
            <a:pPr>
              <a:defRPr sz="800"/>
            </a:pPr>
            <a:endParaRPr lang="fr-FR"/>
          </a:p>
        </c:txPr>
        <c:crossAx val="145294464"/>
        <c:crosses val="autoZero"/>
        <c:crossBetween val="between"/>
      </c:valAx>
      <c:spPr>
        <a:noFill/>
        <a:ln w="25400">
          <a:noFill/>
        </a:ln>
      </c:spPr>
    </c:plotArea>
    <c:legend>
      <c:legendPos val="r"/>
      <c:layout/>
      <c:overlay val="0"/>
      <c:txPr>
        <a:bodyPr/>
        <a:lstStyle/>
        <a:p>
          <a:pPr>
            <a:defRPr sz="1000" b="1"/>
          </a:pPr>
          <a:endParaRPr lang="fr-F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51A5CF"/>
              </a:solidFill>
              <a:ln w="19050">
                <a:solidFill>
                  <a:schemeClr val="lt1"/>
                </a:solidFill>
              </a:ln>
              <a:effectLst/>
            </c:spPr>
            <c:extLst>
              <c:ext xmlns:c16="http://schemas.microsoft.com/office/drawing/2014/chart" uri="{C3380CC4-5D6E-409C-BE32-E72D297353CC}">
                <c16:uniqueId val="{00000001-AD36-4785-945F-E7DB96E1E9BD}"/>
              </c:ext>
            </c:extLst>
          </c:dPt>
          <c:dPt>
            <c:idx val="1"/>
            <c:bubble3D val="0"/>
            <c:spPr>
              <a:solidFill>
                <a:srgbClr val="C25B06"/>
              </a:solidFill>
              <a:ln w="19050">
                <a:solidFill>
                  <a:schemeClr val="lt1"/>
                </a:solidFill>
              </a:ln>
              <a:effectLst/>
            </c:spPr>
            <c:extLst>
              <c:ext xmlns:c16="http://schemas.microsoft.com/office/drawing/2014/chart" uri="{C3380CC4-5D6E-409C-BE32-E72D297353CC}">
                <c16:uniqueId val="{00000003-AD36-4785-945F-E7DB96E1E9BD}"/>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Feuil1!$H$4:$I$4</c:f>
              <c:strCache>
                <c:ptCount val="2"/>
                <c:pt idx="0">
                  <c:v>OUI</c:v>
                </c:pt>
                <c:pt idx="1">
                  <c:v>NON</c:v>
                </c:pt>
              </c:strCache>
            </c:strRef>
          </c:cat>
          <c:val>
            <c:numRef>
              <c:f>Feuil1!$H$5:$I$5</c:f>
              <c:numCache>
                <c:formatCode>General</c:formatCode>
                <c:ptCount val="2"/>
                <c:pt idx="0">
                  <c:v>69</c:v>
                </c:pt>
                <c:pt idx="1">
                  <c:v>106</c:v>
                </c:pt>
              </c:numCache>
            </c:numRef>
          </c:val>
          <c:extLst>
            <c:ext xmlns:c16="http://schemas.microsoft.com/office/drawing/2014/chart" uri="{C3380CC4-5D6E-409C-BE32-E72D297353CC}">
              <c16:uniqueId val="{00000004-AD36-4785-945F-E7DB96E1E9B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6.0185185185185182E-2"/>
          <c:w val="0.90286351706036749"/>
          <c:h val="0.70999125109361327"/>
        </c:manualLayout>
      </c:layout>
      <c:barChart>
        <c:barDir val="col"/>
        <c:grouping val="clustered"/>
        <c:varyColors val="0"/>
        <c:ser>
          <c:idx val="0"/>
          <c:order val="0"/>
          <c:tx>
            <c:strRef>
              <c:f>Feuil1!$C$4</c:f>
              <c:strCache>
                <c:ptCount val="1"/>
                <c:pt idx="0">
                  <c:v>OUI</c:v>
                </c:pt>
              </c:strCache>
            </c:strRef>
          </c:tx>
          <c:spPr>
            <a:solidFill>
              <a:srgbClr val="51A5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Feuil1!$B$5:$B$8</c:f>
              <c:strCache>
                <c:ptCount val="4"/>
                <c:pt idx="0">
                  <c:v>FAM</c:v>
                </c:pt>
                <c:pt idx="1">
                  <c:v>MAS</c:v>
                </c:pt>
                <c:pt idx="2">
                  <c:v>IME</c:v>
                </c:pt>
                <c:pt idx="3">
                  <c:v>IEM</c:v>
                </c:pt>
              </c:strCache>
            </c:strRef>
          </c:cat>
          <c:val>
            <c:numRef>
              <c:f>Feuil1!$C$5:$C$8</c:f>
              <c:numCache>
                <c:formatCode>General</c:formatCode>
                <c:ptCount val="4"/>
                <c:pt idx="0">
                  <c:v>35</c:v>
                </c:pt>
                <c:pt idx="1">
                  <c:v>29</c:v>
                </c:pt>
                <c:pt idx="2">
                  <c:v>5</c:v>
                </c:pt>
                <c:pt idx="3">
                  <c:v>0</c:v>
                </c:pt>
              </c:numCache>
            </c:numRef>
          </c:val>
          <c:extLst>
            <c:ext xmlns:c16="http://schemas.microsoft.com/office/drawing/2014/chart" uri="{C3380CC4-5D6E-409C-BE32-E72D297353CC}">
              <c16:uniqueId val="{00000000-CC1B-4066-BB81-4D0449653EEF}"/>
            </c:ext>
          </c:extLst>
        </c:ser>
        <c:ser>
          <c:idx val="1"/>
          <c:order val="1"/>
          <c:tx>
            <c:strRef>
              <c:f>Feuil1!$D$4</c:f>
              <c:strCache>
                <c:ptCount val="1"/>
                <c:pt idx="0">
                  <c:v>NON</c:v>
                </c:pt>
              </c:strCache>
            </c:strRef>
          </c:tx>
          <c:spPr>
            <a:solidFill>
              <a:srgbClr val="C25B0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Feuil1!$B$5:$B$8</c:f>
              <c:strCache>
                <c:ptCount val="4"/>
                <c:pt idx="0">
                  <c:v>FAM</c:v>
                </c:pt>
                <c:pt idx="1">
                  <c:v>MAS</c:v>
                </c:pt>
                <c:pt idx="2">
                  <c:v>IME</c:v>
                </c:pt>
                <c:pt idx="3">
                  <c:v>IEM</c:v>
                </c:pt>
              </c:strCache>
            </c:strRef>
          </c:cat>
          <c:val>
            <c:numRef>
              <c:f>Feuil1!$D$5:$D$8</c:f>
              <c:numCache>
                <c:formatCode>General</c:formatCode>
                <c:ptCount val="4"/>
                <c:pt idx="0">
                  <c:v>19</c:v>
                </c:pt>
                <c:pt idx="1">
                  <c:v>19</c:v>
                </c:pt>
                <c:pt idx="2">
                  <c:v>61</c:v>
                </c:pt>
                <c:pt idx="3">
                  <c:v>7</c:v>
                </c:pt>
              </c:numCache>
            </c:numRef>
          </c:val>
          <c:extLst>
            <c:ext xmlns:c16="http://schemas.microsoft.com/office/drawing/2014/chart" uri="{C3380CC4-5D6E-409C-BE32-E72D297353CC}">
              <c16:uniqueId val="{00000001-CC1B-4066-BB81-4D0449653EEF}"/>
            </c:ext>
          </c:extLst>
        </c:ser>
        <c:dLbls>
          <c:showLegendKey val="0"/>
          <c:showVal val="0"/>
          <c:showCatName val="0"/>
          <c:showSerName val="0"/>
          <c:showPercent val="0"/>
          <c:showBubbleSize val="0"/>
        </c:dLbls>
        <c:gapWidth val="219"/>
        <c:overlap val="-27"/>
        <c:axId val="1949826912"/>
        <c:axId val="1949825664"/>
      </c:barChart>
      <c:catAx>
        <c:axId val="19498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1949825664"/>
        <c:crosses val="autoZero"/>
        <c:auto val="1"/>
        <c:lblAlgn val="ctr"/>
        <c:lblOffset val="100"/>
        <c:noMultiLvlLbl val="0"/>
      </c:catAx>
      <c:valAx>
        <c:axId val="194982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982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Feuil1!$B$523</c:f>
              <c:strCache>
                <c:ptCount val="1"/>
                <c:pt idx="0">
                  <c:v>FAM</c:v>
                </c:pt>
              </c:strCache>
            </c:strRef>
          </c:tx>
          <c:invertIfNegative val="0"/>
          <c:dLbls>
            <c:spPr>
              <a:noFill/>
              <a:ln>
                <a:noFill/>
              </a:ln>
              <a:effectLst/>
            </c:spPr>
            <c:txPr>
              <a:bodyPr/>
              <a:lstStyle/>
              <a:p>
                <a:pPr>
                  <a:defRPr sz="12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Feuil1!$C$522:$F$522</c:f>
              <c:strCache>
                <c:ptCount val="4"/>
                <c:pt idx="0">
                  <c:v>Méconnaissance de la procédure </c:v>
                </c:pt>
                <c:pt idx="1">
                  <c:v>Pas de professionnel formé </c:v>
                </c:pt>
                <c:pt idx="2">
                  <c:v>Pas de disponibilité des agents </c:v>
                </c:pt>
                <c:pt idx="3">
                  <c:v>Autre(s) raison(s)</c:v>
                </c:pt>
              </c:strCache>
            </c:strRef>
          </c:cat>
          <c:val>
            <c:numRef>
              <c:f>Feuil1!$C$523:$F$523</c:f>
              <c:numCache>
                <c:formatCode>General</c:formatCode>
                <c:ptCount val="4"/>
                <c:pt idx="0">
                  <c:v>6</c:v>
                </c:pt>
                <c:pt idx="1">
                  <c:v>12</c:v>
                </c:pt>
                <c:pt idx="2">
                  <c:v>10</c:v>
                </c:pt>
                <c:pt idx="3">
                  <c:v>3</c:v>
                </c:pt>
              </c:numCache>
            </c:numRef>
          </c:val>
          <c:extLst>
            <c:ext xmlns:c16="http://schemas.microsoft.com/office/drawing/2014/chart" uri="{C3380CC4-5D6E-409C-BE32-E72D297353CC}">
              <c16:uniqueId val="{00000000-B9B0-4AE5-9D3D-510C6582604D}"/>
            </c:ext>
          </c:extLst>
        </c:ser>
        <c:ser>
          <c:idx val="1"/>
          <c:order val="1"/>
          <c:tx>
            <c:strRef>
              <c:f>Feuil1!$B$524</c:f>
              <c:strCache>
                <c:ptCount val="1"/>
                <c:pt idx="0">
                  <c:v>MAS</c:v>
                </c:pt>
              </c:strCache>
            </c:strRef>
          </c:tx>
          <c:invertIfNegative val="0"/>
          <c:dLbls>
            <c:spPr>
              <a:noFill/>
              <a:ln>
                <a:noFill/>
              </a:ln>
              <a:effectLst/>
            </c:spPr>
            <c:txPr>
              <a:bodyPr/>
              <a:lstStyle/>
              <a:p>
                <a:pPr>
                  <a:defRPr sz="12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Feuil1!$C$522:$F$522</c:f>
              <c:strCache>
                <c:ptCount val="4"/>
                <c:pt idx="0">
                  <c:v>Méconnaissance de la procédure </c:v>
                </c:pt>
                <c:pt idx="1">
                  <c:v>Pas de professionnel formé </c:v>
                </c:pt>
                <c:pt idx="2">
                  <c:v>Pas de disponibilité des agents </c:v>
                </c:pt>
                <c:pt idx="3">
                  <c:v>Autre(s) raison(s)</c:v>
                </c:pt>
              </c:strCache>
            </c:strRef>
          </c:cat>
          <c:val>
            <c:numRef>
              <c:f>Feuil1!$C$524:$F$524</c:f>
              <c:numCache>
                <c:formatCode>General</c:formatCode>
                <c:ptCount val="4"/>
                <c:pt idx="0">
                  <c:v>4</c:v>
                </c:pt>
                <c:pt idx="1">
                  <c:v>8</c:v>
                </c:pt>
                <c:pt idx="2">
                  <c:v>4</c:v>
                </c:pt>
                <c:pt idx="3">
                  <c:v>6</c:v>
                </c:pt>
              </c:numCache>
            </c:numRef>
          </c:val>
          <c:extLst>
            <c:ext xmlns:c16="http://schemas.microsoft.com/office/drawing/2014/chart" uri="{C3380CC4-5D6E-409C-BE32-E72D297353CC}">
              <c16:uniqueId val="{00000001-B9B0-4AE5-9D3D-510C6582604D}"/>
            </c:ext>
          </c:extLst>
        </c:ser>
        <c:ser>
          <c:idx val="2"/>
          <c:order val="2"/>
          <c:tx>
            <c:strRef>
              <c:f>Feuil1!$B$525</c:f>
              <c:strCache>
                <c:ptCount val="1"/>
                <c:pt idx="0">
                  <c:v>IME</c:v>
                </c:pt>
              </c:strCache>
            </c:strRef>
          </c:tx>
          <c:invertIfNegative val="0"/>
          <c:dLbls>
            <c:spPr>
              <a:noFill/>
              <a:ln>
                <a:noFill/>
              </a:ln>
              <a:effectLst/>
            </c:spPr>
            <c:txPr>
              <a:bodyPr/>
              <a:lstStyle/>
              <a:p>
                <a:pPr>
                  <a:defRPr sz="12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Feuil1!$C$522:$F$522</c:f>
              <c:strCache>
                <c:ptCount val="4"/>
                <c:pt idx="0">
                  <c:v>Méconnaissance de la procédure </c:v>
                </c:pt>
                <c:pt idx="1">
                  <c:v>Pas de professionnel formé </c:v>
                </c:pt>
                <c:pt idx="2">
                  <c:v>Pas de disponibilité des agents </c:v>
                </c:pt>
                <c:pt idx="3">
                  <c:v>Autre(s) raison(s)</c:v>
                </c:pt>
              </c:strCache>
            </c:strRef>
          </c:cat>
          <c:val>
            <c:numRef>
              <c:f>Feuil1!$C$525:$F$525</c:f>
              <c:numCache>
                <c:formatCode>General</c:formatCode>
                <c:ptCount val="4"/>
                <c:pt idx="0">
                  <c:v>28</c:v>
                </c:pt>
                <c:pt idx="1">
                  <c:v>30</c:v>
                </c:pt>
                <c:pt idx="2">
                  <c:v>8</c:v>
                </c:pt>
                <c:pt idx="3">
                  <c:v>24</c:v>
                </c:pt>
              </c:numCache>
            </c:numRef>
          </c:val>
          <c:extLst>
            <c:ext xmlns:c16="http://schemas.microsoft.com/office/drawing/2014/chart" uri="{C3380CC4-5D6E-409C-BE32-E72D297353CC}">
              <c16:uniqueId val="{00000002-B9B0-4AE5-9D3D-510C6582604D}"/>
            </c:ext>
          </c:extLst>
        </c:ser>
        <c:ser>
          <c:idx val="3"/>
          <c:order val="3"/>
          <c:tx>
            <c:strRef>
              <c:f>Feuil1!$B$526</c:f>
              <c:strCache>
                <c:ptCount val="1"/>
                <c:pt idx="0">
                  <c:v>IEM</c:v>
                </c:pt>
              </c:strCache>
            </c:strRef>
          </c:tx>
          <c:invertIfNegative val="0"/>
          <c:dLbls>
            <c:spPr>
              <a:noFill/>
              <a:ln>
                <a:noFill/>
              </a:ln>
              <a:effectLst/>
            </c:spPr>
            <c:txPr>
              <a:bodyPr/>
              <a:lstStyle/>
              <a:p>
                <a:pPr>
                  <a:defRPr sz="12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Feuil1!$C$522:$F$522</c:f>
              <c:strCache>
                <c:ptCount val="4"/>
                <c:pt idx="0">
                  <c:v>Méconnaissance de la procédure </c:v>
                </c:pt>
                <c:pt idx="1">
                  <c:v>Pas de professionnel formé </c:v>
                </c:pt>
                <c:pt idx="2">
                  <c:v>Pas de disponibilité des agents </c:v>
                </c:pt>
                <c:pt idx="3">
                  <c:v>Autre(s) raison(s)</c:v>
                </c:pt>
              </c:strCache>
            </c:strRef>
          </c:cat>
          <c:val>
            <c:numRef>
              <c:f>Feuil1!$C$526:$F$526</c:f>
              <c:numCache>
                <c:formatCode>General</c:formatCode>
                <c:ptCount val="4"/>
                <c:pt idx="0">
                  <c:v>3</c:v>
                </c:pt>
                <c:pt idx="1">
                  <c:v>3</c:v>
                </c:pt>
                <c:pt idx="2">
                  <c:v>2</c:v>
                </c:pt>
                <c:pt idx="3">
                  <c:v>1</c:v>
                </c:pt>
              </c:numCache>
            </c:numRef>
          </c:val>
          <c:extLst>
            <c:ext xmlns:c16="http://schemas.microsoft.com/office/drawing/2014/chart" uri="{C3380CC4-5D6E-409C-BE32-E72D297353CC}">
              <c16:uniqueId val="{00000003-B9B0-4AE5-9D3D-510C6582604D}"/>
            </c:ext>
          </c:extLst>
        </c:ser>
        <c:dLbls>
          <c:showLegendKey val="0"/>
          <c:showVal val="0"/>
          <c:showCatName val="0"/>
          <c:showSerName val="0"/>
          <c:showPercent val="0"/>
          <c:showBubbleSize val="0"/>
        </c:dLbls>
        <c:gapWidth val="150"/>
        <c:axId val="100310016"/>
        <c:axId val="100324096"/>
      </c:barChart>
      <c:catAx>
        <c:axId val="100310016"/>
        <c:scaling>
          <c:orientation val="minMax"/>
        </c:scaling>
        <c:delete val="0"/>
        <c:axPos val="b"/>
        <c:numFmt formatCode="General" sourceLinked="0"/>
        <c:majorTickMark val="out"/>
        <c:minorTickMark val="none"/>
        <c:tickLblPos val="nextTo"/>
        <c:txPr>
          <a:bodyPr/>
          <a:lstStyle/>
          <a:p>
            <a:pPr>
              <a:defRPr b="1"/>
            </a:pPr>
            <a:endParaRPr lang="fr-FR"/>
          </a:p>
        </c:txPr>
        <c:crossAx val="100324096"/>
        <c:crosses val="autoZero"/>
        <c:auto val="1"/>
        <c:lblAlgn val="ctr"/>
        <c:lblOffset val="100"/>
        <c:noMultiLvlLbl val="0"/>
      </c:catAx>
      <c:valAx>
        <c:axId val="100324096"/>
        <c:scaling>
          <c:orientation val="minMax"/>
        </c:scaling>
        <c:delete val="0"/>
        <c:axPos val="l"/>
        <c:majorGridlines/>
        <c:numFmt formatCode="General" sourceLinked="1"/>
        <c:majorTickMark val="out"/>
        <c:minorTickMark val="none"/>
        <c:tickLblPos val="nextTo"/>
        <c:crossAx val="100310016"/>
        <c:crosses val="autoZero"/>
        <c:crossBetween val="between"/>
      </c:valAx>
    </c:plotArea>
    <c:legend>
      <c:legendPos val="r"/>
      <c:layout/>
      <c:overlay val="0"/>
      <c:txPr>
        <a:bodyPr/>
        <a:lstStyle/>
        <a:p>
          <a:pPr>
            <a:defRPr b="1"/>
          </a:pPr>
          <a:endParaRPr lang="fr-FR"/>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Personnalisé 4">
      <a:dk1>
        <a:sysClr val="windowText" lastClr="000000"/>
      </a:dk1>
      <a:lt1>
        <a:sysClr val="window" lastClr="FFFFFF"/>
      </a:lt1>
      <a:dk2>
        <a:srgbClr val="242852"/>
      </a:dk2>
      <a:lt2>
        <a:srgbClr val="ACCBF9"/>
      </a:lt2>
      <a:accent1>
        <a:srgbClr val="3477B2"/>
      </a:accent1>
      <a:accent2>
        <a:srgbClr val="265985"/>
      </a:accent2>
      <a:accent3>
        <a:srgbClr val="629DD1"/>
      </a:accent3>
      <a:accent4>
        <a:srgbClr val="7F7F7F"/>
      </a:accent4>
      <a:accent5>
        <a:srgbClr val="3477B2"/>
      </a:accent5>
      <a:accent6>
        <a:srgbClr val="265985"/>
      </a:accent6>
      <a:hlink>
        <a:srgbClr val="9454C3"/>
      </a:hlink>
      <a:folHlink>
        <a:srgbClr val="3EBBF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Modèle par défaut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Modèle par défau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7B8B7-E9D6-48C0-88F7-038A86CF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3332</Words>
  <Characters>18329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Guide à usage interne</vt:lpstr>
    </vt:vector>
  </TitlesOfParts>
  <Company>Agence Régionale de Santé</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à usage interne</dc:title>
  <dc:creator>GUITTET-REMAUD, Corinne</dc:creator>
  <cp:lastModifiedBy>REY-QUINIO, Catherine</cp:lastModifiedBy>
  <cp:revision>5</cp:revision>
  <cp:lastPrinted>2021-03-11T07:27:00Z</cp:lastPrinted>
  <dcterms:created xsi:type="dcterms:W3CDTF">2021-03-11T07:15:00Z</dcterms:created>
  <dcterms:modified xsi:type="dcterms:W3CDTF">2021-04-21T06:29:00Z</dcterms:modified>
</cp:coreProperties>
</file>