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5D46" w14:textId="77777777" w:rsidR="00966FA0" w:rsidRDefault="00966FA0" w:rsidP="0099717C">
      <w:pPr>
        <w:jc w:val="both"/>
      </w:pPr>
    </w:p>
    <w:p w14:paraId="5AC904B2" w14:textId="77777777" w:rsidR="00966FA0" w:rsidRPr="00966FA0" w:rsidRDefault="00966FA0" w:rsidP="00B028C5"/>
    <w:p w14:paraId="6CC5F854" w14:textId="645D8C27" w:rsidR="00AA3316" w:rsidRPr="005D195C" w:rsidRDefault="00966FA0" w:rsidP="0099717C">
      <w:pPr>
        <w:pStyle w:val="Titre"/>
        <w:shd w:val="clear" w:color="auto" w:fill="B4C6E7" w:themeFill="accent5" w:themeFillTint="66"/>
        <w:jc w:val="center"/>
        <w:rPr>
          <w:rFonts w:asciiTheme="minorHAnsi" w:hAnsiTheme="minorHAnsi" w:cs="Arial"/>
          <w:b/>
          <w:sz w:val="32"/>
        </w:rPr>
      </w:pPr>
      <w:r>
        <w:rPr>
          <w:rFonts w:asciiTheme="minorHAnsi" w:hAnsiTheme="minorHAnsi" w:cs="Arial"/>
          <w:b/>
          <w:sz w:val="32"/>
        </w:rPr>
        <w:t>Foire Aux Questions</w:t>
      </w:r>
    </w:p>
    <w:p w14:paraId="2D72651F" w14:textId="189E24CA" w:rsidR="006D6751" w:rsidRPr="006D6751" w:rsidRDefault="00AA3316" w:rsidP="006D6751">
      <w:pPr>
        <w:pStyle w:val="Titre"/>
        <w:shd w:val="clear" w:color="auto" w:fill="B4C6E7" w:themeFill="accent5" w:themeFillTint="66"/>
        <w:tabs>
          <w:tab w:val="center" w:pos="4046"/>
        </w:tabs>
        <w:jc w:val="center"/>
        <w:rPr>
          <w:rFonts w:asciiTheme="minorHAnsi" w:hAnsiTheme="minorHAnsi" w:cs="Arial"/>
          <w:b/>
          <w:sz w:val="32"/>
        </w:rPr>
      </w:pPr>
      <w:r w:rsidRPr="005D195C">
        <w:rPr>
          <w:rFonts w:asciiTheme="minorHAnsi" w:hAnsiTheme="minorHAnsi" w:cs="Arial"/>
          <w:b/>
          <w:sz w:val="32"/>
        </w:rPr>
        <w:t>CONTRAT D’ALLOCATIO</w:t>
      </w:r>
      <w:r w:rsidR="00294FE1">
        <w:rPr>
          <w:rFonts w:asciiTheme="minorHAnsi" w:hAnsiTheme="minorHAnsi" w:cs="Arial"/>
          <w:b/>
          <w:sz w:val="32"/>
        </w:rPr>
        <w:t>N D’ETUDES (CAE) – CAMPAGNE 20</w:t>
      </w:r>
      <w:r w:rsidR="006B5581">
        <w:rPr>
          <w:rFonts w:asciiTheme="minorHAnsi" w:hAnsiTheme="minorHAnsi" w:cs="Arial"/>
          <w:b/>
          <w:sz w:val="32"/>
        </w:rPr>
        <w:t>2</w:t>
      </w:r>
      <w:r w:rsidR="006D6751">
        <w:rPr>
          <w:rFonts w:asciiTheme="minorHAnsi" w:hAnsiTheme="minorHAnsi" w:cs="Arial"/>
          <w:b/>
          <w:sz w:val="32"/>
        </w:rPr>
        <w:t>6</w:t>
      </w:r>
    </w:p>
    <w:p w14:paraId="547C7A67" w14:textId="77777777" w:rsidR="00D729F9" w:rsidRPr="005A19EF" w:rsidRDefault="00D729F9" w:rsidP="0099717C">
      <w:pPr>
        <w:jc w:val="both"/>
      </w:pPr>
    </w:p>
    <w:sdt>
      <w:sdtPr>
        <w:id w:val="719096331"/>
        <w:docPartObj>
          <w:docPartGallery w:val="Table of Contents"/>
          <w:docPartUnique/>
        </w:docPartObj>
      </w:sdtPr>
      <w:sdtEndPr>
        <w:rPr>
          <w:b/>
          <w:bCs/>
        </w:rPr>
      </w:sdtEndPr>
      <w:sdtContent>
        <w:p w14:paraId="4670B21D" w14:textId="77777777" w:rsidR="00376A9C" w:rsidRPr="00020914" w:rsidRDefault="00EF266E" w:rsidP="0099717C">
          <w:pPr>
            <w:jc w:val="both"/>
            <w:rPr>
              <w:b/>
              <w:sz w:val="28"/>
              <w:u w:val="single"/>
            </w:rPr>
          </w:pPr>
          <w:r w:rsidRPr="00020914">
            <w:rPr>
              <w:b/>
              <w:sz w:val="28"/>
              <w:u w:val="single"/>
            </w:rPr>
            <w:t>Sommaire</w:t>
          </w:r>
        </w:p>
        <w:p w14:paraId="7321734C" w14:textId="204564FF" w:rsidR="000F46FA" w:rsidRDefault="00376A9C" w:rsidP="0099717C">
          <w:pPr>
            <w:pStyle w:val="TM1"/>
            <w:tabs>
              <w:tab w:val="left" w:pos="440"/>
              <w:tab w:val="right" w:leader="dot" w:pos="9628"/>
            </w:tabs>
            <w:jc w:val="both"/>
            <w:rPr>
              <w:rFonts w:cstheme="minorBidi"/>
              <w:noProof/>
              <w:kern w:val="2"/>
              <w:sz w:val="24"/>
              <w:szCs w:val="24"/>
              <w14:ligatures w14:val="standardContextual"/>
            </w:rPr>
          </w:pPr>
          <w:r>
            <w:fldChar w:fldCharType="begin"/>
          </w:r>
          <w:r>
            <w:instrText xml:space="preserve"> TOC \o "1-3" \h \z \u </w:instrText>
          </w:r>
          <w:r>
            <w:fldChar w:fldCharType="separate"/>
          </w:r>
          <w:hyperlink w:anchor="_Toc192673496" w:history="1">
            <w:r w:rsidR="000F46FA" w:rsidRPr="00F8009F">
              <w:rPr>
                <w:rStyle w:val="Lienhypertexte"/>
                <w:rFonts w:ascii="Calibri" w:hAnsi="Calibri"/>
                <w:noProof/>
                <w14:scene3d>
                  <w14:camera w14:prst="orthographicFront"/>
                  <w14:lightRig w14:rig="threePt" w14:dir="t">
                    <w14:rot w14:lat="0" w14:lon="0" w14:rev="0"/>
                  </w14:lightRig>
                </w14:scene3d>
              </w:rPr>
              <w:t>1)</w:t>
            </w:r>
            <w:r w:rsidR="000F46FA">
              <w:rPr>
                <w:rFonts w:cstheme="minorBidi"/>
                <w:noProof/>
                <w:kern w:val="2"/>
                <w:sz w:val="24"/>
                <w:szCs w:val="24"/>
                <w14:ligatures w14:val="standardContextual"/>
              </w:rPr>
              <w:tab/>
            </w:r>
            <w:r w:rsidR="000F46FA" w:rsidRPr="00F8009F">
              <w:rPr>
                <w:rStyle w:val="Lienhypertexte"/>
                <w:noProof/>
              </w:rPr>
              <w:t>LES RESSOURCES CONCERNANT LE DISPOSITIF</w:t>
            </w:r>
            <w:r w:rsidR="000F46FA">
              <w:rPr>
                <w:noProof/>
                <w:webHidden/>
              </w:rPr>
              <w:tab/>
            </w:r>
            <w:r w:rsidR="000F46FA">
              <w:rPr>
                <w:noProof/>
                <w:webHidden/>
              </w:rPr>
              <w:fldChar w:fldCharType="begin"/>
            </w:r>
            <w:r w:rsidR="000F46FA">
              <w:rPr>
                <w:noProof/>
                <w:webHidden/>
              </w:rPr>
              <w:instrText xml:space="preserve"> PAGEREF _Toc192673496 \h </w:instrText>
            </w:r>
            <w:r w:rsidR="000F46FA">
              <w:rPr>
                <w:noProof/>
                <w:webHidden/>
              </w:rPr>
            </w:r>
            <w:r w:rsidR="000F46FA">
              <w:rPr>
                <w:noProof/>
                <w:webHidden/>
              </w:rPr>
              <w:fldChar w:fldCharType="separate"/>
            </w:r>
            <w:r w:rsidR="00E20D5F">
              <w:rPr>
                <w:noProof/>
                <w:webHidden/>
              </w:rPr>
              <w:t>3</w:t>
            </w:r>
            <w:r w:rsidR="000F46FA">
              <w:rPr>
                <w:noProof/>
                <w:webHidden/>
              </w:rPr>
              <w:fldChar w:fldCharType="end"/>
            </w:r>
          </w:hyperlink>
        </w:p>
        <w:p w14:paraId="6551300E" w14:textId="389BB035"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497" w:history="1">
            <w:r w:rsidRPr="00F8009F">
              <w:rPr>
                <w:rStyle w:val="Lienhypertexte"/>
                <w:noProof/>
              </w:rPr>
              <w:t>Sur le site de l’ARS Ile-de-France sont disponibles :</w:t>
            </w:r>
            <w:r>
              <w:rPr>
                <w:noProof/>
                <w:webHidden/>
              </w:rPr>
              <w:tab/>
            </w:r>
            <w:r>
              <w:rPr>
                <w:noProof/>
                <w:webHidden/>
              </w:rPr>
              <w:fldChar w:fldCharType="begin"/>
            </w:r>
            <w:r>
              <w:rPr>
                <w:noProof/>
                <w:webHidden/>
              </w:rPr>
              <w:instrText xml:space="preserve"> PAGEREF _Toc192673497 \h </w:instrText>
            </w:r>
            <w:r>
              <w:rPr>
                <w:noProof/>
                <w:webHidden/>
              </w:rPr>
            </w:r>
            <w:r>
              <w:rPr>
                <w:noProof/>
                <w:webHidden/>
              </w:rPr>
              <w:fldChar w:fldCharType="separate"/>
            </w:r>
            <w:r w:rsidR="00E20D5F">
              <w:rPr>
                <w:noProof/>
                <w:webHidden/>
              </w:rPr>
              <w:t>3</w:t>
            </w:r>
            <w:r>
              <w:rPr>
                <w:noProof/>
                <w:webHidden/>
              </w:rPr>
              <w:fldChar w:fldCharType="end"/>
            </w:r>
          </w:hyperlink>
        </w:p>
        <w:p w14:paraId="76AD7641" w14:textId="3ADC1A2B"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498" w:history="1">
            <w:r w:rsidRPr="00F8009F">
              <w:rPr>
                <w:rStyle w:val="Lienhypertexte"/>
                <w:noProof/>
              </w:rPr>
              <w:t>Sur le site du Portail d’Accompagnement des Professionnels de Santé (PAPS) Ile-de-France :</w:t>
            </w:r>
            <w:r>
              <w:rPr>
                <w:noProof/>
                <w:webHidden/>
              </w:rPr>
              <w:tab/>
            </w:r>
            <w:r>
              <w:rPr>
                <w:noProof/>
                <w:webHidden/>
              </w:rPr>
              <w:fldChar w:fldCharType="begin"/>
            </w:r>
            <w:r>
              <w:rPr>
                <w:noProof/>
                <w:webHidden/>
              </w:rPr>
              <w:instrText xml:space="preserve"> PAGEREF _Toc192673498 \h </w:instrText>
            </w:r>
            <w:r>
              <w:rPr>
                <w:noProof/>
                <w:webHidden/>
              </w:rPr>
            </w:r>
            <w:r>
              <w:rPr>
                <w:noProof/>
                <w:webHidden/>
              </w:rPr>
              <w:fldChar w:fldCharType="separate"/>
            </w:r>
            <w:r w:rsidR="00E20D5F">
              <w:rPr>
                <w:noProof/>
                <w:webHidden/>
              </w:rPr>
              <w:t>3</w:t>
            </w:r>
            <w:r>
              <w:rPr>
                <w:noProof/>
                <w:webHidden/>
              </w:rPr>
              <w:fldChar w:fldCharType="end"/>
            </w:r>
          </w:hyperlink>
        </w:p>
        <w:p w14:paraId="779E8E66" w14:textId="6828C1DA" w:rsidR="000F46FA" w:rsidRDefault="000F46FA" w:rsidP="0099717C">
          <w:pPr>
            <w:pStyle w:val="TM1"/>
            <w:tabs>
              <w:tab w:val="left" w:pos="440"/>
              <w:tab w:val="right" w:leader="dot" w:pos="9628"/>
            </w:tabs>
            <w:jc w:val="both"/>
            <w:rPr>
              <w:rFonts w:cstheme="minorBidi"/>
              <w:noProof/>
              <w:kern w:val="2"/>
              <w:sz w:val="24"/>
              <w:szCs w:val="24"/>
              <w14:ligatures w14:val="standardContextual"/>
            </w:rPr>
          </w:pPr>
          <w:hyperlink w:anchor="_Toc192673499" w:history="1">
            <w:r w:rsidRPr="00F8009F">
              <w:rPr>
                <w:rStyle w:val="Lienhypertexte"/>
                <w:rFonts w:ascii="Calibri" w:hAnsi="Calibri"/>
                <w:noProof/>
                <w14:scene3d>
                  <w14:camera w14:prst="orthographicFront"/>
                  <w14:lightRig w14:rig="threePt" w14:dir="t">
                    <w14:rot w14:lat="0" w14:lon="0" w14:rev="0"/>
                  </w14:lightRig>
                </w14:scene3d>
              </w:rPr>
              <w:t>2)</w:t>
            </w:r>
            <w:r>
              <w:rPr>
                <w:rFonts w:cstheme="minorBidi"/>
                <w:noProof/>
                <w:kern w:val="2"/>
                <w:sz w:val="24"/>
                <w:szCs w:val="24"/>
                <w14:ligatures w14:val="standardContextual"/>
              </w:rPr>
              <w:tab/>
            </w:r>
            <w:r w:rsidRPr="00F8009F">
              <w:rPr>
                <w:rStyle w:val="Lienhypertexte"/>
                <w:noProof/>
              </w:rPr>
              <w:t>LES ÉTUDIANTS ÉLIGIBLES</w:t>
            </w:r>
            <w:r>
              <w:rPr>
                <w:noProof/>
                <w:webHidden/>
              </w:rPr>
              <w:tab/>
            </w:r>
            <w:r>
              <w:rPr>
                <w:noProof/>
                <w:webHidden/>
              </w:rPr>
              <w:fldChar w:fldCharType="begin"/>
            </w:r>
            <w:r>
              <w:rPr>
                <w:noProof/>
                <w:webHidden/>
              </w:rPr>
              <w:instrText xml:space="preserve"> PAGEREF _Toc192673499 \h </w:instrText>
            </w:r>
            <w:r>
              <w:rPr>
                <w:noProof/>
                <w:webHidden/>
              </w:rPr>
            </w:r>
            <w:r>
              <w:rPr>
                <w:noProof/>
                <w:webHidden/>
              </w:rPr>
              <w:fldChar w:fldCharType="separate"/>
            </w:r>
            <w:r w:rsidR="00E20D5F">
              <w:rPr>
                <w:noProof/>
                <w:webHidden/>
              </w:rPr>
              <w:t>3</w:t>
            </w:r>
            <w:r>
              <w:rPr>
                <w:noProof/>
                <w:webHidden/>
              </w:rPr>
              <w:fldChar w:fldCharType="end"/>
            </w:r>
          </w:hyperlink>
        </w:p>
        <w:p w14:paraId="18C9E9C0" w14:textId="1AE038CA"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00" w:history="1">
            <w:r w:rsidRPr="00F8009F">
              <w:rPr>
                <w:rStyle w:val="Lienhypertexte"/>
                <w:noProof/>
              </w:rPr>
              <w:t>Quels sont les étudiants éligibles ?</w:t>
            </w:r>
            <w:r>
              <w:rPr>
                <w:noProof/>
                <w:webHidden/>
              </w:rPr>
              <w:tab/>
            </w:r>
            <w:r>
              <w:rPr>
                <w:noProof/>
                <w:webHidden/>
              </w:rPr>
              <w:fldChar w:fldCharType="begin"/>
            </w:r>
            <w:r>
              <w:rPr>
                <w:noProof/>
                <w:webHidden/>
              </w:rPr>
              <w:instrText xml:space="preserve"> PAGEREF _Toc192673500 \h </w:instrText>
            </w:r>
            <w:r>
              <w:rPr>
                <w:noProof/>
                <w:webHidden/>
              </w:rPr>
            </w:r>
            <w:r>
              <w:rPr>
                <w:noProof/>
                <w:webHidden/>
              </w:rPr>
              <w:fldChar w:fldCharType="separate"/>
            </w:r>
            <w:r w:rsidR="00E20D5F">
              <w:rPr>
                <w:noProof/>
                <w:webHidden/>
              </w:rPr>
              <w:t>3</w:t>
            </w:r>
            <w:r>
              <w:rPr>
                <w:noProof/>
                <w:webHidden/>
              </w:rPr>
              <w:fldChar w:fldCharType="end"/>
            </w:r>
          </w:hyperlink>
        </w:p>
        <w:p w14:paraId="1519269F" w14:textId="455CE0D6"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01" w:history="1">
            <w:r w:rsidRPr="00F8009F">
              <w:rPr>
                <w:rStyle w:val="Lienhypertexte"/>
                <w:noProof/>
              </w:rPr>
              <w:t>Quelle est la période de rentrée des étudiants éligibles ?</w:t>
            </w:r>
            <w:r>
              <w:rPr>
                <w:noProof/>
                <w:webHidden/>
              </w:rPr>
              <w:tab/>
            </w:r>
            <w:r>
              <w:rPr>
                <w:noProof/>
                <w:webHidden/>
              </w:rPr>
              <w:fldChar w:fldCharType="begin"/>
            </w:r>
            <w:r>
              <w:rPr>
                <w:noProof/>
                <w:webHidden/>
              </w:rPr>
              <w:instrText xml:space="preserve"> PAGEREF _Toc192673501 \h </w:instrText>
            </w:r>
            <w:r>
              <w:rPr>
                <w:noProof/>
                <w:webHidden/>
              </w:rPr>
            </w:r>
            <w:r>
              <w:rPr>
                <w:noProof/>
                <w:webHidden/>
              </w:rPr>
              <w:fldChar w:fldCharType="separate"/>
            </w:r>
            <w:r w:rsidR="00E20D5F">
              <w:rPr>
                <w:noProof/>
                <w:webHidden/>
              </w:rPr>
              <w:t>4</w:t>
            </w:r>
            <w:r>
              <w:rPr>
                <w:noProof/>
                <w:webHidden/>
              </w:rPr>
              <w:fldChar w:fldCharType="end"/>
            </w:r>
          </w:hyperlink>
        </w:p>
        <w:p w14:paraId="00EB5A43" w14:textId="4CA8248B"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02" w:history="1">
            <w:r w:rsidRPr="00F8009F">
              <w:rPr>
                <w:rStyle w:val="Lienhypertexte"/>
                <w:noProof/>
              </w:rPr>
              <w:t>Le dispositif est-il réservé aux étudiants inscrits dans les organismes de formation franciliens ?</w:t>
            </w:r>
            <w:r>
              <w:rPr>
                <w:noProof/>
                <w:webHidden/>
              </w:rPr>
              <w:tab/>
            </w:r>
            <w:r>
              <w:rPr>
                <w:noProof/>
                <w:webHidden/>
              </w:rPr>
              <w:fldChar w:fldCharType="begin"/>
            </w:r>
            <w:r>
              <w:rPr>
                <w:noProof/>
                <w:webHidden/>
              </w:rPr>
              <w:instrText xml:space="preserve"> PAGEREF _Toc192673502 \h </w:instrText>
            </w:r>
            <w:r>
              <w:rPr>
                <w:noProof/>
                <w:webHidden/>
              </w:rPr>
            </w:r>
            <w:r>
              <w:rPr>
                <w:noProof/>
                <w:webHidden/>
              </w:rPr>
              <w:fldChar w:fldCharType="separate"/>
            </w:r>
            <w:r w:rsidR="00E20D5F">
              <w:rPr>
                <w:noProof/>
                <w:webHidden/>
              </w:rPr>
              <w:t>4</w:t>
            </w:r>
            <w:r>
              <w:rPr>
                <w:noProof/>
                <w:webHidden/>
              </w:rPr>
              <w:fldChar w:fldCharType="end"/>
            </w:r>
          </w:hyperlink>
        </w:p>
        <w:p w14:paraId="5FF26E2A" w14:textId="2374BDEB"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03" w:history="1">
            <w:r w:rsidRPr="00F8009F">
              <w:rPr>
                <w:rStyle w:val="Lienhypertexte"/>
                <w:rFonts w:ascii="Calibri" w:eastAsiaTheme="majorEastAsia" w:hAnsi="Calibri" w:cstheme="majorBidi"/>
                <w:b/>
                <w:noProof/>
              </w:rPr>
              <w:t>Un étudiant inscrit dans un institut de formation étranger peut-il bénéficier du dispositif ?</w:t>
            </w:r>
            <w:r>
              <w:rPr>
                <w:noProof/>
                <w:webHidden/>
              </w:rPr>
              <w:tab/>
            </w:r>
            <w:r>
              <w:rPr>
                <w:noProof/>
                <w:webHidden/>
              </w:rPr>
              <w:fldChar w:fldCharType="begin"/>
            </w:r>
            <w:r>
              <w:rPr>
                <w:noProof/>
                <w:webHidden/>
              </w:rPr>
              <w:instrText xml:space="preserve"> PAGEREF _Toc192673503 \h </w:instrText>
            </w:r>
            <w:r>
              <w:rPr>
                <w:noProof/>
                <w:webHidden/>
              </w:rPr>
            </w:r>
            <w:r>
              <w:rPr>
                <w:noProof/>
                <w:webHidden/>
              </w:rPr>
              <w:fldChar w:fldCharType="separate"/>
            </w:r>
            <w:r w:rsidR="00E20D5F">
              <w:rPr>
                <w:noProof/>
                <w:webHidden/>
              </w:rPr>
              <w:t>5</w:t>
            </w:r>
            <w:r>
              <w:rPr>
                <w:noProof/>
                <w:webHidden/>
              </w:rPr>
              <w:fldChar w:fldCharType="end"/>
            </w:r>
          </w:hyperlink>
        </w:p>
        <w:p w14:paraId="72793971" w14:textId="2417DFC3"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04" w:history="1">
            <w:r w:rsidRPr="00F8009F">
              <w:rPr>
                <w:rStyle w:val="Lienhypertexte"/>
                <w:rFonts w:ascii="Calibri" w:eastAsiaTheme="majorEastAsia" w:hAnsi="Calibri" w:cstheme="majorBidi"/>
                <w:b/>
                <w:noProof/>
              </w:rPr>
              <w:t>Quel est l’intérêt pour un étudiant de bénéficier du dispositif ?</w:t>
            </w:r>
            <w:r>
              <w:rPr>
                <w:noProof/>
                <w:webHidden/>
              </w:rPr>
              <w:tab/>
            </w:r>
            <w:r>
              <w:rPr>
                <w:noProof/>
                <w:webHidden/>
              </w:rPr>
              <w:fldChar w:fldCharType="begin"/>
            </w:r>
            <w:r>
              <w:rPr>
                <w:noProof/>
                <w:webHidden/>
              </w:rPr>
              <w:instrText xml:space="preserve"> PAGEREF _Toc192673504 \h </w:instrText>
            </w:r>
            <w:r>
              <w:rPr>
                <w:noProof/>
                <w:webHidden/>
              </w:rPr>
            </w:r>
            <w:r>
              <w:rPr>
                <w:noProof/>
                <w:webHidden/>
              </w:rPr>
              <w:fldChar w:fldCharType="separate"/>
            </w:r>
            <w:r w:rsidR="00E20D5F">
              <w:rPr>
                <w:noProof/>
                <w:webHidden/>
              </w:rPr>
              <w:t>5</w:t>
            </w:r>
            <w:r>
              <w:rPr>
                <w:noProof/>
                <w:webHidden/>
              </w:rPr>
              <w:fldChar w:fldCharType="end"/>
            </w:r>
          </w:hyperlink>
        </w:p>
        <w:p w14:paraId="2F9D96D8" w14:textId="0B5AB57A"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05" w:history="1">
            <w:r w:rsidRPr="00F8009F">
              <w:rPr>
                <w:rStyle w:val="Lienhypertexte"/>
                <w:rFonts w:ascii="Calibri" w:eastAsiaTheme="majorEastAsia" w:hAnsi="Calibri" w:cstheme="majorBidi"/>
                <w:b/>
                <w:noProof/>
              </w:rPr>
              <w:t>Qu’est-ce qui est attendu d’un étudiant signataire du CAE ?</w:t>
            </w:r>
            <w:r>
              <w:rPr>
                <w:noProof/>
                <w:webHidden/>
              </w:rPr>
              <w:tab/>
            </w:r>
            <w:r>
              <w:rPr>
                <w:noProof/>
                <w:webHidden/>
              </w:rPr>
              <w:fldChar w:fldCharType="begin"/>
            </w:r>
            <w:r>
              <w:rPr>
                <w:noProof/>
                <w:webHidden/>
              </w:rPr>
              <w:instrText xml:space="preserve"> PAGEREF _Toc192673505 \h </w:instrText>
            </w:r>
            <w:r>
              <w:rPr>
                <w:noProof/>
                <w:webHidden/>
              </w:rPr>
            </w:r>
            <w:r>
              <w:rPr>
                <w:noProof/>
                <w:webHidden/>
              </w:rPr>
              <w:fldChar w:fldCharType="separate"/>
            </w:r>
            <w:r w:rsidR="00E20D5F">
              <w:rPr>
                <w:noProof/>
                <w:webHidden/>
              </w:rPr>
              <w:t>5</w:t>
            </w:r>
            <w:r>
              <w:rPr>
                <w:noProof/>
                <w:webHidden/>
              </w:rPr>
              <w:fldChar w:fldCharType="end"/>
            </w:r>
          </w:hyperlink>
        </w:p>
        <w:p w14:paraId="4BB09A6F" w14:textId="7E844D61" w:rsidR="000F46FA" w:rsidRDefault="000F46FA" w:rsidP="0099717C">
          <w:pPr>
            <w:pStyle w:val="TM1"/>
            <w:tabs>
              <w:tab w:val="left" w:pos="440"/>
              <w:tab w:val="right" w:leader="dot" w:pos="9628"/>
            </w:tabs>
            <w:jc w:val="both"/>
            <w:rPr>
              <w:rFonts w:cstheme="minorBidi"/>
              <w:noProof/>
              <w:kern w:val="2"/>
              <w:sz w:val="24"/>
              <w:szCs w:val="24"/>
              <w14:ligatures w14:val="standardContextual"/>
            </w:rPr>
          </w:pPr>
          <w:hyperlink w:anchor="_Toc192673506" w:history="1">
            <w:r w:rsidRPr="00F8009F">
              <w:rPr>
                <w:rStyle w:val="Lienhypertexte"/>
                <w:rFonts w:ascii="Calibri" w:hAnsi="Calibri"/>
                <w:noProof/>
                <w14:scene3d>
                  <w14:camera w14:prst="orthographicFront"/>
                  <w14:lightRig w14:rig="threePt" w14:dir="t">
                    <w14:rot w14:lat="0" w14:lon="0" w14:rev="0"/>
                  </w14:lightRig>
                </w14:scene3d>
              </w:rPr>
              <w:t>3)</w:t>
            </w:r>
            <w:r>
              <w:rPr>
                <w:rFonts w:cstheme="minorBidi"/>
                <w:noProof/>
                <w:kern w:val="2"/>
                <w:sz w:val="24"/>
                <w:szCs w:val="24"/>
                <w14:ligatures w14:val="standardContextual"/>
              </w:rPr>
              <w:tab/>
            </w:r>
            <w:r w:rsidRPr="00F8009F">
              <w:rPr>
                <w:rStyle w:val="Lienhypertexte"/>
                <w:noProof/>
              </w:rPr>
              <w:t>LES ETABLISSEMENTS ELIGIBLES</w:t>
            </w:r>
            <w:r>
              <w:rPr>
                <w:noProof/>
                <w:webHidden/>
              </w:rPr>
              <w:tab/>
            </w:r>
            <w:r>
              <w:rPr>
                <w:noProof/>
                <w:webHidden/>
              </w:rPr>
              <w:fldChar w:fldCharType="begin"/>
            </w:r>
            <w:r>
              <w:rPr>
                <w:noProof/>
                <w:webHidden/>
              </w:rPr>
              <w:instrText xml:space="preserve"> PAGEREF _Toc192673506 \h </w:instrText>
            </w:r>
            <w:r>
              <w:rPr>
                <w:noProof/>
                <w:webHidden/>
              </w:rPr>
            </w:r>
            <w:r>
              <w:rPr>
                <w:noProof/>
                <w:webHidden/>
              </w:rPr>
              <w:fldChar w:fldCharType="separate"/>
            </w:r>
            <w:r w:rsidR="00E20D5F">
              <w:rPr>
                <w:noProof/>
                <w:webHidden/>
              </w:rPr>
              <w:t>5</w:t>
            </w:r>
            <w:r>
              <w:rPr>
                <w:noProof/>
                <w:webHidden/>
              </w:rPr>
              <w:fldChar w:fldCharType="end"/>
            </w:r>
          </w:hyperlink>
        </w:p>
        <w:p w14:paraId="5121767B" w14:textId="7CCFA198"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07" w:history="1">
            <w:r w:rsidRPr="00F8009F">
              <w:rPr>
                <w:rStyle w:val="Lienhypertexte"/>
                <w:noProof/>
              </w:rPr>
              <w:t>Quels sont les établissements éligibles ?</w:t>
            </w:r>
            <w:r>
              <w:rPr>
                <w:noProof/>
                <w:webHidden/>
              </w:rPr>
              <w:tab/>
            </w:r>
            <w:r>
              <w:rPr>
                <w:noProof/>
                <w:webHidden/>
              </w:rPr>
              <w:fldChar w:fldCharType="begin"/>
            </w:r>
            <w:r>
              <w:rPr>
                <w:noProof/>
                <w:webHidden/>
              </w:rPr>
              <w:instrText xml:space="preserve"> PAGEREF _Toc192673507 \h </w:instrText>
            </w:r>
            <w:r>
              <w:rPr>
                <w:noProof/>
                <w:webHidden/>
              </w:rPr>
            </w:r>
            <w:r>
              <w:rPr>
                <w:noProof/>
                <w:webHidden/>
              </w:rPr>
              <w:fldChar w:fldCharType="separate"/>
            </w:r>
            <w:r w:rsidR="00E20D5F">
              <w:rPr>
                <w:noProof/>
                <w:webHidden/>
              </w:rPr>
              <w:t>5</w:t>
            </w:r>
            <w:r>
              <w:rPr>
                <w:noProof/>
                <w:webHidden/>
              </w:rPr>
              <w:fldChar w:fldCharType="end"/>
            </w:r>
          </w:hyperlink>
        </w:p>
        <w:p w14:paraId="0BCB2494" w14:textId="2B107D05"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08" w:history="1">
            <w:r w:rsidRPr="00F8009F">
              <w:rPr>
                <w:rStyle w:val="Lienhypertexte"/>
                <w:noProof/>
              </w:rPr>
              <w:t>Est-ce que l’établissement peut proposer des CAE en dehors du dispositif de l’ARS Ile de France ?</w:t>
            </w:r>
            <w:r>
              <w:rPr>
                <w:noProof/>
                <w:webHidden/>
              </w:rPr>
              <w:tab/>
            </w:r>
            <w:r>
              <w:rPr>
                <w:noProof/>
                <w:webHidden/>
              </w:rPr>
              <w:fldChar w:fldCharType="begin"/>
            </w:r>
            <w:r>
              <w:rPr>
                <w:noProof/>
                <w:webHidden/>
              </w:rPr>
              <w:instrText xml:space="preserve"> PAGEREF _Toc192673508 \h </w:instrText>
            </w:r>
            <w:r>
              <w:rPr>
                <w:noProof/>
                <w:webHidden/>
              </w:rPr>
            </w:r>
            <w:r>
              <w:rPr>
                <w:noProof/>
                <w:webHidden/>
              </w:rPr>
              <w:fldChar w:fldCharType="separate"/>
            </w:r>
            <w:r w:rsidR="00E20D5F">
              <w:rPr>
                <w:noProof/>
                <w:webHidden/>
              </w:rPr>
              <w:t>5</w:t>
            </w:r>
            <w:r>
              <w:rPr>
                <w:noProof/>
                <w:webHidden/>
              </w:rPr>
              <w:fldChar w:fldCharType="end"/>
            </w:r>
          </w:hyperlink>
        </w:p>
        <w:p w14:paraId="0B46F7B8" w14:textId="3069F6D6"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09" w:history="1">
            <w:r w:rsidRPr="00F8009F">
              <w:rPr>
                <w:rStyle w:val="Lienhypertexte"/>
                <w:rFonts w:ascii="Calibri" w:eastAsiaTheme="majorEastAsia" w:hAnsi="Calibri" w:cstheme="majorBidi"/>
                <w:b/>
                <w:noProof/>
              </w:rPr>
              <w:t>Quel est l’intérêt pour un établissement de proposer ce dispositif à un étudiant ?</w:t>
            </w:r>
            <w:r>
              <w:rPr>
                <w:noProof/>
                <w:webHidden/>
              </w:rPr>
              <w:tab/>
            </w:r>
            <w:r>
              <w:rPr>
                <w:noProof/>
                <w:webHidden/>
              </w:rPr>
              <w:fldChar w:fldCharType="begin"/>
            </w:r>
            <w:r>
              <w:rPr>
                <w:noProof/>
                <w:webHidden/>
              </w:rPr>
              <w:instrText xml:space="preserve"> PAGEREF _Toc192673509 \h </w:instrText>
            </w:r>
            <w:r>
              <w:rPr>
                <w:noProof/>
                <w:webHidden/>
              </w:rPr>
            </w:r>
            <w:r>
              <w:rPr>
                <w:noProof/>
                <w:webHidden/>
              </w:rPr>
              <w:fldChar w:fldCharType="separate"/>
            </w:r>
            <w:r w:rsidR="00E20D5F">
              <w:rPr>
                <w:noProof/>
                <w:webHidden/>
              </w:rPr>
              <w:t>6</w:t>
            </w:r>
            <w:r>
              <w:rPr>
                <w:noProof/>
                <w:webHidden/>
              </w:rPr>
              <w:fldChar w:fldCharType="end"/>
            </w:r>
          </w:hyperlink>
        </w:p>
        <w:p w14:paraId="3C99F8EE" w14:textId="6D4089A2" w:rsidR="000F46FA" w:rsidRDefault="000F46FA" w:rsidP="0099717C">
          <w:pPr>
            <w:pStyle w:val="TM1"/>
            <w:tabs>
              <w:tab w:val="left" w:pos="440"/>
              <w:tab w:val="right" w:leader="dot" w:pos="9628"/>
            </w:tabs>
            <w:jc w:val="both"/>
            <w:rPr>
              <w:rFonts w:cstheme="minorBidi"/>
              <w:noProof/>
              <w:kern w:val="2"/>
              <w:sz w:val="24"/>
              <w:szCs w:val="24"/>
              <w14:ligatures w14:val="standardContextual"/>
            </w:rPr>
          </w:pPr>
          <w:hyperlink w:anchor="_Toc192673510" w:history="1">
            <w:r w:rsidRPr="00F8009F">
              <w:rPr>
                <w:rStyle w:val="Lienhypertexte"/>
                <w:rFonts w:ascii="Calibri" w:hAnsi="Calibri"/>
                <w:noProof/>
                <w14:scene3d>
                  <w14:camera w14:prst="orthographicFront"/>
                  <w14:lightRig w14:rig="threePt" w14:dir="t">
                    <w14:rot w14:lat="0" w14:lon="0" w14:rev="0"/>
                  </w14:lightRig>
                </w14:scene3d>
              </w:rPr>
              <w:t>4)</w:t>
            </w:r>
            <w:r>
              <w:rPr>
                <w:rFonts w:cstheme="minorBidi"/>
                <w:noProof/>
                <w:kern w:val="2"/>
                <w:sz w:val="24"/>
                <w:szCs w:val="24"/>
                <w14:ligatures w14:val="standardContextual"/>
              </w:rPr>
              <w:tab/>
            </w:r>
            <w:r w:rsidRPr="00F8009F">
              <w:rPr>
                <w:rStyle w:val="Lienhypertexte"/>
                <w:noProof/>
              </w:rPr>
              <w:t>CONTRACTUALISATION ENTRE L’ÉTUDIANT ET L’ÉTABLISSEMENT</w:t>
            </w:r>
            <w:r>
              <w:rPr>
                <w:noProof/>
                <w:webHidden/>
              </w:rPr>
              <w:tab/>
            </w:r>
            <w:r>
              <w:rPr>
                <w:noProof/>
                <w:webHidden/>
              </w:rPr>
              <w:fldChar w:fldCharType="begin"/>
            </w:r>
            <w:r>
              <w:rPr>
                <w:noProof/>
                <w:webHidden/>
              </w:rPr>
              <w:instrText xml:space="preserve"> PAGEREF _Toc192673510 \h </w:instrText>
            </w:r>
            <w:r>
              <w:rPr>
                <w:noProof/>
                <w:webHidden/>
              </w:rPr>
            </w:r>
            <w:r>
              <w:rPr>
                <w:noProof/>
                <w:webHidden/>
              </w:rPr>
              <w:fldChar w:fldCharType="separate"/>
            </w:r>
            <w:r w:rsidR="00E20D5F">
              <w:rPr>
                <w:noProof/>
                <w:webHidden/>
              </w:rPr>
              <w:t>6</w:t>
            </w:r>
            <w:r>
              <w:rPr>
                <w:noProof/>
                <w:webHidden/>
              </w:rPr>
              <w:fldChar w:fldCharType="end"/>
            </w:r>
          </w:hyperlink>
        </w:p>
        <w:p w14:paraId="79EF86F1" w14:textId="2416C548"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11" w:history="1">
            <w:r w:rsidRPr="00F8009F">
              <w:rPr>
                <w:rStyle w:val="Lienhypertexte"/>
                <w:noProof/>
              </w:rPr>
              <w:t>Où trouver la liste des postes CAE disponibles ?</w:t>
            </w:r>
            <w:r>
              <w:rPr>
                <w:noProof/>
                <w:webHidden/>
              </w:rPr>
              <w:tab/>
            </w:r>
            <w:r>
              <w:rPr>
                <w:noProof/>
                <w:webHidden/>
              </w:rPr>
              <w:fldChar w:fldCharType="begin"/>
            </w:r>
            <w:r>
              <w:rPr>
                <w:noProof/>
                <w:webHidden/>
              </w:rPr>
              <w:instrText xml:space="preserve"> PAGEREF _Toc192673511 \h </w:instrText>
            </w:r>
            <w:r>
              <w:rPr>
                <w:noProof/>
                <w:webHidden/>
              </w:rPr>
            </w:r>
            <w:r>
              <w:rPr>
                <w:noProof/>
                <w:webHidden/>
              </w:rPr>
              <w:fldChar w:fldCharType="separate"/>
            </w:r>
            <w:r w:rsidR="00E20D5F">
              <w:rPr>
                <w:noProof/>
                <w:webHidden/>
              </w:rPr>
              <w:t>6</w:t>
            </w:r>
            <w:r>
              <w:rPr>
                <w:noProof/>
                <w:webHidden/>
              </w:rPr>
              <w:fldChar w:fldCharType="end"/>
            </w:r>
          </w:hyperlink>
        </w:p>
        <w:p w14:paraId="7518CC80" w14:textId="149D9433"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12" w:history="1">
            <w:r w:rsidRPr="00F8009F">
              <w:rPr>
                <w:rStyle w:val="Lienhypertexte"/>
                <w:noProof/>
              </w:rPr>
              <w:t>Quelle est la différence entre le contrat d’allocation d’études et le contrat de travail ?</w:t>
            </w:r>
            <w:r>
              <w:rPr>
                <w:noProof/>
                <w:webHidden/>
              </w:rPr>
              <w:tab/>
            </w:r>
            <w:r>
              <w:rPr>
                <w:noProof/>
                <w:webHidden/>
              </w:rPr>
              <w:fldChar w:fldCharType="begin"/>
            </w:r>
            <w:r>
              <w:rPr>
                <w:noProof/>
                <w:webHidden/>
              </w:rPr>
              <w:instrText xml:space="preserve"> PAGEREF _Toc192673512 \h </w:instrText>
            </w:r>
            <w:r>
              <w:rPr>
                <w:noProof/>
                <w:webHidden/>
              </w:rPr>
            </w:r>
            <w:r>
              <w:rPr>
                <w:noProof/>
                <w:webHidden/>
              </w:rPr>
              <w:fldChar w:fldCharType="separate"/>
            </w:r>
            <w:r w:rsidR="00E20D5F">
              <w:rPr>
                <w:noProof/>
                <w:webHidden/>
              </w:rPr>
              <w:t>6</w:t>
            </w:r>
            <w:r>
              <w:rPr>
                <w:noProof/>
                <w:webHidden/>
              </w:rPr>
              <w:fldChar w:fldCharType="end"/>
            </w:r>
          </w:hyperlink>
        </w:p>
        <w:p w14:paraId="536A3B91" w14:textId="6B9A6036"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13" w:history="1">
            <w:r w:rsidRPr="00F8009F">
              <w:rPr>
                <w:rStyle w:val="Lienhypertexte"/>
                <w:noProof/>
              </w:rPr>
              <w:t>Les stages à effectuer pendant la dernière année de formation doivent-ils être effectués dans l’établissement où l’étudiant a signé son CAE ?</w:t>
            </w:r>
            <w:r>
              <w:rPr>
                <w:noProof/>
                <w:webHidden/>
              </w:rPr>
              <w:tab/>
            </w:r>
            <w:r>
              <w:rPr>
                <w:noProof/>
                <w:webHidden/>
              </w:rPr>
              <w:fldChar w:fldCharType="begin"/>
            </w:r>
            <w:r>
              <w:rPr>
                <w:noProof/>
                <w:webHidden/>
              </w:rPr>
              <w:instrText xml:space="preserve"> PAGEREF _Toc192673513 \h </w:instrText>
            </w:r>
            <w:r>
              <w:rPr>
                <w:noProof/>
                <w:webHidden/>
              </w:rPr>
            </w:r>
            <w:r>
              <w:rPr>
                <w:noProof/>
                <w:webHidden/>
              </w:rPr>
              <w:fldChar w:fldCharType="separate"/>
            </w:r>
            <w:r w:rsidR="00E20D5F">
              <w:rPr>
                <w:noProof/>
                <w:webHidden/>
              </w:rPr>
              <w:t>6</w:t>
            </w:r>
            <w:r>
              <w:rPr>
                <w:noProof/>
                <w:webHidden/>
              </w:rPr>
              <w:fldChar w:fldCharType="end"/>
            </w:r>
          </w:hyperlink>
        </w:p>
        <w:p w14:paraId="2D7C0743" w14:textId="23EE37BC" w:rsidR="000F46FA" w:rsidRDefault="000F46FA" w:rsidP="0099717C">
          <w:pPr>
            <w:pStyle w:val="TM1"/>
            <w:tabs>
              <w:tab w:val="left" w:pos="440"/>
              <w:tab w:val="right" w:leader="dot" w:pos="9628"/>
            </w:tabs>
            <w:jc w:val="both"/>
            <w:rPr>
              <w:rFonts w:cstheme="minorBidi"/>
              <w:noProof/>
              <w:kern w:val="2"/>
              <w:sz w:val="24"/>
              <w:szCs w:val="24"/>
              <w14:ligatures w14:val="standardContextual"/>
            </w:rPr>
          </w:pPr>
          <w:hyperlink w:anchor="_Toc192673514" w:history="1">
            <w:r w:rsidRPr="00F8009F">
              <w:rPr>
                <w:rStyle w:val="Lienhypertexte"/>
                <w:rFonts w:ascii="Calibri" w:hAnsi="Calibri"/>
                <w:noProof/>
                <w14:scene3d>
                  <w14:camera w14:prst="orthographicFront"/>
                  <w14:lightRig w14:rig="threePt" w14:dir="t">
                    <w14:rot w14:lat="0" w14:lon="0" w14:rev="0"/>
                  </w14:lightRig>
                </w14:scene3d>
              </w:rPr>
              <w:t>5)</w:t>
            </w:r>
            <w:r>
              <w:rPr>
                <w:rFonts w:cstheme="minorBidi"/>
                <w:noProof/>
                <w:kern w:val="2"/>
                <w:sz w:val="24"/>
                <w:szCs w:val="24"/>
                <w14:ligatures w14:val="standardContextual"/>
              </w:rPr>
              <w:tab/>
            </w:r>
            <w:r w:rsidRPr="00F8009F">
              <w:rPr>
                <w:rStyle w:val="Lienhypertexte"/>
                <w:noProof/>
              </w:rPr>
              <w:t>DÉPOT DES DOSSIERS SUR LA PLATEFORME ARS</w:t>
            </w:r>
            <w:r>
              <w:rPr>
                <w:noProof/>
                <w:webHidden/>
              </w:rPr>
              <w:tab/>
            </w:r>
            <w:r>
              <w:rPr>
                <w:noProof/>
                <w:webHidden/>
              </w:rPr>
              <w:fldChar w:fldCharType="begin"/>
            </w:r>
            <w:r>
              <w:rPr>
                <w:noProof/>
                <w:webHidden/>
              </w:rPr>
              <w:instrText xml:space="preserve"> PAGEREF _Toc192673514 \h </w:instrText>
            </w:r>
            <w:r>
              <w:rPr>
                <w:noProof/>
                <w:webHidden/>
              </w:rPr>
            </w:r>
            <w:r>
              <w:rPr>
                <w:noProof/>
                <w:webHidden/>
              </w:rPr>
              <w:fldChar w:fldCharType="separate"/>
            </w:r>
            <w:r w:rsidR="00E20D5F">
              <w:rPr>
                <w:noProof/>
                <w:webHidden/>
              </w:rPr>
              <w:t>6</w:t>
            </w:r>
            <w:r>
              <w:rPr>
                <w:noProof/>
                <w:webHidden/>
              </w:rPr>
              <w:fldChar w:fldCharType="end"/>
            </w:r>
          </w:hyperlink>
        </w:p>
        <w:p w14:paraId="0A2F6A2A" w14:textId="295CBD1C"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15" w:history="1">
            <w:r w:rsidRPr="00F8009F">
              <w:rPr>
                <w:rStyle w:val="Lienhypertexte"/>
                <w:noProof/>
              </w:rPr>
              <w:t>Qui dépose les dossiers sur la plateforme ?</w:t>
            </w:r>
            <w:r>
              <w:rPr>
                <w:noProof/>
                <w:webHidden/>
              </w:rPr>
              <w:tab/>
            </w:r>
            <w:r>
              <w:rPr>
                <w:noProof/>
                <w:webHidden/>
              </w:rPr>
              <w:fldChar w:fldCharType="begin"/>
            </w:r>
            <w:r>
              <w:rPr>
                <w:noProof/>
                <w:webHidden/>
              </w:rPr>
              <w:instrText xml:space="preserve"> PAGEREF _Toc192673515 \h </w:instrText>
            </w:r>
            <w:r>
              <w:rPr>
                <w:noProof/>
                <w:webHidden/>
              </w:rPr>
            </w:r>
            <w:r>
              <w:rPr>
                <w:noProof/>
                <w:webHidden/>
              </w:rPr>
              <w:fldChar w:fldCharType="separate"/>
            </w:r>
            <w:r w:rsidR="00E20D5F">
              <w:rPr>
                <w:noProof/>
                <w:webHidden/>
              </w:rPr>
              <w:t>6</w:t>
            </w:r>
            <w:r>
              <w:rPr>
                <w:noProof/>
                <w:webHidden/>
              </w:rPr>
              <w:fldChar w:fldCharType="end"/>
            </w:r>
          </w:hyperlink>
        </w:p>
        <w:p w14:paraId="5808720C" w14:textId="6A3AFE76"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16" w:history="1">
            <w:r w:rsidRPr="00F8009F">
              <w:rPr>
                <w:rStyle w:val="Lienhypertexte"/>
                <w:noProof/>
              </w:rPr>
              <w:t>Comment sont instruits les dossiers ?</w:t>
            </w:r>
            <w:r>
              <w:rPr>
                <w:noProof/>
                <w:webHidden/>
              </w:rPr>
              <w:tab/>
            </w:r>
            <w:r>
              <w:rPr>
                <w:noProof/>
                <w:webHidden/>
              </w:rPr>
              <w:fldChar w:fldCharType="begin"/>
            </w:r>
            <w:r>
              <w:rPr>
                <w:noProof/>
                <w:webHidden/>
              </w:rPr>
              <w:instrText xml:space="preserve"> PAGEREF _Toc192673516 \h </w:instrText>
            </w:r>
            <w:r>
              <w:rPr>
                <w:noProof/>
                <w:webHidden/>
              </w:rPr>
            </w:r>
            <w:r>
              <w:rPr>
                <w:noProof/>
                <w:webHidden/>
              </w:rPr>
              <w:fldChar w:fldCharType="separate"/>
            </w:r>
            <w:r w:rsidR="00E20D5F">
              <w:rPr>
                <w:noProof/>
                <w:webHidden/>
              </w:rPr>
              <w:t>6</w:t>
            </w:r>
            <w:r>
              <w:rPr>
                <w:noProof/>
                <w:webHidden/>
              </w:rPr>
              <w:fldChar w:fldCharType="end"/>
            </w:r>
          </w:hyperlink>
        </w:p>
        <w:p w14:paraId="570C1751" w14:textId="782F45ED"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17" w:history="1">
            <w:r w:rsidRPr="00F8009F">
              <w:rPr>
                <w:rStyle w:val="Lienhypertexte"/>
                <w:noProof/>
              </w:rPr>
              <w:t>Quelles sont les pièces justificatives obligatoires pour le dépôt des dossiers ?</w:t>
            </w:r>
            <w:r>
              <w:rPr>
                <w:noProof/>
                <w:webHidden/>
              </w:rPr>
              <w:tab/>
            </w:r>
            <w:r>
              <w:rPr>
                <w:noProof/>
                <w:webHidden/>
              </w:rPr>
              <w:fldChar w:fldCharType="begin"/>
            </w:r>
            <w:r>
              <w:rPr>
                <w:noProof/>
                <w:webHidden/>
              </w:rPr>
              <w:instrText xml:space="preserve"> PAGEREF _Toc192673517 \h </w:instrText>
            </w:r>
            <w:r>
              <w:rPr>
                <w:noProof/>
                <w:webHidden/>
              </w:rPr>
            </w:r>
            <w:r>
              <w:rPr>
                <w:noProof/>
                <w:webHidden/>
              </w:rPr>
              <w:fldChar w:fldCharType="separate"/>
            </w:r>
            <w:r w:rsidR="00E20D5F">
              <w:rPr>
                <w:noProof/>
                <w:webHidden/>
              </w:rPr>
              <w:t>7</w:t>
            </w:r>
            <w:r>
              <w:rPr>
                <w:noProof/>
                <w:webHidden/>
              </w:rPr>
              <w:fldChar w:fldCharType="end"/>
            </w:r>
          </w:hyperlink>
        </w:p>
        <w:p w14:paraId="05E759EB" w14:textId="6E55B198" w:rsidR="000F46FA" w:rsidRDefault="000F46FA" w:rsidP="0099717C">
          <w:pPr>
            <w:pStyle w:val="TM1"/>
            <w:tabs>
              <w:tab w:val="left" w:pos="440"/>
              <w:tab w:val="right" w:leader="dot" w:pos="9628"/>
            </w:tabs>
            <w:jc w:val="both"/>
            <w:rPr>
              <w:rFonts w:cstheme="minorBidi"/>
              <w:noProof/>
              <w:kern w:val="2"/>
              <w:sz w:val="24"/>
              <w:szCs w:val="24"/>
              <w14:ligatures w14:val="standardContextual"/>
            </w:rPr>
          </w:pPr>
          <w:hyperlink w:anchor="_Toc192673518" w:history="1">
            <w:r w:rsidRPr="00F8009F">
              <w:rPr>
                <w:rStyle w:val="Lienhypertexte"/>
                <w:rFonts w:ascii="Calibri" w:hAnsi="Calibri"/>
                <w:noProof/>
                <w14:scene3d>
                  <w14:camera w14:prst="orthographicFront"/>
                  <w14:lightRig w14:rig="threePt" w14:dir="t">
                    <w14:rot w14:lat="0" w14:lon="0" w14:rev="0"/>
                  </w14:lightRig>
                </w14:scene3d>
              </w:rPr>
              <w:t>6)</w:t>
            </w:r>
            <w:r>
              <w:rPr>
                <w:rFonts w:cstheme="minorBidi"/>
                <w:noProof/>
                <w:kern w:val="2"/>
                <w:sz w:val="24"/>
                <w:szCs w:val="24"/>
                <w14:ligatures w14:val="standardContextual"/>
              </w:rPr>
              <w:tab/>
            </w:r>
            <w:r w:rsidRPr="00F8009F">
              <w:rPr>
                <w:rStyle w:val="Lienhypertexte"/>
                <w:noProof/>
              </w:rPr>
              <w:t>ALLOCATION VERSÉE À L’ÉTUDIANT</w:t>
            </w:r>
            <w:r>
              <w:rPr>
                <w:noProof/>
                <w:webHidden/>
              </w:rPr>
              <w:tab/>
            </w:r>
            <w:r>
              <w:rPr>
                <w:noProof/>
                <w:webHidden/>
              </w:rPr>
              <w:fldChar w:fldCharType="begin"/>
            </w:r>
            <w:r>
              <w:rPr>
                <w:noProof/>
                <w:webHidden/>
              </w:rPr>
              <w:instrText xml:space="preserve"> PAGEREF _Toc192673518 \h </w:instrText>
            </w:r>
            <w:r>
              <w:rPr>
                <w:noProof/>
                <w:webHidden/>
              </w:rPr>
            </w:r>
            <w:r>
              <w:rPr>
                <w:noProof/>
                <w:webHidden/>
              </w:rPr>
              <w:fldChar w:fldCharType="separate"/>
            </w:r>
            <w:r w:rsidR="00E20D5F">
              <w:rPr>
                <w:noProof/>
                <w:webHidden/>
              </w:rPr>
              <w:t>7</w:t>
            </w:r>
            <w:r>
              <w:rPr>
                <w:noProof/>
                <w:webHidden/>
              </w:rPr>
              <w:fldChar w:fldCharType="end"/>
            </w:r>
          </w:hyperlink>
        </w:p>
        <w:p w14:paraId="17713788" w14:textId="3A36A96F"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19" w:history="1">
            <w:r w:rsidRPr="00F8009F">
              <w:rPr>
                <w:rStyle w:val="Lienhypertexte"/>
                <w:noProof/>
              </w:rPr>
              <w:t>Comment et par qui est versée l’allocation d’études à l’étudiant ?</w:t>
            </w:r>
            <w:r>
              <w:rPr>
                <w:noProof/>
                <w:webHidden/>
              </w:rPr>
              <w:tab/>
            </w:r>
            <w:r>
              <w:rPr>
                <w:noProof/>
                <w:webHidden/>
              </w:rPr>
              <w:fldChar w:fldCharType="begin"/>
            </w:r>
            <w:r>
              <w:rPr>
                <w:noProof/>
                <w:webHidden/>
              </w:rPr>
              <w:instrText xml:space="preserve"> PAGEREF _Toc192673519 \h </w:instrText>
            </w:r>
            <w:r>
              <w:rPr>
                <w:noProof/>
                <w:webHidden/>
              </w:rPr>
            </w:r>
            <w:r>
              <w:rPr>
                <w:noProof/>
                <w:webHidden/>
              </w:rPr>
              <w:fldChar w:fldCharType="separate"/>
            </w:r>
            <w:r w:rsidR="00E20D5F">
              <w:rPr>
                <w:noProof/>
                <w:webHidden/>
              </w:rPr>
              <w:t>7</w:t>
            </w:r>
            <w:r>
              <w:rPr>
                <w:noProof/>
                <w:webHidden/>
              </w:rPr>
              <w:fldChar w:fldCharType="end"/>
            </w:r>
          </w:hyperlink>
        </w:p>
        <w:p w14:paraId="6D6C27DB" w14:textId="7A6E0A9C"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20" w:history="1">
            <w:r w:rsidRPr="00F8009F">
              <w:rPr>
                <w:rStyle w:val="Lienhypertexte"/>
                <w:noProof/>
              </w:rPr>
              <w:t>Quel est le montant total de l’allocation ?</w:t>
            </w:r>
            <w:r>
              <w:rPr>
                <w:noProof/>
                <w:webHidden/>
              </w:rPr>
              <w:tab/>
            </w:r>
            <w:r>
              <w:rPr>
                <w:noProof/>
                <w:webHidden/>
              </w:rPr>
              <w:fldChar w:fldCharType="begin"/>
            </w:r>
            <w:r>
              <w:rPr>
                <w:noProof/>
                <w:webHidden/>
              </w:rPr>
              <w:instrText xml:space="preserve"> PAGEREF _Toc192673520 \h </w:instrText>
            </w:r>
            <w:r>
              <w:rPr>
                <w:noProof/>
                <w:webHidden/>
              </w:rPr>
            </w:r>
            <w:r>
              <w:rPr>
                <w:noProof/>
                <w:webHidden/>
              </w:rPr>
              <w:fldChar w:fldCharType="separate"/>
            </w:r>
            <w:r w:rsidR="00E20D5F">
              <w:rPr>
                <w:noProof/>
                <w:webHidden/>
              </w:rPr>
              <w:t>7</w:t>
            </w:r>
            <w:r>
              <w:rPr>
                <w:noProof/>
                <w:webHidden/>
              </w:rPr>
              <w:fldChar w:fldCharType="end"/>
            </w:r>
          </w:hyperlink>
        </w:p>
        <w:p w14:paraId="6941F963" w14:textId="308A0744"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21" w:history="1">
            <w:r w:rsidRPr="00F8009F">
              <w:rPr>
                <w:rStyle w:val="Lienhypertexte"/>
                <w:noProof/>
              </w:rPr>
              <w:t>L’allocation d’études est-elle cumulable avec les bourses d’études ?</w:t>
            </w:r>
            <w:r>
              <w:rPr>
                <w:noProof/>
                <w:webHidden/>
              </w:rPr>
              <w:tab/>
            </w:r>
            <w:r>
              <w:rPr>
                <w:noProof/>
                <w:webHidden/>
              </w:rPr>
              <w:fldChar w:fldCharType="begin"/>
            </w:r>
            <w:r>
              <w:rPr>
                <w:noProof/>
                <w:webHidden/>
              </w:rPr>
              <w:instrText xml:space="preserve"> PAGEREF _Toc192673521 \h </w:instrText>
            </w:r>
            <w:r>
              <w:rPr>
                <w:noProof/>
                <w:webHidden/>
              </w:rPr>
            </w:r>
            <w:r>
              <w:rPr>
                <w:noProof/>
                <w:webHidden/>
              </w:rPr>
              <w:fldChar w:fldCharType="separate"/>
            </w:r>
            <w:r w:rsidR="00E20D5F">
              <w:rPr>
                <w:noProof/>
                <w:webHidden/>
              </w:rPr>
              <w:t>8</w:t>
            </w:r>
            <w:r>
              <w:rPr>
                <w:noProof/>
                <w:webHidden/>
              </w:rPr>
              <w:fldChar w:fldCharType="end"/>
            </w:r>
          </w:hyperlink>
        </w:p>
        <w:p w14:paraId="23093C7C" w14:textId="178189F6"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22" w:history="1">
            <w:r w:rsidRPr="00F8009F">
              <w:rPr>
                <w:rStyle w:val="Lienhypertexte"/>
                <w:rFonts w:ascii="Calibri" w:eastAsiaTheme="majorEastAsia" w:hAnsi="Calibri" w:cstheme="majorBidi"/>
                <w:b/>
                <w:noProof/>
              </w:rPr>
              <w:t>L’allocation d’études est-elle cumulable avec les allocations France travail ARE/RFF?</w:t>
            </w:r>
            <w:r>
              <w:rPr>
                <w:noProof/>
                <w:webHidden/>
              </w:rPr>
              <w:tab/>
            </w:r>
            <w:r>
              <w:rPr>
                <w:noProof/>
                <w:webHidden/>
              </w:rPr>
              <w:fldChar w:fldCharType="begin"/>
            </w:r>
            <w:r>
              <w:rPr>
                <w:noProof/>
                <w:webHidden/>
              </w:rPr>
              <w:instrText xml:space="preserve"> PAGEREF _Toc192673522 \h </w:instrText>
            </w:r>
            <w:r>
              <w:rPr>
                <w:noProof/>
                <w:webHidden/>
              </w:rPr>
            </w:r>
            <w:r>
              <w:rPr>
                <w:noProof/>
                <w:webHidden/>
              </w:rPr>
              <w:fldChar w:fldCharType="separate"/>
            </w:r>
            <w:r w:rsidR="00E20D5F">
              <w:rPr>
                <w:noProof/>
                <w:webHidden/>
              </w:rPr>
              <w:t>8</w:t>
            </w:r>
            <w:r>
              <w:rPr>
                <w:noProof/>
                <w:webHidden/>
              </w:rPr>
              <w:fldChar w:fldCharType="end"/>
            </w:r>
          </w:hyperlink>
        </w:p>
        <w:p w14:paraId="34621BA4" w14:textId="24BE78C6"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23" w:history="1">
            <w:r w:rsidRPr="00F8009F">
              <w:rPr>
                <w:rStyle w:val="Lienhypertexte"/>
                <w:rFonts w:ascii="Calibri" w:eastAsiaTheme="majorEastAsia" w:hAnsi="Calibri" w:cstheme="majorBidi"/>
                <w:b/>
                <w:noProof/>
              </w:rPr>
              <w:t>L’allocation d’études est-elle imposable ?</w:t>
            </w:r>
            <w:r>
              <w:rPr>
                <w:noProof/>
                <w:webHidden/>
              </w:rPr>
              <w:tab/>
            </w:r>
            <w:r>
              <w:rPr>
                <w:noProof/>
                <w:webHidden/>
              </w:rPr>
              <w:fldChar w:fldCharType="begin"/>
            </w:r>
            <w:r>
              <w:rPr>
                <w:noProof/>
                <w:webHidden/>
              </w:rPr>
              <w:instrText xml:space="preserve"> PAGEREF _Toc192673523 \h </w:instrText>
            </w:r>
            <w:r>
              <w:rPr>
                <w:noProof/>
                <w:webHidden/>
              </w:rPr>
            </w:r>
            <w:r>
              <w:rPr>
                <w:noProof/>
                <w:webHidden/>
              </w:rPr>
              <w:fldChar w:fldCharType="separate"/>
            </w:r>
            <w:r w:rsidR="00E20D5F">
              <w:rPr>
                <w:noProof/>
                <w:webHidden/>
              </w:rPr>
              <w:t>8</w:t>
            </w:r>
            <w:r>
              <w:rPr>
                <w:noProof/>
                <w:webHidden/>
              </w:rPr>
              <w:fldChar w:fldCharType="end"/>
            </w:r>
          </w:hyperlink>
        </w:p>
        <w:p w14:paraId="32CB3E11" w14:textId="459F2CDB" w:rsidR="000F46FA" w:rsidRDefault="000F46FA" w:rsidP="0099717C">
          <w:pPr>
            <w:pStyle w:val="TM1"/>
            <w:tabs>
              <w:tab w:val="left" w:pos="440"/>
              <w:tab w:val="right" w:leader="dot" w:pos="9628"/>
            </w:tabs>
            <w:jc w:val="both"/>
            <w:rPr>
              <w:rFonts w:cstheme="minorBidi"/>
              <w:noProof/>
              <w:kern w:val="2"/>
              <w:sz w:val="24"/>
              <w:szCs w:val="24"/>
              <w14:ligatures w14:val="standardContextual"/>
            </w:rPr>
          </w:pPr>
          <w:hyperlink w:anchor="_Toc192673524" w:history="1">
            <w:r w:rsidRPr="00F8009F">
              <w:rPr>
                <w:rStyle w:val="Lienhypertexte"/>
                <w:rFonts w:ascii="Calibri" w:hAnsi="Calibri"/>
                <w:noProof/>
                <w14:scene3d>
                  <w14:camera w14:prst="orthographicFront"/>
                  <w14:lightRig w14:rig="threePt" w14:dir="t">
                    <w14:rot w14:lat="0" w14:lon="0" w14:rev="0"/>
                  </w14:lightRig>
                </w14:scene3d>
              </w:rPr>
              <w:t>7)</w:t>
            </w:r>
            <w:r>
              <w:rPr>
                <w:rFonts w:cstheme="minorBidi"/>
                <w:noProof/>
                <w:kern w:val="2"/>
                <w:sz w:val="24"/>
                <w:szCs w:val="24"/>
                <w14:ligatures w14:val="standardContextual"/>
              </w:rPr>
              <w:tab/>
            </w:r>
            <w:r w:rsidRPr="00F8009F">
              <w:rPr>
                <w:rStyle w:val="Lienhypertexte"/>
                <w:noProof/>
              </w:rPr>
              <w:t>ENGAGEMENT DE SERVIR</w:t>
            </w:r>
            <w:r>
              <w:rPr>
                <w:noProof/>
                <w:webHidden/>
              </w:rPr>
              <w:tab/>
            </w:r>
            <w:r>
              <w:rPr>
                <w:noProof/>
                <w:webHidden/>
              </w:rPr>
              <w:fldChar w:fldCharType="begin"/>
            </w:r>
            <w:r>
              <w:rPr>
                <w:noProof/>
                <w:webHidden/>
              </w:rPr>
              <w:instrText xml:space="preserve"> PAGEREF _Toc192673524 \h </w:instrText>
            </w:r>
            <w:r>
              <w:rPr>
                <w:noProof/>
                <w:webHidden/>
              </w:rPr>
            </w:r>
            <w:r>
              <w:rPr>
                <w:noProof/>
                <w:webHidden/>
              </w:rPr>
              <w:fldChar w:fldCharType="separate"/>
            </w:r>
            <w:r w:rsidR="00E20D5F">
              <w:rPr>
                <w:noProof/>
                <w:webHidden/>
              </w:rPr>
              <w:t>8</w:t>
            </w:r>
            <w:r>
              <w:rPr>
                <w:noProof/>
                <w:webHidden/>
              </w:rPr>
              <w:fldChar w:fldCharType="end"/>
            </w:r>
          </w:hyperlink>
        </w:p>
        <w:p w14:paraId="3A18E3B3" w14:textId="43D2A27E"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25" w:history="1">
            <w:r w:rsidRPr="00F8009F">
              <w:rPr>
                <w:rStyle w:val="Lienhypertexte"/>
                <w:noProof/>
              </w:rPr>
              <w:t>L’engagement de servir est-il obligatoirement de 18 mois ?</w:t>
            </w:r>
            <w:r>
              <w:rPr>
                <w:noProof/>
                <w:webHidden/>
              </w:rPr>
              <w:tab/>
            </w:r>
            <w:r>
              <w:rPr>
                <w:noProof/>
                <w:webHidden/>
              </w:rPr>
              <w:fldChar w:fldCharType="begin"/>
            </w:r>
            <w:r>
              <w:rPr>
                <w:noProof/>
                <w:webHidden/>
              </w:rPr>
              <w:instrText xml:space="preserve"> PAGEREF _Toc192673525 \h </w:instrText>
            </w:r>
            <w:r>
              <w:rPr>
                <w:noProof/>
                <w:webHidden/>
              </w:rPr>
            </w:r>
            <w:r>
              <w:rPr>
                <w:noProof/>
                <w:webHidden/>
              </w:rPr>
              <w:fldChar w:fldCharType="separate"/>
            </w:r>
            <w:r w:rsidR="00E20D5F">
              <w:rPr>
                <w:noProof/>
                <w:webHidden/>
              </w:rPr>
              <w:t>8</w:t>
            </w:r>
            <w:r>
              <w:rPr>
                <w:noProof/>
                <w:webHidden/>
              </w:rPr>
              <w:fldChar w:fldCharType="end"/>
            </w:r>
          </w:hyperlink>
        </w:p>
        <w:p w14:paraId="67E4157A" w14:textId="4D2605A9"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26" w:history="1">
            <w:r w:rsidRPr="00F8009F">
              <w:rPr>
                <w:rStyle w:val="Lienhypertexte"/>
                <w:noProof/>
              </w:rPr>
              <w:t>Doit-on préciser dans le contrat d’allocation d’études le service dans lequel va travailler le futur diplômé ?</w:t>
            </w:r>
            <w:r>
              <w:rPr>
                <w:noProof/>
                <w:webHidden/>
              </w:rPr>
              <w:tab/>
            </w:r>
            <w:r>
              <w:rPr>
                <w:noProof/>
                <w:webHidden/>
              </w:rPr>
              <w:fldChar w:fldCharType="begin"/>
            </w:r>
            <w:r>
              <w:rPr>
                <w:noProof/>
                <w:webHidden/>
              </w:rPr>
              <w:instrText xml:space="preserve"> PAGEREF _Toc192673526 \h </w:instrText>
            </w:r>
            <w:r>
              <w:rPr>
                <w:noProof/>
                <w:webHidden/>
              </w:rPr>
            </w:r>
            <w:r>
              <w:rPr>
                <w:noProof/>
                <w:webHidden/>
              </w:rPr>
              <w:fldChar w:fldCharType="separate"/>
            </w:r>
            <w:r w:rsidR="00E20D5F">
              <w:rPr>
                <w:noProof/>
                <w:webHidden/>
              </w:rPr>
              <w:t>9</w:t>
            </w:r>
            <w:r>
              <w:rPr>
                <w:noProof/>
                <w:webHidden/>
              </w:rPr>
              <w:fldChar w:fldCharType="end"/>
            </w:r>
          </w:hyperlink>
        </w:p>
        <w:p w14:paraId="3418E627" w14:textId="041E761A"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27" w:history="1">
            <w:r w:rsidRPr="00F8009F">
              <w:rPr>
                <w:rStyle w:val="Lienhypertexte"/>
                <w:noProof/>
              </w:rPr>
              <w:t>Comment l’établissement recruteur peut assurer le suivi de l’étudiant signataire ?</w:t>
            </w:r>
            <w:r>
              <w:rPr>
                <w:noProof/>
                <w:webHidden/>
              </w:rPr>
              <w:tab/>
            </w:r>
            <w:r>
              <w:rPr>
                <w:noProof/>
                <w:webHidden/>
              </w:rPr>
              <w:fldChar w:fldCharType="begin"/>
            </w:r>
            <w:r>
              <w:rPr>
                <w:noProof/>
                <w:webHidden/>
              </w:rPr>
              <w:instrText xml:space="preserve"> PAGEREF _Toc192673527 \h </w:instrText>
            </w:r>
            <w:r>
              <w:rPr>
                <w:noProof/>
                <w:webHidden/>
              </w:rPr>
            </w:r>
            <w:r>
              <w:rPr>
                <w:noProof/>
                <w:webHidden/>
              </w:rPr>
              <w:fldChar w:fldCharType="separate"/>
            </w:r>
            <w:r w:rsidR="00E20D5F">
              <w:rPr>
                <w:noProof/>
                <w:webHidden/>
              </w:rPr>
              <w:t>9</w:t>
            </w:r>
            <w:r>
              <w:rPr>
                <w:noProof/>
                <w:webHidden/>
              </w:rPr>
              <w:fldChar w:fldCharType="end"/>
            </w:r>
          </w:hyperlink>
        </w:p>
        <w:p w14:paraId="3A42312C" w14:textId="2AC74249"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28" w:history="1">
            <w:r w:rsidRPr="00F8009F">
              <w:rPr>
                <w:rStyle w:val="Lienhypertexte"/>
                <w:noProof/>
              </w:rPr>
              <w:t>Est-il possible de changer d’établissement en cours de CAE ?</w:t>
            </w:r>
            <w:r>
              <w:rPr>
                <w:noProof/>
                <w:webHidden/>
              </w:rPr>
              <w:tab/>
            </w:r>
            <w:r>
              <w:rPr>
                <w:noProof/>
                <w:webHidden/>
              </w:rPr>
              <w:fldChar w:fldCharType="begin"/>
            </w:r>
            <w:r>
              <w:rPr>
                <w:noProof/>
                <w:webHidden/>
              </w:rPr>
              <w:instrText xml:space="preserve"> PAGEREF _Toc192673528 \h </w:instrText>
            </w:r>
            <w:r>
              <w:rPr>
                <w:noProof/>
                <w:webHidden/>
              </w:rPr>
            </w:r>
            <w:r>
              <w:rPr>
                <w:noProof/>
                <w:webHidden/>
              </w:rPr>
              <w:fldChar w:fldCharType="separate"/>
            </w:r>
            <w:r w:rsidR="00E20D5F">
              <w:rPr>
                <w:noProof/>
                <w:webHidden/>
              </w:rPr>
              <w:t>9</w:t>
            </w:r>
            <w:r>
              <w:rPr>
                <w:noProof/>
                <w:webHidden/>
              </w:rPr>
              <w:fldChar w:fldCharType="end"/>
            </w:r>
          </w:hyperlink>
        </w:p>
        <w:p w14:paraId="18653802" w14:textId="6977DFA5"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29" w:history="1">
            <w:r w:rsidRPr="00F8009F">
              <w:rPr>
                <w:rStyle w:val="Lienhypertexte"/>
                <w:noProof/>
              </w:rPr>
              <w:t>Est-il possible de bénéficier de 2 CAE ?</w:t>
            </w:r>
            <w:r>
              <w:rPr>
                <w:noProof/>
                <w:webHidden/>
              </w:rPr>
              <w:tab/>
            </w:r>
            <w:r>
              <w:rPr>
                <w:noProof/>
                <w:webHidden/>
              </w:rPr>
              <w:fldChar w:fldCharType="begin"/>
            </w:r>
            <w:r>
              <w:rPr>
                <w:noProof/>
                <w:webHidden/>
              </w:rPr>
              <w:instrText xml:space="preserve"> PAGEREF _Toc192673529 \h </w:instrText>
            </w:r>
            <w:r>
              <w:rPr>
                <w:noProof/>
                <w:webHidden/>
              </w:rPr>
            </w:r>
            <w:r>
              <w:rPr>
                <w:noProof/>
                <w:webHidden/>
              </w:rPr>
              <w:fldChar w:fldCharType="separate"/>
            </w:r>
            <w:r w:rsidR="00E20D5F">
              <w:rPr>
                <w:noProof/>
                <w:webHidden/>
              </w:rPr>
              <w:t>9</w:t>
            </w:r>
            <w:r>
              <w:rPr>
                <w:noProof/>
                <w:webHidden/>
              </w:rPr>
              <w:fldChar w:fldCharType="end"/>
            </w:r>
          </w:hyperlink>
        </w:p>
        <w:p w14:paraId="7E226217" w14:textId="3FA2D771" w:rsidR="000F46FA" w:rsidRDefault="000F46FA" w:rsidP="0099717C">
          <w:pPr>
            <w:pStyle w:val="TM1"/>
            <w:tabs>
              <w:tab w:val="left" w:pos="440"/>
              <w:tab w:val="right" w:leader="dot" w:pos="9628"/>
            </w:tabs>
            <w:jc w:val="both"/>
            <w:rPr>
              <w:rFonts w:cstheme="minorBidi"/>
              <w:noProof/>
              <w:kern w:val="2"/>
              <w:sz w:val="24"/>
              <w:szCs w:val="24"/>
              <w14:ligatures w14:val="standardContextual"/>
            </w:rPr>
          </w:pPr>
          <w:hyperlink w:anchor="_Toc192673530" w:history="1">
            <w:r w:rsidRPr="00F8009F">
              <w:rPr>
                <w:rStyle w:val="Lienhypertexte"/>
                <w:rFonts w:ascii="Calibri" w:hAnsi="Calibri"/>
                <w:noProof/>
                <w14:scene3d>
                  <w14:camera w14:prst="orthographicFront"/>
                  <w14:lightRig w14:rig="threePt" w14:dir="t">
                    <w14:rot w14:lat="0" w14:lon="0" w14:rev="0"/>
                  </w14:lightRig>
                </w14:scene3d>
              </w:rPr>
              <w:t>8)</w:t>
            </w:r>
            <w:r>
              <w:rPr>
                <w:rFonts w:cstheme="minorBidi"/>
                <w:noProof/>
                <w:kern w:val="2"/>
                <w:sz w:val="24"/>
                <w:szCs w:val="24"/>
                <w14:ligatures w14:val="standardContextual"/>
              </w:rPr>
              <w:tab/>
            </w:r>
            <w:r w:rsidRPr="00F8009F">
              <w:rPr>
                <w:rStyle w:val="Lienhypertexte"/>
                <w:noProof/>
              </w:rPr>
              <w:t>TABLEAU RECAPITULATIF DES DIFFERENTS ACTEURS INTERVENANT DANS LE DISPOSITIF</w:t>
            </w:r>
            <w:r>
              <w:rPr>
                <w:noProof/>
                <w:webHidden/>
              </w:rPr>
              <w:tab/>
            </w:r>
            <w:r>
              <w:rPr>
                <w:noProof/>
                <w:webHidden/>
              </w:rPr>
              <w:fldChar w:fldCharType="begin"/>
            </w:r>
            <w:r>
              <w:rPr>
                <w:noProof/>
                <w:webHidden/>
              </w:rPr>
              <w:instrText xml:space="preserve"> PAGEREF _Toc192673530 \h </w:instrText>
            </w:r>
            <w:r>
              <w:rPr>
                <w:noProof/>
                <w:webHidden/>
              </w:rPr>
            </w:r>
            <w:r>
              <w:rPr>
                <w:noProof/>
                <w:webHidden/>
              </w:rPr>
              <w:fldChar w:fldCharType="separate"/>
            </w:r>
            <w:r w:rsidR="00E20D5F">
              <w:rPr>
                <w:noProof/>
                <w:webHidden/>
              </w:rPr>
              <w:t>9</w:t>
            </w:r>
            <w:r>
              <w:rPr>
                <w:noProof/>
                <w:webHidden/>
              </w:rPr>
              <w:fldChar w:fldCharType="end"/>
            </w:r>
          </w:hyperlink>
        </w:p>
        <w:p w14:paraId="081A037F" w14:textId="7B79DA26" w:rsidR="000F46FA" w:rsidRDefault="000F46FA" w:rsidP="0099717C">
          <w:pPr>
            <w:pStyle w:val="TM1"/>
            <w:tabs>
              <w:tab w:val="left" w:pos="440"/>
              <w:tab w:val="right" w:leader="dot" w:pos="9628"/>
            </w:tabs>
            <w:jc w:val="both"/>
            <w:rPr>
              <w:rFonts w:cstheme="minorBidi"/>
              <w:noProof/>
              <w:kern w:val="2"/>
              <w:sz w:val="24"/>
              <w:szCs w:val="24"/>
              <w14:ligatures w14:val="standardContextual"/>
            </w:rPr>
          </w:pPr>
          <w:hyperlink w:anchor="_Toc192673531" w:history="1">
            <w:r w:rsidRPr="00F8009F">
              <w:rPr>
                <w:rStyle w:val="Lienhypertexte"/>
                <w:rFonts w:ascii="Calibri" w:hAnsi="Calibri"/>
                <w:noProof/>
                <w14:scene3d>
                  <w14:camera w14:prst="orthographicFront"/>
                  <w14:lightRig w14:rig="threePt" w14:dir="t">
                    <w14:rot w14:lat="0" w14:lon="0" w14:rev="0"/>
                  </w14:lightRig>
                </w14:scene3d>
              </w:rPr>
              <w:t>9)</w:t>
            </w:r>
            <w:r>
              <w:rPr>
                <w:rFonts w:cstheme="minorBidi"/>
                <w:noProof/>
                <w:kern w:val="2"/>
                <w:sz w:val="24"/>
                <w:szCs w:val="24"/>
                <w14:ligatures w14:val="standardContextual"/>
              </w:rPr>
              <w:tab/>
            </w:r>
            <w:r w:rsidRPr="00F8009F">
              <w:rPr>
                <w:rStyle w:val="Lienhypertexte"/>
                <w:noProof/>
              </w:rPr>
              <w:t>REFERENTS CAE ARS</w:t>
            </w:r>
            <w:r>
              <w:rPr>
                <w:noProof/>
                <w:webHidden/>
              </w:rPr>
              <w:tab/>
            </w:r>
            <w:r>
              <w:rPr>
                <w:noProof/>
                <w:webHidden/>
              </w:rPr>
              <w:fldChar w:fldCharType="begin"/>
            </w:r>
            <w:r>
              <w:rPr>
                <w:noProof/>
                <w:webHidden/>
              </w:rPr>
              <w:instrText xml:space="preserve"> PAGEREF _Toc192673531 \h </w:instrText>
            </w:r>
            <w:r>
              <w:rPr>
                <w:noProof/>
                <w:webHidden/>
              </w:rPr>
            </w:r>
            <w:r>
              <w:rPr>
                <w:noProof/>
                <w:webHidden/>
              </w:rPr>
              <w:fldChar w:fldCharType="separate"/>
            </w:r>
            <w:r w:rsidR="00E20D5F">
              <w:rPr>
                <w:noProof/>
                <w:webHidden/>
              </w:rPr>
              <w:t>10</w:t>
            </w:r>
            <w:r>
              <w:rPr>
                <w:noProof/>
                <w:webHidden/>
              </w:rPr>
              <w:fldChar w:fldCharType="end"/>
            </w:r>
          </w:hyperlink>
        </w:p>
        <w:p w14:paraId="6904CB6B" w14:textId="458036DF" w:rsidR="000F46FA" w:rsidRDefault="000F46FA" w:rsidP="0099717C">
          <w:pPr>
            <w:pStyle w:val="TM2"/>
            <w:tabs>
              <w:tab w:val="right" w:leader="dot" w:pos="9628"/>
            </w:tabs>
            <w:jc w:val="both"/>
            <w:rPr>
              <w:rFonts w:cstheme="minorBidi"/>
              <w:noProof/>
              <w:kern w:val="2"/>
              <w:sz w:val="24"/>
              <w:szCs w:val="24"/>
              <w14:ligatures w14:val="standardContextual"/>
            </w:rPr>
          </w:pPr>
          <w:hyperlink w:anchor="_Toc192673532" w:history="1">
            <w:r w:rsidRPr="00F8009F">
              <w:rPr>
                <w:rStyle w:val="Lienhypertexte"/>
                <w:noProof/>
              </w:rPr>
              <w:t>Quels sont les référents sur le dispositif à l’Agence Régionale de Santé Ile-de-France ?</w:t>
            </w:r>
            <w:r>
              <w:rPr>
                <w:noProof/>
                <w:webHidden/>
              </w:rPr>
              <w:tab/>
            </w:r>
            <w:r>
              <w:rPr>
                <w:noProof/>
                <w:webHidden/>
              </w:rPr>
              <w:fldChar w:fldCharType="begin"/>
            </w:r>
            <w:r>
              <w:rPr>
                <w:noProof/>
                <w:webHidden/>
              </w:rPr>
              <w:instrText xml:space="preserve"> PAGEREF _Toc192673532 \h </w:instrText>
            </w:r>
            <w:r>
              <w:rPr>
                <w:noProof/>
                <w:webHidden/>
              </w:rPr>
            </w:r>
            <w:r>
              <w:rPr>
                <w:noProof/>
                <w:webHidden/>
              </w:rPr>
              <w:fldChar w:fldCharType="separate"/>
            </w:r>
            <w:r w:rsidR="00E20D5F">
              <w:rPr>
                <w:noProof/>
                <w:webHidden/>
              </w:rPr>
              <w:t>10</w:t>
            </w:r>
            <w:r>
              <w:rPr>
                <w:noProof/>
                <w:webHidden/>
              </w:rPr>
              <w:fldChar w:fldCharType="end"/>
            </w:r>
          </w:hyperlink>
        </w:p>
        <w:p w14:paraId="5F4D0F16" w14:textId="77FCAF1F" w:rsidR="00966FA0" w:rsidRPr="00966FA0" w:rsidRDefault="00376A9C" w:rsidP="0099717C">
          <w:pPr>
            <w:jc w:val="both"/>
            <w:rPr>
              <w:b/>
              <w:bCs/>
            </w:rPr>
          </w:pPr>
          <w:r>
            <w:rPr>
              <w:b/>
              <w:bCs/>
            </w:rPr>
            <w:fldChar w:fldCharType="end"/>
          </w:r>
        </w:p>
      </w:sdtContent>
    </w:sdt>
    <w:p w14:paraId="6293B494" w14:textId="357C51FB" w:rsidR="00966FA0" w:rsidRPr="00E564F4" w:rsidRDefault="00F4085B" w:rsidP="0099717C">
      <w:pPr>
        <w:jc w:val="both"/>
        <w:rPr>
          <w:rFonts w:eastAsiaTheme="majorEastAsia" w:cstheme="majorBidi"/>
          <w:b/>
          <w:sz w:val="24"/>
          <w:szCs w:val="32"/>
        </w:rPr>
      </w:pPr>
      <w:r>
        <w:rPr>
          <w:rFonts w:eastAsiaTheme="majorEastAsia" w:cstheme="majorBidi"/>
          <w:b/>
          <w:sz w:val="24"/>
          <w:szCs w:val="32"/>
        </w:rPr>
        <w:br w:type="page"/>
      </w:r>
    </w:p>
    <w:p w14:paraId="6A9E0A21" w14:textId="64E55535" w:rsidR="00900C59" w:rsidRDefault="002411A1" w:rsidP="0099717C">
      <w:pPr>
        <w:pStyle w:val="Titre1"/>
        <w:shd w:val="clear" w:color="auto" w:fill="B4C6E7" w:themeFill="accent5" w:themeFillTint="66"/>
        <w:jc w:val="both"/>
      </w:pPr>
      <w:bookmarkStart w:id="0" w:name="_Toc192673496"/>
      <w:r>
        <w:lastRenderedPageBreak/>
        <w:t xml:space="preserve">LES </w:t>
      </w:r>
      <w:r w:rsidR="00D14EBF" w:rsidRPr="00AA3316">
        <w:t>RESSOURCES</w:t>
      </w:r>
      <w:r w:rsidR="00502BFA">
        <w:t xml:space="preserve"> CONCERNANT LE DISPOSITIF</w:t>
      </w:r>
      <w:bookmarkEnd w:id="0"/>
    </w:p>
    <w:p w14:paraId="7DD280E2" w14:textId="77777777" w:rsidR="00E564F4" w:rsidRPr="00E564F4" w:rsidRDefault="00E564F4" w:rsidP="00E564F4"/>
    <w:p w14:paraId="4BF788CD" w14:textId="77777777" w:rsidR="00941596" w:rsidRDefault="00941596" w:rsidP="0099717C">
      <w:pPr>
        <w:pStyle w:val="Titre2"/>
        <w:jc w:val="both"/>
      </w:pPr>
      <w:bookmarkStart w:id="1" w:name="_Toc192673497"/>
      <w:r w:rsidRPr="0017012A">
        <w:t>Sur le site de l’ARS Ile-de-France </w:t>
      </w:r>
      <w:r w:rsidR="00B90510" w:rsidRPr="003A2B84">
        <w:t>sont disponibles :</w:t>
      </w:r>
      <w:bookmarkEnd w:id="1"/>
    </w:p>
    <w:p w14:paraId="72480121" w14:textId="77777777" w:rsidR="00F72DD3" w:rsidRPr="00F72DD3" w:rsidRDefault="00F72DD3" w:rsidP="0099717C">
      <w:pPr>
        <w:jc w:val="both"/>
        <w:rPr>
          <w:sz w:val="2"/>
        </w:rPr>
      </w:pPr>
    </w:p>
    <w:p w14:paraId="4F6034F7" w14:textId="22A5F281" w:rsidR="003A2B84" w:rsidRPr="003A2B84" w:rsidRDefault="004E7E99" w:rsidP="0099717C">
      <w:pPr>
        <w:pStyle w:val="Paragraphedeliste"/>
        <w:numPr>
          <w:ilvl w:val="0"/>
          <w:numId w:val="25"/>
        </w:numPr>
        <w:ind w:left="360"/>
        <w:jc w:val="both"/>
      </w:pPr>
      <w:r w:rsidRPr="003A2B84">
        <w:rPr>
          <w:b/>
        </w:rPr>
        <w:t>La présentation</w:t>
      </w:r>
      <w:r w:rsidR="00323BBC" w:rsidRPr="003A2B84">
        <w:rPr>
          <w:b/>
        </w:rPr>
        <w:t xml:space="preserve"> du dispositif CAE 202</w:t>
      </w:r>
      <w:r w:rsidR="006D6751">
        <w:rPr>
          <w:b/>
        </w:rPr>
        <w:t>6</w:t>
      </w:r>
      <w:r w:rsidR="003A2B84">
        <w:rPr>
          <w:b/>
        </w:rPr>
        <w:t> </w:t>
      </w:r>
      <w:r w:rsidR="003A2B84" w:rsidRPr="003A2B84">
        <w:t>:</w:t>
      </w:r>
    </w:p>
    <w:p w14:paraId="4F942A3F" w14:textId="77777777" w:rsidR="00534A0A" w:rsidRDefault="00534A0A" w:rsidP="00534A0A">
      <w:pPr>
        <w:pStyle w:val="Paragraphedeliste"/>
      </w:pPr>
      <w:hyperlink r:id="rId8" w:history="1">
        <w:r w:rsidRPr="006D6751">
          <w:rPr>
            <w:rStyle w:val="Lienhypertexte"/>
            <w:highlight w:val="yellow"/>
          </w:rPr>
          <w:t>Dispositif de Contrat d’Allocation d’Études | Agence régionale de santé Ile-de-France</w:t>
        </w:r>
      </w:hyperlink>
    </w:p>
    <w:p w14:paraId="0937017D" w14:textId="77777777" w:rsidR="00612489" w:rsidRDefault="00612489" w:rsidP="0099717C">
      <w:pPr>
        <w:pStyle w:val="Paragraphedeliste"/>
        <w:ind w:left="360"/>
        <w:jc w:val="both"/>
        <w:rPr>
          <w:rStyle w:val="Lienhypertexte"/>
          <w:color w:val="auto"/>
          <w:u w:val="none"/>
        </w:rPr>
      </w:pPr>
    </w:p>
    <w:p w14:paraId="1E40D27B" w14:textId="241ADBB4" w:rsidR="0090047D" w:rsidRPr="0090047D" w:rsidRDefault="0090047D" w:rsidP="0099717C">
      <w:pPr>
        <w:pStyle w:val="Paragraphedeliste"/>
        <w:ind w:left="360"/>
        <w:jc w:val="both"/>
        <w:rPr>
          <w:rStyle w:val="Lienhypertexte"/>
          <w:color w:val="auto"/>
          <w:u w:val="none"/>
        </w:rPr>
      </w:pPr>
      <w:r w:rsidRPr="0090047D">
        <w:rPr>
          <w:rStyle w:val="Lienhypertexte"/>
          <w:color w:val="auto"/>
          <w:u w:val="none"/>
        </w:rPr>
        <w:t xml:space="preserve">Sur cette page, est </w:t>
      </w:r>
      <w:r w:rsidR="00323BBC">
        <w:rPr>
          <w:rStyle w:val="Lienhypertexte"/>
          <w:b/>
          <w:color w:val="auto"/>
          <w:u w:val="none"/>
        </w:rPr>
        <w:t>disponible l’affiche CAE 202</w:t>
      </w:r>
      <w:r w:rsidR="006D6751">
        <w:rPr>
          <w:rStyle w:val="Lienhypertexte"/>
          <w:b/>
          <w:color w:val="auto"/>
          <w:u w:val="none"/>
        </w:rPr>
        <w:t>6</w:t>
      </w:r>
      <w:r w:rsidRPr="0090047D">
        <w:rPr>
          <w:rStyle w:val="Lienhypertexte"/>
          <w:color w:val="auto"/>
          <w:u w:val="none"/>
        </w:rPr>
        <w:t xml:space="preserve"> destinée aux étudiants et transmise aux instituts et écoles des formations concernées.</w:t>
      </w:r>
    </w:p>
    <w:p w14:paraId="37D789C2" w14:textId="77777777" w:rsidR="00AA2F70" w:rsidRPr="00AA2F70" w:rsidRDefault="00AA2F70" w:rsidP="0099717C">
      <w:pPr>
        <w:pStyle w:val="Paragraphedeliste"/>
        <w:ind w:left="360"/>
        <w:jc w:val="both"/>
        <w:rPr>
          <w:b/>
        </w:rPr>
      </w:pPr>
    </w:p>
    <w:p w14:paraId="62CC9F7B" w14:textId="7CC51212" w:rsidR="003A2B84" w:rsidRDefault="00AA2F70" w:rsidP="0099717C">
      <w:pPr>
        <w:pStyle w:val="Paragraphedeliste"/>
        <w:numPr>
          <w:ilvl w:val="0"/>
          <w:numId w:val="9"/>
        </w:numPr>
        <w:spacing w:after="0"/>
        <w:jc w:val="both"/>
      </w:pPr>
      <w:r w:rsidRPr="00612489">
        <w:rPr>
          <w:b/>
        </w:rPr>
        <w:t>L</w:t>
      </w:r>
      <w:r w:rsidR="00721C9B" w:rsidRPr="00612489">
        <w:rPr>
          <w:b/>
        </w:rPr>
        <w:t>’appel à cand</w:t>
      </w:r>
      <w:r w:rsidR="001D5903" w:rsidRPr="00612489">
        <w:rPr>
          <w:b/>
        </w:rPr>
        <w:t>idatures de la campagne CAE 202</w:t>
      </w:r>
      <w:r w:rsidR="006D6751">
        <w:rPr>
          <w:b/>
        </w:rPr>
        <w:t>6</w:t>
      </w:r>
      <w:r>
        <w:t> :</w:t>
      </w:r>
    </w:p>
    <w:p w14:paraId="0D1892CE" w14:textId="77777777" w:rsidR="00534A0A" w:rsidRDefault="00534A0A" w:rsidP="00534A0A">
      <w:pPr>
        <w:pStyle w:val="Paragraphedeliste"/>
      </w:pPr>
      <w:hyperlink r:id="rId9" w:history="1">
        <w:r w:rsidRPr="006D6751">
          <w:rPr>
            <w:rStyle w:val="Lienhypertexte"/>
            <w:highlight w:val="yellow"/>
          </w:rPr>
          <w:t>AAC- Contrat d’Allocation d’Études - Campagne 2025 | Agence régionale de santé Ile-de-France</w:t>
        </w:r>
      </w:hyperlink>
    </w:p>
    <w:p w14:paraId="626D207E" w14:textId="77777777" w:rsidR="00612489" w:rsidRDefault="00612489" w:rsidP="0099717C">
      <w:pPr>
        <w:pStyle w:val="Paragraphedeliste"/>
        <w:spacing w:after="0"/>
        <w:jc w:val="both"/>
      </w:pPr>
    </w:p>
    <w:p w14:paraId="0F8469ED" w14:textId="505C745B" w:rsidR="00941596" w:rsidRDefault="00721C9B" w:rsidP="0099717C">
      <w:pPr>
        <w:pStyle w:val="Paragraphedeliste"/>
        <w:numPr>
          <w:ilvl w:val="0"/>
          <w:numId w:val="9"/>
        </w:numPr>
        <w:spacing w:after="0"/>
        <w:ind w:left="360"/>
        <w:jc w:val="both"/>
      </w:pPr>
      <w:r>
        <w:t xml:space="preserve">Sur cette page, </w:t>
      </w:r>
      <w:r w:rsidR="004E7E99">
        <w:t>sont disponibles</w:t>
      </w:r>
      <w:r w:rsidR="000070CE">
        <w:t xml:space="preserve"> pour les établissements de santé d’une part et pour les établissements accueillant de personnes confrontées à des difficultés spécifiques d’autre part</w:t>
      </w:r>
      <w:r>
        <w:t> :</w:t>
      </w:r>
    </w:p>
    <w:p w14:paraId="65E06F01" w14:textId="7373654D" w:rsidR="00721C9B" w:rsidRDefault="00721C9B" w:rsidP="0099717C">
      <w:pPr>
        <w:pStyle w:val="Paragraphedeliste"/>
        <w:numPr>
          <w:ilvl w:val="0"/>
          <w:numId w:val="10"/>
        </w:numPr>
        <w:spacing w:after="0"/>
        <w:jc w:val="both"/>
      </w:pPr>
      <w:r w:rsidRPr="007B6672">
        <w:t xml:space="preserve">Le </w:t>
      </w:r>
      <w:r w:rsidRPr="00941596">
        <w:rPr>
          <w:b/>
        </w:rPr>
        <w:t xml:space="preserve">cahier des charges </w:t>
      </w:r>
      <w:r w:rsidR="001D5903">
        <w:rPr>
          <w:b/>
        </w:rPr>
        <w:t>202</w:t>
      </w:r>
      <w:r w:rsidR="006D6751">
        <w:rPr>
          <w:b/>
        </w:rPr>
        <w:t>6</w:t>
      </w:r>
      <w:r w:rsidR="007B6672">
        <w:t xml:space="preserve"> </w:t>
      </w:r>
      <w:r>
        <w:t>à destination des établissements reprenant les modalités du dispositif : objet de l’appel à candidatures, objectifs du dispositif, modalités de prise en charge fina</w:t>
      </w:r>
      <w:r w:rsidR="0086472A">
        <w:t>ncière, modalités du dispositif</w:t>
      </w:r>
      <w:r w:rsidR="0044604E">
        <w:t xml:space="preserve"> du</w:t>
      </w:r>
      <w:r>
        <w:t xml:space="preserve"> contrat d’allocation d’études, modalités d’instruction des dossiers CAE, engagements et calendrier</w:t>
      </w:r>
      <w:r w:rsidR="00505FE4">
        <w:t>.</w:t>
      </w:r>
    </w:p>
    <w:p w14:paraId="6E0F6542" w14:textId="4893EB4E" w:rsidR="00721C9B" w:rsidRDefault="007B6672" w:rsidP="0099717C">
      <w:pPr>
        <w:pStyle w:val="Paragraphedeliste"/>
        <w:numPr>
          <w:ilvl w:val="0"/>
          <w:numId w:val="10"/>
        </w:numPr>
        <w:jc w:val="both"/>
      </w:pPr>
      <w:r>
        <w:t xml:space="preserve">Le </w:t>
      </w:r>
      <w:r w:rsidRPr="00941596">
        <w:rPr>
          <w:b/>
        </w:rPr>
        <w:t>modèle de co</w:t>
      </w:r>
      <w:r w:rsidR="001D5903">
        <w:rPr>
          <w:b/>
        </w:rPr>
        <w:t>ntrat d’allocation d’études 202</w:t>
      </w:r>
      <w:r w:rsidR="006D6751">
        <w:rPr>
          <w:b/>
        </w:rPr>
        <w:t>6</w:t>
      </w:r>
      <w:r w:rsidRPr="00941596">
        <w:rPr>
          <w:b/>
        </w:rPr>
        <w:t xml:space="preserve"> prévu </w:t>
      </w:r>
      <w:r w:rsidRPr="007B6672">
        <w:t>p</w:t>
      </w:r>
      <w:r w:rsidR="00505FE4">
        <w:t xml:space="preserve">our la contractualisation entre </w:t>
      </w:r>
      <w:r w:rsidR="004F124D">
        <w:t>l’étudiant</w:t>
      </w:r>
      <w:r w:rsidR="00505FE4" w:rsidRPr="00505FE4">
        <w:t xml:space="preserve"> </w:t>
      </w:r>
      <w:r w:rsidR="00505FE4">
        <w:t xml:space="preserve">et </w:t>
      </w:r>
      <w:r w:rsidR="00505FE4" w:rsidRPr="007B6672">
        <w:t>l’établissement</w:t>
      </w:r>
      <w:r w:rsidR="00505FE4">
        <w:t>.</w:t>
      </w:r>
    </w:p>
    <w:p w14:paraId="785FF46C" w14:textId="115EE64D" w:rsidR="00804520" w:rsidRPr="00BB68FE" w:rsidRDefault="004E7E99" w:rsidP="0099717C">
      <w:pPr>
        <w:pStyle w:val="Paragraphedeliste"/>
        <w:numPr>
          <w:ilvl w:val="0"/>
          <w:numId w:val="10"/>
        </w:numPr>
        <w:jc w:val="both"/>
      </w:pPr>
      <w:r>
        <w:t xml:space="preserve">Le </w:t>
      </w:r>
      <w:r w:rsidRPr="00941596">
        <w:rPr>
          <w:b/>
        </w:rPr>
        <w:t>lien de</w:t>
      </w:r>
      <w:r w:rsidR="0052208F">
        <w:rPr>
          <w:b/>
        </w:rPr>
        <w:t xml:space="preserve"> la plateforme de</w:t>
      </w:r>
      <w:r w:rsidRPr="00941596">
        <w:rPr>
          <w:b/>
        </w:rPr>
        <w:t xml:space="preserve"> dépôt des dossiers CAE signés </w:t>
      </w:r>
      <w:r w:rsidR="0052208F" w:rsidRPr="00757585">
        <w:t>(dépôt par les établissements)</w:t>
      </w:r>
    </w:p>
    <w:p w14:paraId="1430DC5B" w14:textId="77777777" w:rsidR="002411A1" w:rsidRDefault="00DE086F" w:rsidP="0099717C">
      <w:pPr>
        <w:pStyle w:val="Titre2"/>
        <w:jc w:val="both"/>
      </w:pPr>
      <w:bookmarkStart w:id="2" w:name="_Toc192673498"/>
      <w:r w:rsidRPr="006D6751">
        <w:rPr>
          <w:highlight w:val="yellow"/>
        </w:rPr>
        <w:t>Sur le site du Portail d’</w:t>
      </w:r>
      <w:r w:rsidR="002411A1" w:rsidRPr="006D6751">
        <w:rPr>
          <w:highlight w:val="yellow"/>
        </w:rPr>
        <w:t>A</w:t>
      </w:r>
      <w:r w:rsidRPr="006D6751">
        <w:rPr>
          <w:highlight w:val="yellow"/>
        </w:rPr>
        <w:t xml:space="preserve">ccompagnement des </w:t>
      </w:r>
      <w:r w:rsidR="002411A1" w:rsidRPr="006D6751">
        <w:rPr>
          <w:highlight w:val="yellow"/>
        </w:rPr>
        <w:t>P</w:t>
      </w:r>
      <w:r w:rsidRPr="006D6751">
        <w:rPr>
          <w:highlight w:val="yellow"/>
        </w:rPr>
        <w:t xml:space="preserve">rofessionnels de </w:t>
      </w:r>
      <w:r w:rsidR="002411A1" w:rsidRPr="006D6751">
        <w:rPr>
          <w:highlight w:val="yellow"/>
        </w:rPr>
        <w:t>S</w:t>
      </w:r>
      <w:r w:rsidRPr="006D6751">
        <w:rPr>
          <w:highlight w:val="yellow"/>
        </w:rPr>
        <w:t>anté (PAPS)</w:t>
      </w:r>
      <w:r w:rsidR="002411A1" w:rsidRPr="006D6751">
        <w:rPr>
          <w:highlight w:val="yellow"/>
        </w:rPr>
        <w:t xml:space="preserve"> Ile-de-France :</w:t>
      </w:r>
      <w:bookmarkEnd w:id="2"/>
    </w:p>
    <w:p w14:paraId="3182521F" w14:textId="77777777" w:rsidR="00F72DD3" w:rsidRPr="00F72DD3" w:rsidRDefault="00F72DD3" w:rsidP="0099717C">
      <w:pPr>
        <w:jc w:val="both"/>
        <w:rPr>
          <w:sz w:val="2"/>
        </w:rPr>
      </w:pPr>
    </w:p>
    <w:p w14:paraId="6F95388A" w14:textId="1E38C838" w:rsidR="002411A1" w:rsidRPr="00757585" w:rsidRDefault="00DE086F" w:rsidP="0099717C">
      <w:pPr>
        <w:pStyle w:val="Paragraphedeliste"/>
        <w:numPr>
          <w:ilvl w:val="0"/>
          <w:numId w:val="11"/>
        </w:numPr>
        <w:jc w:val="both"/>
        <w:rPr>
          <w:b/>
        </w:rPr>
      </w:pPr>
      <w:r w:rsidRPr="0008695C">
        <w:t xml:space="preserve">La </w:t>
      </w:r>
      <w:r w:rsidRPr="00941596">
        <w:rPr>
          <w:b/>
        </w:rPr>
        <w:t>pré</w:t>
      </w:r>
      <w:r w:rsidR="00EF54B1">
        <w:rPr>
          <w:b/>
        </w:rPr>
        <w:t>sentation du dispositif CAE 202</w:t>
      </w:r>
      <w:r w:rsidR="006D6751">
        <w:rPr>
          <w:b/>
        </w:rPr>
        <w:t>6</w:t>
      </w:r>
      <w:r w:rsidRPr="00941596">
        <w:rPr>
          <w:b/>
        </w:rPr>
        <w:t xml:space="preserve"> </w:t>
      </w:r>
      <w:r w:rsidRPr="00941596">
        <w:t>est</w:t>
      </w:r>
      <w:r>
        <w:rPr>
          <w:b/>
        </w:rPr>
        <w:t xml:space="preserve"> </w:t>
      </w:r>
      <w:r>
        <w:t xml:space="preserve">disponible via le lien suivant : </w:t>
      </w:r>
    </w:p>
    <w:p w14:paraId="44C39C2B" w14:textId="12567DFE" w:rsidR="00502BFA" w:rsidRPr="00534A0A" w:rsidRDefault="00757585" w:rsidP="0099717C">
      <w:pPr>
        <w:jc w:val="both"/>
        <w:rPr>
          <w:rStyle w:val="Lienhypertexte"/>
          <w:color w:val="5B9BD5" w:themeColor="accent1"/>
        </w:rPr>
      </w:pPr>
      <w:hyperlink r:id="rId10" w:history="1">
        <w:r w:rsidRPr="006D6751">
          <w:rPr>
            <w:rStyle w:val="Lienhypertexte"/>
            <w:color w:val="5B9BD5" w:themeColor="accent1"/>
            <w:highlight w:val="yellow"/>
          </w:rPr>
          <w:t>https://www.iledefrance.paps.sante.fr/contrat-dallocation-detudes?orig=recherche</w:t>
        </w:r>
      </w:hyperlink>
    </w:p>
    <w:p w14:paraId="1F4AF046" w14:textId="77777777" w:rsidR="00D14EBF" w:rsidRPr="00D14EBF" w:rsidRDefault="00C17181" w:rsidP="0099717C">
      <w:pPr>
        <w:pStyle w:val="Titre1"/>
        <w:shd w:val="clear" w:color="auto" w:fill="B4C6E7" w:themeFill="accent5" w:themeFillTint="66"/>
        <w:jc w:val="both"/>
        <w:rPr>
          <w:b w:val="0"/>
        </w:rPr>
      </w:pPr>
      <w:bookmarkStart w:id="3" w:name="_Toc192673499"/>
      <w:r>
        <w:t xml:space="preserve">LES </w:t>
      </w:r>
      <w:r w:rsidR="0044604E">
        <w:t>É</w:t>
      </w:r>
      <w:r w:rsidR="00D14EBF" w:rsidRPr="00D14EBF">
        <w:t xml:space="preserve">TUDIANTS </w:t>
      </w:r>
      <w:r w:rsidR="0044604E">
        <w:t>É</w:t>
      </w:r>
      <w:r w:rsidR="00D14EBF" w:rsidRPr="00983249">
        <w:t>LIGIBLES</w:t>
      </w:r>
      <w:bookmarkEnd w:id="3"/>
    </w:p>
    <w:p w14:paraId="0EA42BB9" w14:textId="77777777" w:rsidR="003563AB" w:rsidRDefault="003563AB" w:rsidP="0099717C">
      <w:pPr>
        <w:pStyle w:val="Titre2"/>
        <w:jc w:val="both"/>
      </w:pPr>
      <w:bookmarkStart w:id="4" w:name="_Toc192673500"/>
    </w:p>
    <w:p w14:paraId="5877B950" w14:textId="03D7F379" w:rsidR="00307A07" w:rsidRDefault="00B72B83" w:rsidP="0099717C">
      <w:pPr>
        <w:pStyle w:val="Titre2"/>
        <w:jc w:val="both"/>
      </w:pPr>
      <w:r>
        <w:t>Quels sont les étudiants éligibles ?</w:t>
      </w:r>
      <w:bookmarkEnd w:id="4"/>
    </w:p>
    <w:p w14:paraId="040D29E0" w14:textId="77777777" w:rsidR="00307A07" w:rsidRPr="00286B34" w:rsidRDefault="00307A07" w:rsidP="0099717C">
      <w:pPr>
        <w:pStyle w:val="Titre2"/>
        <w:jc w:val="both"/>
        <w:rPr>
          <w:sz w:val="12"/>
        </w:rPr>
      </w:pPr>
    </w:p>
    <w:p w14:paraId="2DA82871" w14:textId="22005BAD" w:rsidR="00EA0C09" w:rsidRDefault="00074BD2" w:rsidP="0099717C">
      <w:pPr>
        <w:jc w:val="both"/>
      </w:pPr>
      <w:r>
        <w:t>L</w:t>
      </w:r>
      <w:r w:rsidR="001336E1">
        <w:t>es étudiant</w:t>
      </w:r>
      <w:r w:rsidR="00B72B83">
        <w:t>s</w:t>
      </w:r>
      <w:r w:rsidR="001336E1">
        <w:t xml:space="preserve"> éligibles </w:t>
      </w:r>
      <w:r>
        <w:t xml:space="preserve">au dispositif </w:t>
      </w:r>
      <w:r w:rsidR="004F124D">
        <w:t>doivent être inscrit</w:t>
      </w:r>
      <w:r w:rsidR="001336E1">
        <w:t xml:space="preserve">s dans les écoles ou instituts de formation en santé relevant de métiers en tension, </w:t>
      </w:r>
      <w:r w:rsidR="001336E1" w:rsidRPr="001A584F">
        <w:rPr>
          <w:bCs/>
          <w:color w:val="000000" w:themeColor="text1"/>
        </w:rPr>
        <w:t>en dernière année</w:t>
      </w:r>
      <w:r w:rsidR="0044604E" w:rsidRPr="001A584F">
        <w:rPr>
          <w:bCs/>
          <w:color w:val="000000" w:themeColor="text1"/>
        </w:rPr>
        <w:t xml:space="preserve"> de formation</w:t>
      </w:r>
      <w:r w:rsidR="001A584F">
        <w:rPr>
          <w:bCs/>
          <w:color w:val="000000" w:themeColor="text1"/>
        </w:rPr>
        <w:t xml:space="preserve"> </w:t>
      </w:r>
      <w:r w:rsidR="001A584F" w:rsidRPr="001A584F">
        <w:rPr>
          <w:b/>
          <w:color w:val="000000" w:themeColor="text1"/>
        </w:rPr>
        <w:t>(ou avant-dernière année dans le cadre de l’expérimentation)</w:t>
      </w:r>
      <w:r w:rsidR="00937907" w:rsidRPr="0072674E">
        <w:rPr>
          <w:color w:val="000000" w:themeColor="text1"/>
        </w:rPr>
        <w:t> </w:t>
      </w:r>
      <w:r w:rsidR="00937907">
        <w:t>:</w:t>
      </w:r>
    </w:p>
    <w:p w14:paraId="1EF2CCC3" w14:textId="77777777" w:rsidR="002A097C" w:rsidRPr="00B00A41" w:rsidRDefault="002A097C" w:rsidP="0099717C">
      <w:pPr>
        <w:pStyle w:val="Paragraphedeliste"/>
        <w:numPr>
          <w:ilvl w:val="0"/>
          <w:numId w:val="11"/>
        </w:numPr>
        <w:spacing w:after="0"/>
        <w:jc w:val="both"/>
      </w:pPr>
      <w:r w:rsidRPr="00B00A41">
        <w:rPr>
          <w:b/>
          <w:u w:val="single"/>
        </w:rPr>
        <w:t xml:space="preserve">Pour les </w:t>
      </w:r>
      <w:r>
        <w:rPr>
          <w:b/>
          <w:u w:val="single"/>
        </w:rPr>
        <w:t>étudiant</w:t>
      </w:r>
      <w:r w:rsidRPr="00B00A41">
        <w:rPr>
          <w:b/>
          <w:u w:val="single"/>
        </w:rPr>
        <w:t>s souhaitant s’engager au sein des établissements sanitaires :</w:t>
      </w:r>
    </w:p>
    <w:p w14:paraId="63A62323" w14:textId="77777777" w:rsidR="002A097C" w:rsidRDefault="002A097C" w:rsidP="0099717C">
      <w:pPr>
        <w:pStyle w:val="Paragraphedeliste"/>
        <w:spacing w:after="0"/>
        <w:ind w:left="360"/>
        <w:jc w:val="both"/>
      </w:pPr>
    </w:p>
    <w:tbl>
      <w:tblPr>
        <w:tblW w:w="9045"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690"/>
        <w:gridCol w:w="3544"/>
        <w:gridCol w:w="2811"/>
      </w:tblGrid>
      <w:tr w:rsidR="002A097C" w:rsidRPr="00806A28" w14:paraId="57C9BDCC" w14:textId="77777777" w:rsidTr="00B3686B">
        <w:trPr>
          <w:trHeight w:val="165"/>
        </w:trPr>
        <w:tc>
          <w:tcPr>
            <w:tcW w:w="2690" w:type="dxa"/>
            <w:shd w:val="clear" w:color="auto" w:fill="D9E2F3" w:themeFill="accent5" w:themeFillTint="33"/>
            <w:noWrap/>
            <w:vAlign w:val="center"/>
            <w:hideMark/>
          </w:tcPr>
          <w:p w14:paraId="779EEECC" w14:textId="77777777" w:rsidR="002A097C" w:rsidRPr="008D5230" w:rsidRDefault="002A097C" w:rsidP="0099717C">
            <w:pPr>
              <w:spacing w:after="0" w:line="240" w:lineRule="auto"/>
              <w:jc w:val="both"/>
              <w:rPr>
                <w:rFonts w:eastAsia="Times New Roman" w:cstheme="minorHAnsi"/>
                <w:b/>
                <w:bCs/>
                <w:color w:val="000000"/>
                <w:lang w:eastAsia="fr-FR"/>
              </w:rPr>
            </w:pPr>
            <w:r w:rsidRPr="008D5230">
              <w:rPr>
                <w:rFonts w:eastAsia="Times New Roman" w:cstheme="minorHAnsi"/>
                <w:b/>
                <w:bCs/>
                <w:color w:val="000000"/>
                <w:lang w:eastAsia="fr-FR"/>
              </w:rPr>
              <w:t>Métier</w:t>
            </w:r>
          </w:p>
        </w:tc>
        <w:tc>
          <w:tcPr>
            <w:tcW w:w="3544" w:type="dxa"/>
            <w:shd w:val="clear" w:color="auto" w:fill="D9E2F3" w:themeFill="accent5" w:themeFillTint="33"/>
            <w:vAlign w:val="center"/>
            <w:hideMark/>
          </w:tcPr>
          <w:p w14:paraId="273BF655" w14:textId="77777777" w:rsidR="002A097C" w:rsidRPr="008D5230" w:rsidRDefault="002A097C" w:rsidP="0099717C">
            <w:pPr>
              <w:spacing w:after="0" w:line="240" w:lineRule="auto"/>
              <w:jc w:val="both"/>
              <w:rPr>
                <w:rFonts w:eastAsia="Times New Roman" w:cstheme="minorHAnsi"/>
                <w:b/>
                <w:bCs/>
                <w:color w:val="000000"/>
                <w:lang w:eastAsia="fr-FR"/>
              </w:rPr>
            </w:pPr>
            <w:r w:rsidRPr="008D5230">
              <w:rPr>
                <w:rFonts w:eastAsia="Times New Roman" w:cstheme="minorHAnsi"/>
                <w:b/>
                <w:bCs/>
                <w:color w:val="000000"/>
                <w:lang w:eastAsia="fr-FR"/>
              </w:rPr>
              <w:t>Diplôme</w:t>
            </w:r>
          </w:p>
        </w:tc>
        <w:tc>
          <w:tcPr>
            <w:tcW w:w="2811" w:type="dxa"/>
            <w:shd w:val="clear" w:color="auto" w:fill="D9E2F3" w:themeFill="accent5" w:themeFillTint="33"/>
            <w:vAlign w:val="center"/>
            <w:hideMark/>
          </w:tcPr>
          <w:p w14:paraId="4265D5D9" w14:textId="77777777" w:rsidR="002A097C" w:rsidRPr="008D5230" w:rsidRDefault="002A097C" w:rsidP="0099717C">
            <w:pPr>
              <w:spacing w:after="0" w:line="240" w:lineRule="auto"/>
              <w:jc w:val="both"/>
              <w:rPr>
                <w:rFonts w:eastAsia="Times New Roman" w:cstheme="minorHAnsi"/>
                <w:b/>
                <w:bCs/>
                <w:color w:val="000000"/>
                <w:lang w:eastAsia="fr-FR"/>
              </w:rPr>
            </w:pPr>
            <w:r w:rsidRPr="008D5230">
              <w:rPr>
                <w:rFonts w:eastAsia="Times New Roman" w:cstheme="minorHAnsi"/>
                <w:b/>
                <w:bCs/>
                <w:color w:val="000000"/>
                <w:lang w:eastAsia="fr-FR"/>
              </w:rPr>
              <w:t>Année d'étude</w:t>
            </w:r>
          </w:p>
        </w:tc>
      </w:tr>
      <w:tr w:rsidR="002A097C" w:rsidRPr="00806A28" w14:paraId="3DF2F5E5" w14:textId="77777777" w:rsidTr="00B3686B">
        <w:trPr>
          <w:trHeight w:val="165"/>
        </w:trPr>
        <w:tc>
          <w:tcPr>
            <w:tcW w:w="2690" w:type="dxa"/>
            <w:shd w:val="clear" w:color="auto" w:fill="auto"/>
            <w:vAlign w:val="center"/>
            <w:hideMark/>
          </w:tcPr>
          <w:p w14:paraId="71831E63" w14:textId="77777777" w:rsidR="002A097C" w:rsidRPr="00553EAC" w:rsidRDefault="002A097C" w:rsidP="00534A0A">
            <w:pPr>
              <w:spacing w:after="0" w:line="240" w:lineRule="auto"/>
              <w:rPr>
                <w:rFonts w:eastAsia="Times New Roman" w:cstheme="minorHAnsi"/>
                <w:b/>
                <w:lang w:eastAsia="fr-FR"/>
              </w:rPr>
            </w:pPr>
            <w:r w:rsidRPr="00553EAC">
              <w:rPr>
                <w:rFonts w:eastAsia="Times New Roman" w:cstheme="minorHAnsi"/>
                <w:b/>
                <w:lang w:eastAsia="fr-FR"/>
              </w:rPr>
              <w:t>Assistant de service social (ASS)</w:t>
            </w:r>
          </w:p>
        </w:tc>
        <w:tc>
          <w:tcPr>
            <w:tcW w:w="3544" w:type="dxa"/>
            <w:shd w:val="clear" w:color="auto" w:fill="auto"/>
            <w:vAlign w:val="center"/>
            <w:hideMark/>
          </w:tcPr>
          <w:p w14:paraId="4E31AFA7" w14:textId="77777777" w:rsidR="002A097C" w:rsidRPr="008D5230" w:rsidRDefault="002A097C" w:rsidP="00534A0A">
            <w:pPr>
              <w:spacing w:after="0" w:line="240" w:lineRule="auto"/>
              <w:rPr>
                <w:rFonts w:eastAsia="Times New Roman" w:cstheme="minorHAnsi"/>
                <w:color w:val="333333"/>
                <w:lang w:eastAsia="fr-FR"/>
              </w:rPr>
            </w:pPr>
            <w:r w:rsidRPr="008D5230">
              <w:rPr>
                <w:rFonts w:eastAsia="Times New Roman" w:cstheme="minorHAnsi"/>
                <w:color w:val="333333"/>
                <w:lang w:eastAsia="fr-FR"/>
              </w:rPr>
              <w:t>Diplôme d'</w:t>
            </w:r>
            <w:r>
              <w:rPr>
                <w:rFonts w:eastAsia="Times New Roman" w:cstheme="minorHAnsi"/>
                <w:color w:val="333333"/>
                <w:lang w:eastAsia="fr-FR"/>
              </w:rPr>
              <w:t>É</w:t>
            </w:r>
            <w:r w:rsidRPr="008D5230">
              <w:rPr>
                <w:rFonts w:eastAsia="Times New Roman" w:cstheme="minorHAnsi"/>
                <w:color w:val="333333"/>
                <w:lang w:eastAsia="fr-FR"/>
              </w:rPr>
              <w:t>tat d'assistant de service social (DEASS) </w:t>
            </w:r>
          </w:p>
        </w:tc>
        <w:tc>
          <w:tcPr>
            <w:tcW w:w="2811" w:type="dxa"/>
            <w:shd w:val="clear" w:color="auto" w:fill="auto"/>
            <w:vAlign w:val="center"/>
            <w:hideMark/>
          </w:tcPr>
          <w:p w14:paraId="632C84E3" w14:textId="77777777" w:rsidR="002A097C" w:rsidRPr="008D5230" w:rsidRDefault="002A097C" w:rsidP="00534A0A">
            <w:pPr>
              <w:spacing w:after="0" w:line="240" w:lineRule="auto"/>
              <w:rPr>
                <w:rFonts w:eastAsia="Times New Roman" w:cstheme="minorHAnsi"/>
                <w:color w:val="333333"/>
                <w:lang w:eastAsia="fr-FR"/>
              </w:rPr>
            </w:pPr>
            <w:r w:rsidRPr="008D5230">
              <w:rPr>
                <w:rFonts w:eastAsia="Times New Roman" w:cstheme="minorHAnsi"/>
                <w:color w:val="333333"/>
                <w:lang w:eastAsia="fr-FR"/>
              </w:rPr>
              <w:t>3ème année</w:t>
            </w:r>
          </w:p>
        </w:tc>
      </w:tr>
      <w:tr w:rsidR="002A097C" w:rsidRPr="00806A28" w14:paraId="735EFEA6" w14:textId="77777777" w:rsidTr="00B3686B">
        <w:trPr>
          <w:trHeight w:val="165"/>
        </w:trPr>
        <w:tc>
          <w:tcPr>
            <w:tcW w:w="2690" w:type="dxa"/>
            <w:shd w:val="clear" w:color="auto" w:fill="auto"/>
            <w:vAlign w:val="center"/>
            <w:hideMark/>
          </w:tcPr>
          <w:p w14:paraId="2CD02E94" w14:textId="77777777" w:rsidR="002A097C" w:rsidRPr="00553EAC" w:rsidRDefault="002A097C" w:rsidP="00534A0A">
            <w:pPr>
              <w:spacing w:after="0" w:line="240" w:lineRule="auto"/>
              <w:rPr>
                <w:rFonts w:eastAsia="Times New Roman" w:cstheme="minorHAnsi"/>
                <w:b/>
                <w:lang w:eastAsia="fr-FR"/>
              </w:rPr>
            </w:pPr>
            <w:r w:rsidRPr="00553EAC">
              <w:rPr>
                <w:rFonts w:eastAsia="Times New Roman" w:cstheme="minorHAnsi"/>
                <w:b/>
                <w:lang w:eastAsia="fr-FR"/>
              </w:rPr>
              <w:t>Infirmier (IDE)</w:t>
            </w:r>
          </w:p>
        </w:tc>
        <w:tc>
          <w:tcPr>
            <w:tcW w:w="3544" w:type="dxa"/>
            <w:shd w:val="clear" w:color="auto" w:fill="auto"/>
            <w:vAlign w:val="center"/>
            <w:hideMark/>
          </w:tcPr>
          <w:p w14:paraId="4997BC2E" w14:textId="77777777" w:rsidR="002A097C" w:rsidRPr="008D5230" w:rsidRDefault="002A097C" w:rsidP="00534A0A">
            <w:pPr>
              <w:spacing w:after="0" w:line="240" w:lineRule="auto"/>
              <w:rPr>
                <w:rFonts w:eastAsia="Times New Roman" w:cstheme="minorHAnsi"/>
                <w:color w:val="333333"/>
                <w:lang w:eastAsia="fr-FR"/>
              </w:rPr>
            </w:pPr>
            <w:r w:rsidRPr="008D5230">
              <w:rPr>
                <w:rFonts w:eastAsia="Times New Roman" w:cstheme="minorHAnsi"/>
                <w:color w:val="333333"/>
                <w:lang w:eastAsia="fr-FR"/>
              </w:rPr>
              <w:t>Diplôme d’</w:t>
            </w:r>
            <w:r>
              <w:rPr>
                <w:rFonts w:eastAsia="Times New Roman" w:cstheme="minorHAnsi"/>
                <w:color w:val="333333"/>
                <w:lang w:eastAsia="fr-FR"/>
              </w:rPr>
              <w:t>É</w:t>
            </w:r>
            <w:r w:rsidRPr="008D5230">
              <w:rPr>
                <w:rFonts w:eastAsia="Times New Roman" w:cstheme="minorHAnsi"/>
                <w:color w:val="333333"/>
                <w:lang w:eastAsia="fr-FR"/>
              </w:rPr>
              <w:t>tat d’Infirmier (DEI) </w:t>
            </w:r>
          </w:p>
        </w:tc>
        <w:tc>
          <w:tcPr>
            <w:tcW w:w="2811" w:type="dxa"/>
            <w:shd w:val="clear" w:color="auto" w:fill="auto"/>
            <w:vAlign w:val="center"/>
            <w:hideMark/>
          </w:tcPr>
          <w:p w14:paraId="5D1B1770" w14:textId="77777777" w:rsidR="002A097C" w:rsidRPr="008D5230" w:rsidRDefault="002A097C" w:rsidP="00534A0A">
            <w:pPr>
              <w:spacing w:after="0" w:line="240" w:lineRule="auto"/>
              <w:rPr>
                <w:rFonts w:eastAsia="Times New Roman" w:cstheme="minorHAnsi"/>
                <w:color w:val="000000"/>
                <w:lang w:eastAsia="fr-FR"/>
              </w:rPr>
            </w:pPr>
            <w:r w:rsidRPr="008D5230">
              <w:rPr>
                <w:rFonts w:eastAsia="Times New Roman" w:cstheme="minorHAnsi"/>
                <w:color w:val="000000"/>
                <w:lang w:eastAsia="fr-FR"/>
              </w:rPr>
              <w:t>3ème année</w:t>
            </w:r>
          </w:p>
        </w:tc>
      </w:tr>
      <w:tr w:rsidR="002A097C" w:rsidRPr="00806A28" w14:paraId="76F5A356" w14:textId="77777777" w:rsidTr="00B3686B">
        <w:trPr>
          <w:trHeight w:val="165"/>
        </w:trPr>
        <w:tc>
          <w:tcPr>
            <w:tcW w:w="2690" w:type="dxa"/>
            <w:shd w:val="clear" w:color="auto" w:fill="auto"/>
            <w:vAlign w:val="center"/>
            <w:hideMark/>
          </w:tcPr>
          <w:p w14:paraId="1E5C13C7" w14:textId="77777777" w:rsidR="002A097C" w:rsidRPr="00553EAC" w:rsidRDefault="002A097C" w:rsidP="00534A0A">
            <w:pPr>
              <w:spacing w:after="0" w:line="240" w:lineRule="auto"/>
              <w:rPr>
                <w:rFonts w:eastAsia="Times New Roman" w:cstheme="minorHAnsi"/>
                <w:b/>
                <w:lang w:eastAsia="fr-FR"/>
              </w:rPr>
            </w:pPr>
            <w:r w:rsidRPr="00553EAC">
              <w:rPr>
                <w:rFonts w:eastAsia="Times New Roman" w:cstheme="minorHAnsi"/>
                <w:b/>
                <w:lang w:eastAsia="fr-FR"/>
              </w:rPr>
              <w:t>Infirmier spécialisé en puériculture (IPDE)</w:t>
            </w:r>
          </w:p>
        </w:tc>
        <w:tc>
          <w:tcPr>
            <w:tcW w:w="3544" w:type="dxa"/>
            <w:shd w:val="clear" w:color="auto" w:fill="auto"/>
            <w:vAlign w:val="center"/>
            <w:hideMark/>
          </w:tcPr>
          <w:p w14:paraId="4D6F7B4E" w14:textId="77777777" w:rsidR="002A097C" w:rsidRPr="008D5230" w:rsidRDefault="002A097C" w:rsidP="00534A0A">
            <w:pPr>
              <w:spacing w:after="0" w:line="240" w:lineRule="auto"/>
              <w:rPr>
                <w:rFonts w:eastAsia="Times New Roman" w:cstheme="minorHAnsi"/>
                <w:color w:val="333333"/>
                <w:lang w:eastAsia="fr-FR"/>
              </w:rPr>
            </w:pPr>
            <w:r w:rsidRPr="008D5230">
              <w:rPr>
                <w:rFonts w:eastAsia="Times New Roman" w:cstheme="minorHAnsi"/>
                <w:color w:val="333333"/>
                <w:lang w:eastAsia="fr-FR"/>
              </w:rPr>
              <w:t>Diplôme d'</w:t>
            </w:r>
            <w:r>
              <w:rPr>
                <w:rFonts w:eastAsia="Times New Roman" w:cstheme="minorHAnsi"/>
                <w:color w:val="333333"/>
                <w:lang w:eastAsia="fr-FR"/>
              </w:rPr>
              <w:t>É</w:t>
            </w:r>
            <w:r w:rsidRPr="008D5230">
              <w:rPr>
                <w:rFonts w:eastAsia="Times New Roman" w:cstheme="minorHAnsi"/>
                <w:color w:val="333333"/>
                <w:lang w:eastAsia="fr-FR"/>
              </w:rPr>
              <w:t>tat d'Infirmier spécialisé en puériculture (DEIP) </w:t>
            </w:r>
          </w:p>
        </w:tc>
        <w:tc>
          <w:tcPr>
            <w:tcW w:w="2811" w:type="dxa"/>
            <w:shd w:val="clear" w:color="auto" w:fill="auto"/>
            <w:vAlign w:val="center"/>
            <w:hideMark/>
          </w:tcPr>
          <w:p w14:paraId="48DA3A26" w14:textId="77777777" w:rsidR="002A097C" w:rsidRPr="008D5230" w:rsidRDefault="002A097C" w:rsidP="00534A0A">
            <w:pPr>
              <w:spacing w:after="0" w:line="240" w:lineRule="auto"/>
              <w:rPr>
                <w:rFonts w:eastAsia="Times New Roman" w:cstheme="minorHAnsi"/>
                <w:color w:val="333333"/>
                <w:lang w:eastAsia="fr-FR"/>
              </w:rPr>
            </w:pPr>
            <w:proofErr w:type="gramStart"/>
            <w:r w:rsidRPr="008D5230">
              <w:rPr>
                <w:rFonts w:eastAsia="Times New Roman" w:cstheme="minorHAnsi"/>
                <w:color w:val="333333"/>
                <w:lang w:eastAsia="fr-FR"/>
              </w:rPr>
              <w:t>dernière</w:t>
            </w:r>
            <w:proofErr w:type="gramEnd"/>
            <w:r w:rsidRPr="008D5230">
              <w:rPr>
                <w:rFonts w:eastAsia="Times New Roman" w:cstheme="minorHAnsi"/>
                <w:color w:val="333333"/>
                <w:lang w:eastAsia="fr-FR"/>
              </w:rPr>
              <w:t xml:space="preserve"> année de formation Soins infirmiers spécialisé</w:t>
            </w:r>
          </w:p>
        </w:tc>
      </w:tr>
      <w:tr w:rsidR="002A097C" w:rsidRPr="00806A28" w14:paraId="64B4293A" w14:textId="77777777" w:rsidTr="00B3686B">
        <w:trPr>
          <w:trHeight w:val="165"/>
        </w:trPr>
        <w:tc>
          <w:tcPr>
            <w:tcW w:w="2690" w:type="dxa"/>
            <w:shd w:val="clear" w:color="auto" w:fill="auto"/>
            <w:vAlign w:val="center"/>
            <w:hideMark/>
          </w:tcPr>
          <w:p w14:paraId="48880AC9" w14:textId="77777777" w:rsidR="002A097C" w:rsidRPr="00553EAC" w:rsidRDefault="002A097C" w:rsidP="00534A0A">
            <w:pPr>
              <w:spacing w:after="0" w:line="240" w:lineRule="auto"/>
              <w:rPr>
                <w:rFonts w:eastAsia="Times New Roman" w:cstheme="minorHAnsi"/>
                <w:b/>
                <w:lang w:eastAsia="fr-FR"/>
              </w:rPr>
            </w:pPr>
            <w:r w:rsidRPr="00553EAC">
              <w:rPr>
                <w:rFonts w:eastAsia="Times New Roman" w:cstheme="minorHAnsi"/>
                <w:b/>
                <w:lang w:eastAsia="fr-FR"/>
              </w:rPr>
              <w:t>Infirmier anesthésiste (IADE)</w:t>
            </w:r>
          </w:p>
        </w:tc>
        <w:tc>
          <w:tcPr>
            <w:tcW w:w="3544" w:type="dxa"/>
            <w:shd w:val="clear" w:color="auto" w:fill="auto"/>
            <w:vAlign w:val="center"/>
            <w:hideMark/>
          </w:tcPr>
          <w:p w14:paraId="26129444" w14:textId="77777777" w:rsidR="002A097C" w:rsidRPr="008D5230" w:rsidRDefault="002A097C" w:rsidP="00534A0A">
            <w:pPr>
              <w:spacing w:after="0" w:line="240" w:lineRule="auto"/>
              <w:rPr>
                <w:rFonts w:eastAsia="Times New Roman" w:cstheme="minorHAnsi"/>
                <w:color w:val="333333"/>
                <w:lang w:eastAsia="fr-FR"/>
              </w:rPr>
            </w:pPr>
            <w:r w:rsidRPr="008D5230">
              <w:rPr>
                <w:rFonts w:eastAsia="Times New Roman" w:cstheme="minorHAnsi"/>
                <w:color w:val="333333"/>
                <w:lang w:eastAsia="fr-FR"/>
              </w:rPr>
              <w:t>Diplôme d’</w:t>
            </w:r>
            <w:r>
              <w:rPr>
                <w:rFonts w:eastAsia="Times New Roman" w:cstheme="minorHAnsi"/>
                <w:color w:val="333333"/>
                <w:lang w:eastAsia="fr-FR"/>
              </w:rPr>
              <w:t>É</w:t>
            </w:r>
            <w:r w:rsidRPr="008D5230">
              <w:rPr>
                <w:rFonts w:eastAsia="Times New Roman" w:cstheme="minorHAnsi"/>
                <w:color w:val="333333"/>
                <w:lang w:eastAsia="fr-FR"/>
              </w:rPr>
              <w:t>tat d’infirmier anesthésiste (DEIA)</w:t>
            </w:r>
          </w:p>
        </w:tc>
        <w:tc>
          <w:tcPr>
            <w:tcW w:w="2811" w:type="dxa"/>
            <w:shd w:val="clear" w:color="auto" w:fill="auto"/>
            <w:vAlign w:val="center"/>
            <w:hideMark/>
          </w:tcPr>
          <w:p w14:paraId="31CEC6FA" w14:textId="77777777" w:rsidR="002A097C" w:rsidRPr="008D5230" w:rsidRDefault="002A097C" w:rsidP="00534A0A">
            <w:pPr>
              <w:spacing w:after="0" w:line="240" w:lineRule="auto"/>
              <w:rPr>
                <w:rFonts w:eastAsia="Times New Roman" w:cstheme="minorHAnsi"/>
                <w:color w:val="333333"/>
                <w:lang w:eastAsia="fr-FR"/>
              </w:rPr>
            </w:pPr>
            <w:proofErr w:type="gramStart"/>
            <w:r w:rsidRPr="008D5230">
              <w:rPr>
                <w:rFonts w:eastAsia="Times New Roman" w:cstheme="minorHAnsi"/>
                <w:color w:val="333333"/>
                <w:lang w:eastAsia="fr-FR"/>
              </w:rPr>
              <w:t>dernière</w:t>
            </w:r>
            <w:proofErr w:type="gramEnd"/>
            <w:r w:rsidRPr="008D5230">
              <w:rPr>
                <w:rFonts w:eastAsia="Times New Roman" w:cstheme="minorHAnsi"/>
                <w:color w:val="333333"/>
                <w:lang w:eastAsia="fr-FR"/>
              </w:rPr>
              <w:t xml:space="preserve"> année de formation Soins infirmiers spécialisé</w:t>
            </w:r>
          </w:p>
        </w:tc>
      </w:tr>
      <w:tr w:rsidR="002A097C" w:rsidRPr="00806A28" w14:paraId="76A3BA01" w14:textId="77777777" w:rsidTr="00B3686B">
        <w:trPr>
          <w:trHeight w:val="165"/>
        </w:trPr>
        <w:tc>
          <w:tcPr>
            <w:tcW w:w="2690" w:type="dxa"/>
            <w:shd w:val="clear" w:color="auto" w:fill="auto"/>
            <w:vAlign w:val="center"/>
            <w:hideMark/>
          </w:tcPr>
          <w:p w14:paraId="6E9E900D" w14:textId="77777777" w:rsidR="002A097C" w:rsidRPr="00553EAC" w:rsidRDefault="002A097C" w:rsidP="00534A0A">
            <w:pPr>
              <w:spacing w:after="0" w:line="240" w:lineRule="auto"/>
              <w:rPr>
                <w:rFonts w:eastAsia="Times New Roman" w:cstheme="minorHAnsi"/>
                <w:b/>
                <w:lang w:eastAsia="fr-FR"/>
              </w:rPr>
            </w:pPr>
            <w:r w:rsidRPr="00553EAC">
              <w:rPr>
                <w:rFonts w:eastAsia="Times New Roman" w:cstheme="minorHAnsi"/>
                <w:b/>
                <w:lang w:eastAsia="fr-FR"/>
              </w:rPr>
              <w:t>Infirmier de bloc opératoire (IBODE)</w:t>
            </w:r>
          </w:p>
        </w:tc>
        <w:tc>
          <w:tcPr>
            <w:tcW w:w="3544" w:type="dxa"/>
            <w:shd w:val="clear" w:color="auto" w:fill="auto"/>
            <w:vAlign w:val="center"/>
            <w:hideMark/>
          </w:tcPr>
          <w:p w14:paraId="540937D6" w14:textId="77777777" w:rsidR="002A097C" w:rsidRPr="008D5230" w:rsidRDefault="002A097C" w:rsidP="00534A0A">
            <w:pPr>
              <w:spacing w:after="0" w:line="240" w:lineRule="auto"/>
              <w:rPr>
                <w:rFonts w:eastAsia="Times New Roman" w:cstheme="minorHAnsi"/>
                <w:color w:val="333333"/>
                <w:lang w:eastAsia="fr-FR"/>
              </w:rPr>
            </w:pPr>
            <w:r w:rsidRPr="008D5230">
              <w:rPr>
                <w:rFonts w:eastAsia="Times New Roman" w:cstheme="minorHAnsi"/>
                <w:color w:val="333333"/>
                <w:lang w:eastAsia="fr-FR"/>
              </w:rPr>
              <w:t>Diplôme d’</w:t>
            </w:r>
            <w:r>
              <w:rPr>
                <w:rFonts w:eastAsia="Times New Roman" w:cstheme="minorHAnsi"/>
                <w:color w:val="333333"/>
                <w:lang w:eastAsia="fr-FR"/>
              </w:rPr>
              <w:t>É</w:t>
            </w:r>
            <w:r w:rsidRPr="008D5230">
              <w:rPr>
                <w:rFonts w:eastAsia="Times New Roman" w:cstheme="minorHAnsi"/>
                <w:color w:val="333333"/>
                <w:lang w:eastAsia="fr-FR"/>
              </w:rPr>
              <w:t>tat d’infirmier de bloc opératoire (IBODE)</w:t>
            </w:r>
          </w:p>
        </w:tc>
        <w:tc>
          <w:tcPr>
            <w:tcW w:w="2811" w:type="dxa"/>
            <w:shd w:val="clear" w:color="auto" w:fill="auto"/>
            <w:vAlign w:val="center"/>
            <w:hideMark/>
          </w:tcPr>
          <w:p w14:paraId="00AFE2FD" w14:textId="77777777" w:rsidR="002A097C" w:rsidRPr="008D5230" w:rsidRDefault="002A097C" w:rsidP="00534A0A">
            <w:pPr>
              <w:spacing w:after="0" w:line="240" w:lineRule="auto"/>
              <w:rPr>
                <w:rFonts w:eastAsia="Times New Roman" w:cstheme="minorHAnsi"/>
                <w:color w:val="333333"/>
                <w:lang w:eastAsia="fr-FR"/>
              </w:rPr>
            </w:pPr>
            <w:proofErr w:type="gramStart"/>
            <w:r w:rsidRPr="008D5230">
              <w:rPr>
                <w:rFonts w:eastAsia="Times New Roman" w:cstheme="minorHAnsi"/>
                <w:color w:val="333333"/>
                <w:lang w:eastAsia="fr-FR"/>
              </w:rPr>
              <w:t>dernière</w:t>
            </w:r>
            <w:proofErr w:type="gramEnd"/>
            <w:r w:rsidRPr="008D5230">
              <w:rPr>
                <w:rFonts w:eastAsia="Times New Roman" w:cstheme="minorHAnsi"/>
                <w:color w:val="333333"/>
                <w:lang w:eastAsia="fr-FR"/>
              </w:rPr>
              <w:t xml:space="preserve"> année de formation Soins infirmiers spécialisé</w:t>
            </w:r>
          </w:p>
        </w:tc>
      </w:tr>
      <w:tr w:rsidR="002A097C" w:rsidRPr="00806A28" w14:paraId="1E859D1C" w14:textId="77777777" w:rsidTr="00B3686B">
        <w:trPr>
          <w:trHeight w:val="165"/>
        </w:trPr>
        <w:tc>
          <w:tcPr>
            <w:tcW w:w="2690" w:type="dxa"/>
            <w:shd w:val="clear" w:color="auto" w:fill="auto"/>
            <w:vAlign w:val="center"/>
            <w:hideMark/>
          </w:tcPr>
          <w:p w14:paraId="0223BE1E" w14:textId="77777777" w:rsidR="002A097C" w:rsidRPr="00553EAC" w:rsidRDefault="002A097C" w:rsidP="00534A0A">
            <w:pPr>
              <w:spacing w:after="0" w:line="240" w:lineRule="auto"/>
              <w:rPr>
                <w:rFonts w:eastAsia="Times New Roman" w:cstheme="minorHAnsi"/>
                <w:b/>
                <w:lang w:eastAsia="fr-FR"/>
              </w:rPr>
            </w:pPr>
            <w:r w:rsidRPr="00553EAC">
              <w:rPr>
                <w:rFonts w:eastAsia="Times New Roman" w:cstheme="minorHAnsi"/>
                <w:b/>
                <w:lang w:eastAsia="fr-FR"/>
              </w:rPr>
              <w:t>Masseur-kinésithérapeute (MK)</w:t>
            </w:r>
          </w:p>
        </w:tc>
        <w:tc>
          <w:tcPr>
            <w:tcW w:w="3544" w:type="dxa"/>
            <w:shd w:val="clear" w:color="auto" w:fill="auto"/>
            <w:vAlign w:val="center"/>
            <w:hideMark/>
          </w:tcPr>
          <w:p w14:paraId="30412665" w14:textId="77777777" w:rsidR="002A097C" w:rsidRPr="008D5230" w:rsidRDefault="002A097C" w:rsidP="00534A0A">
            <w:pPr>
              <w:spacing w:after="0" w:line="240" w:lineRule="auto"/>
              <w:rPr>
                <w:rFonts w:eastAsia="Times New Roman" w:cstheme="minorHAnsi"/>
                <w:color w:val="333333"/>
                <w:lang w:eastAsia="fr-FR"/>
              </w:rPr>
            </w:pPr>
            <w:r w:rsidRPr="008D5230">
              <w:rPr>
                <w:rFonts w:eastAsia="Times New Roman" w:cstheme="minorHAnsi"/>
                <w:color w:val="333333"/>
                <w:lang w:eastAsia="fr-FR"/>
              </w:rPr>
              <w:t>Diplôme d’</w:t>
            </w:r>
            <w:r>
              <w:rPr>
                <w:rFonts w:eastAsia="Times New Roman" w:cstheme="minorHAnsi"/>
                <w:color w:val="333333"/>
                <w:lang w:eastAsia="fr-FR"/>
              </w:rPr>
              <w:t>É</w:t>
            </w:r>
            <w:r w:rsidRPr="008D5230">
              <w:rPr>
                <w:rFonts w:eastAsia="Times New Roman" w:cstheme="minorHAnsi"/>
                <w:color w:val="333333"/>
                <w:lang w:eastAsia="fr-FR"/>
              </w:rPr>
              <w:t>tat de masseur-kinésithérapeute (DEMK) </w:t>
            </w:r>
          </w:p>
        </w:tc>
        <w:tc>
          <w:tcPr>
            <w:tcW w:w="2811" w:type="dxa"/>
            <w:shd w:val="clear" w:color="auto" w:fill="auto"/>
            <w:vAlign w:val="center"/>
            <w:hideMark/>
          </w:tcPr>
          <w:p w14:paraId="4E6AAB96" w14:textId="77777777" w:rsidR="002A097C" w:rsidRDefault="002A097C" w:rsidP="00534A0A">
            <w:pPr>
              <w:spacing w:after="0" w:line="240" w:lineRule="auto"/>
              <w:rPr>
                <w:rFonts w:eastAsia="Times New Roman" w:cstheme="minorHAnsi"/>
                <w:color w:val="333333"/>
                <w:lang w:eastAsia="fr-FR"/>
              </w:rPr>
            </w:pPr>
            <w:r w:rsidRPr="008D5230">
              <w:rPr>
                <w:rFonts w:eastAsia="Times New Roman" w:cstheme="minorHAnsi"/>
                <w:color w:val="333333"/>
                <w:lang w:eastAsia="fr-FR"/>
              </w:rPr>
              <w:t>5ème année</w:t>
            </w:r>
          </w:p>
          <w:p w14:paraId="6D45817D" w14:textId="77777777" w:rsidR="002A097C" w:rsidRPr="008D5230" w:rsidRDefault="002A097C" w:rsidP="00534A0A">
            <w:pPr>
              <w:spacing w:after="0" w:line="240" w:lineRule="auto"/>
              <w:rPr>
                <w:rFonts w:eastAsia="Times New Roman" w:cstheme="minorHAnsi"/>
                <w:color w:val="333333"/>
                <w:lang w:eastAsia="fr-FR"/>
              </w:rPr>
            </w:pPr>
            <w:r>
              <w:rPr>
                <w:rFonts w:eastAsia="Times New Roman" w:cstheme="minorHAnsi"/>
                <w:color w:val="333333"/>
                <w:lang w:eastAsia="fr-FR"/>
              </w:rPr>
              <w:t>(</w:t>
            </w:r>
            <w:proofErr w:type="gramStart"/>
            <w:r>
              <w:rPr>
                <w:rFonts w:eastAsia="Times New Roman" w:cstheme="minorHAnsi"/>
                <w:color w:val="333333"/>
                <w:lang w:eastAsia="fr-FR"/>
              </w:rPr>
              <w:t>grade</w:t>
            </w:r>
            <w:proofErr w:type="gramEnd"/>
            <w:r>
              <w:rPr>
                <w:rFonts w:eastAsia="Times New Roman" w:cstheme="minorHAnsi"/>
                <w:color w:val="333333"/>
                <w:lang w:eastAsia="fr-FR"/>
              </w:rPr>
              <w:t xml:space="preserve"> master)</w:t>
            </w:r>
          </w:p>
        </w:tc>
      </w:tr>
      <w:tr w:rsidR="002A097C" w:rsidRPr="00806A28" w14:paraId="516C101B" w14:textId="77777777" w:rsidTr="00B3686B">
        <w:trPr>
          <w:trHeight w:val="165"/>
        </w:trPr>
        <w:tc>
          <w:tcPr>
            <w:tcW w:w="2690" w:type="dxa"/>
            <w:shd w:val="clear" w:color="auto" w:fill="auto"/>
            <w:vAlign w:val="center"/>
            <w:hideMark/>
          </w:tcPr>
          <w:p w14:paraId="06E90907" w14:textId="77777777" w:rsidR="002A097C" w:rsidRPr="00553EAC" w:rsidRDefault="002A097C" w:rsidP="0099717C">
            <w:pPr>
              <w:spacing w:after="0" w:line="240" w:lineRule="auto"/>
              <w:jc w:val="both"/>
              <w:rPr>
                <w:rFonts w:eastAsia="Times New Roman" w:cstheme="minorHAnsi"/>
                <w:b/>
                <w:lang w:eastAsia="fr-FR"/>
              </w:rPr>
            </w:pPr>
            <w:r w:rsidRPr="00553EAC">
              <w:rPr>
                <w:rFonts w:eastAsia="Times New Roman" w:cstheme="minorHAnsi"/>
                <w:b/>
                <w:lang w:eastAsia="fr-FR"/>
              </w:rPr>
              <w:lastRenderedPageBreak/>
              <w:t xml:space="preserve">Orthophoniste </w:t>
            </w:r>
          </w:p>
        </w:tc>
        <w:tc>
          <w:tcPr>
            <w:tcW w:w="3544" w:type="dxa"/>
            <w:shd w:val="clear" w:color="auto" w:fill="auto"/>
            <w:vAlign w:val="center"/>
            <w:hideMark/>
          </w:tcPr>
          <w:p w14:paraId="350BFA74" w14:textId="77777777" w:rsidR="002A097C" w:rsidRPr="008D5230" w:rsidRDefault="002A097C" w:rsidP="0099717C">
            <w:pPr>
              <w:spacing w:after="0" w:line="240" w:lineRule="auto"/>
              <w:jc w:val="both"/>
              <w:rPr>
                <w:rFonts w:eastAsia="Times New Roman" w:cstheme="minorHAnsi"/>
                <w:color w:val="333333"/>
                <w:lang w:eastAsia="fr-FR"/>
              </w:rPr>
            </w:pPr>
            <w:r w:rsidRPr="008D5230">
              <w:rPr>
                <w:rFonts w:eastAsia="Times New Roman" w:cstheme="minorHAnsi"/>
                <w:color w:val="333333"/>
                <w:lang w:eastAsia="fr-FR"/>
              </w:rPr>
              <w:t>Certificat de capacité d'orthophoniste (CCO)</w:t>
            </w:r>
          </w:p>
        </w:tc>
        <w:tc>
          <w:tcPr>
            <w:tcW w:w="2811" w:type="dxa"/>
            <w:shd w:val="clear" w:color="auto" w:fill="auto"/>
            <w:vAlign w:val="center"/>
            <w:hideMark/>
          </w:tcPr>
          <w:p w14:paraId="279414BA" w14:textId="77777777" w:rsidR="002A097C" w:rsidRDefault="002A097C" w:rsidP="0099717C">
            <w:pPr>
              <w:spacing w:after="0" w:line="240" w:lineRule="auto"/>
              <w:jc w:val="both"/>
              <w:rPr>
                <w:rFonts w:eastAsia="Times New Roman" w:cstheme="minorHAnsi"/>
                <w:color w:val="333333"/>
                <w:lang w:eastAsia="fr-FR"/>
              </w:rPr>
            </w:pPr>
            <w:r w:rsidRPr="008D5230">
              <w:rPr>
                <w:rFonts w:eastAsia="Times New Roman" w:cstheme="minorHAnsi"/>
                <w:color w:val="333333"/>
                <w:lang w:eastAsia="fr-FR"/>
              </w:rPr>
              <w:t>5ème année</w:t>
            </w:r>
          </w:p>
          <w:p w14:paraId="76EBDC37" w14:textId="77777777" w:rsidR="002A097C" w:rsidRPr="008D5230" w:rsidRDefault="002A097C" w:rsidP="0099717C">
            <w:pPr>
              <w:spacing w:after="0" w:line="240" w:lineRule="auto"/>
              <w:jc w:val="both"/>
              <w:rPr>
                <w:rFonts w:eastAsia="Times New Roman" w:cstheme="minorHAnsi"/>
                <w:color w:val="333333"/>
                <w:lang w:eastAsia="fr-FR"/>
              </w:rPr>
            </w:pPr>
            <w:r>
              <w:rPr>
                <w:rFonts w:eastAsia="Times New Roman" w:cstheme="minorHAnsi"/>
                <w:color w:val="333333"/>
                <w:lang w:eastAsia="fr-FR"/>
              </w:rPr>
              <w:t>(</w:t>
            </w:r>
            <w:proofErr w:type="gramStart"/>
            <w:r>
              <w:rPr>
                <w:rFonts w:eastAsia="Times New Roman" w:cstheme="minorHAnsi"/>
                <w:color w:val="333333"/>
                <w:lang w:eastAsia="fr-FR"/>
              </w:rPr>
              <w:t>grade</w:t>
            </w:r>
            <w:proofErr w:type="gramEnd"/>
            <w:r>
              <w:rPr>
                <w:rFonts w:eastAsia="Times New Roman" w:cstheme="minorHAnsi"/>
                <w:color w:val="333333"/>
                <w:lang w:eastAsia="fr-FR"/>
              </w:rPr>
              <w:t xml:space="preserve"> master)</w:t>
            </w:r>
          </w:p>
        </w:tc>
      </w:tr>
      <w:tr w:rsidR="002A097C" w:rsidRPr="00806A28" w14:paraId="64A333DC" w14:textId="77777777" w:rsidTr="00B3686B">
        <w:trPr>
          <w:trHeight w:val="334"/>
        </w:trPr>
        <w:tc>
          <w:tcPr>
            <w:tcW w:w="2690" w:type="dxa"/>
            <w:shd w:val="clear" w:color="auto" w:fill="auto"/>
            <w:vAlign w:val="center"/>
            <w:hideMark/>
          </w:tcPr>
          <w:p w14:paraId="39B2CBD4" w14:textId="77777777" w:rsidR="002A097C" w:rsidRPr="008E0F7A" w:rsidRDefault="002A097C" w:rsidP="00534A0A">
            <w:pPr>
              <w:spacing w:after="0" w:line="240" w:lineRule="auto"/>
              <w:rPr>
                <w:rFonts w:eastAsia="Times New Roman" w:cstheme="minorHAnsi"/>
                <w:b/>
                <w:lang w:eastAsia="fr-FR"/>
              </w:rPr>
            </w:pPr>
            <w:r w:rsidRPr="008E0F7A">
              <w:rPr>
                <w:rFonts w:eastAsia="Times New Roman" w:cstheme="minorHAnsi"/>
                <w:b/>
                <w:lang w:eastAsia="fr-FR"/>
              </w:rPr>
              <w:t>Manipulateur d'électroradiologie médicale (MERM)</w:t>
            </w:r>
          </w:p>
        </w:tc>
        <w:tc>
          <w:tcPr>
            <w:tcW w:w="3544" w:type="dxa"/>
            <w:shd w:val="clear" w:color="auto" w:fill="auto"/>
            <w:vAlign w:val="center"/>
            <w:hideMark/>
          </w:tcPr>
          <w:p w14:paraId="1B424CB3" w14:textId="77777777" w:rsidR="002A097C" w:rsidRPr="008E0F7A" w:rsidRDefault="002A097C" w:rsidP="00534A0A">
            <w:pPr>
              <w:spacing w:after="0" w:line="240" w:lineRule="auto"/>
              <w:rPr>
                <w:rFonts w:eastAsia="Times New Roman" w:cstheme="minorHAnsi"/>
                <w:color w:val="333333"/>
                <w:lang w:eastAsia="fr-FR"/>
              </w:rPr>
            </w:pPr>
            <w:r w:rsidRPr="008E0F7A">
              <w:rPr>
                <w:rFonts w:eastAsia="Times New Roman" w:cstheme="minorHAnsi"/>
                <w:color w:val="333333"/>
                <w:lang w:eastAsia="fr-FR"/>
              </w:rPr>
              <w:t>Diplôme d'</w:t>
            </w:r>
            <w:r>
              <w:rPr>
                <w:rFonts w:eastAsia="Times New Roman" w:cstheme="minorHAnsi"/>
                <w:color w:val="333333"/>
                <w:lang w:eastAsia="fr-FR"/>
              </w:rPr>
              <w:t>É</w:t>
            </w:r>
            <w:r w:rsidRPr="008E0F7A">
              <w:rPr>
                <w:rFonts w:eastAsia="Times New Roman" w:cstheme="minorHAnsi"/>
                <w:color w:val="333333"/>
                <w:lang w:eastAsia="fr-FR"/>
              </w:rPr>
              <w:t xml:space="preserve">tat de manipulateur d'électroradiologie médicale (DEMEM) ou Diplôme de Technicien Supérieur (DTS) en Imagerie Médicale et Radiologie Thérapeutique (IMRT) </w:t>
            </w:r>
          </w:p>
        </w:tc>
        <w:tc>
          <w:tcPr>
            <w:tcW w:w="2811" w:type="dxa"/>
            <w:shd w:val="clear" w:color="auto" w:fill="auto"/>
            <w:vAlign w:val="center"/>
            <w:hideMark/>
          </w:tcPr>
          <w:p w14:paraId="598529D8" w14:textId="77777777" w:rsidR="002A097C" w:rsidRPr="008E0F7A" w:rsidRDefault="002A097C" w:rsidP="00534A0A">
            <w:pPr>
              <w:spacing w:after="0" w:line="240" w:lineRule="auto"/>
              <w:rPr>
                <w:rFonts w:eastAsia="Times New Roman" w:cstheme="minorHAnsi"/>
                <w:color w:val="333333"/>
                <w:lang w:eastAsia="fr-FR"/>
              </w:rPr>
            </w:pPr>
            <w:r w:rsidRPr="008E0F7A">
              <w:rPr>
                <w:rFonts w:eastAsia="Times New Roman" w:cstheme="minorHAnsi"/>
                <w:color w:val="333333"/>
                <w:lang w:eastAsia="fr-FR"/>
              </w:rPr>
              <w:t>3ème année</w:t>
            </w:r>
          </w:p>
        </w:tc>
      </w:tr>
      <w:tr w:rsidR="002A097C" w:rsidRPr="00806A28" w14:paraId="6EC73F42" w14:textId="77777777" w:rsidTr="00B3686B">
        <w:trPr>
          <w:trHeight w:val="598"/>
        </w:trPr>
        <w:tc>
          <w:tcPr>
            <w:tcW w:w="2690" w:type="dxa"/>
            <w:shd w:val="clear" w:color="auto" w:fill="auto"/>
            <w:vAlign w:val="center"/>
            <w:hideMark/>
          </w:tcPr>
          <w:p w14:paraId="64096A71" w14:textId="77777777" w:rsidR="002A097C" w:rsidRPr="00553EAC" w:rsidRDefault="002A097C" w:rsidP="00534A0A">
            <w:pPr>
              <w:spacing w:after="0" w:line="240" w:lineRule="auto"/>
              <w:rPr>
                <w:rFonts w:eastAsia="Times New Roman" w:cstheme="minorHAnsi"/>
                <w:b/>
                <w:lang w:eastAsia="fr-FR"/>
              </w:rPr>
            </w:pPr>
            <w:proofErr w:type="spellStart"/>
            <w:r w:rsidRPr="00553EAC">
              <w:rPr>
                <w:rFonts w:eastAsia="Times New Roman" w:cstheme="minorHAnsi"/>
                <w:b/>
                <w:lang w:eastAsia="fr-FR"/>
              </w:rPr>
              <w:t>Sages-Femmes</w:t>
            </w:r>
            <w:proofErr w:type="spellEnd"/>
            <w:r w:rsidRPr="00553EAC">
              <w:rPr>
                <w:rFonts w:eastAsia="Times New Roman" w:cstheme="minorHAnsi"/>
                <w:b/>
                <w:lang w:eastAsia="fr-FR"/>
              </w:rPr>
              <w:t xml:space="preserve"> (SF)</w:t>
            </w:r>
          </w:p>
        </w:tc>
        <w:tc>
          <w:tcPr>
            <w:tcW w:w="3544" w:type="dxa"/>
            <w:shd w:val="clear" w:color="auto" w:fill="auto"/>
            <w:vAlign w:val="center"/>
            <w:hideMark/>
          </w:tcPr>
          <w:p w14:paraId="584563FD" w14:textId="77777777" w:rsidR="002A097C" w:rsidRPr="008D5230" w:rsidRDefault="002A097C" w:rsidP="00534A0A">
            <w:pPr>
              <w:spacing w:after="0" w:line="240" w:lineRule="auto"/>
              <w:rPr>
                <w:rFonts w:eastAsia="Times New Roman" w:cstheme="minorHAnsi"/>
                <w:color w:val="333333"/>
                <w:lang w:eastAsia="fr-FR"/>
              </w:rPr>
            </w:pPr>
            <w:r w:rsidRPr="008D5230">
              <w:rPr>
                <w:rFonts w:eastAsia="Times New Roman" w:cstheme="minorHAnsi"/>
                <w:color w:val="333333"/>
                <w:lang w:eastAsia="fr-FR"/>
              </w:rPr>
              <w:t>Diplôme d’</w:t>
            </w:r>
            <w:r>
              <w:rPr>
                <w:rFonts w:eastAsia="Times New Roman" w:cstheme="minorHAnsi"/>
                <w:color w:val="333333"/>
                <w:lang w:eastAsia="fr-FR"/>
              </w:rPr>
              <w:t>É</w:t>
            </w:r>
            <w:r w:rsidRPr="008D5230">
              <w:rPr>
                <w:rFonts w:eastAsia="Times New Roman" w:cstheme="minorHAnsi"/>
                <w:color w:val="333333"/>
                <w:lang w:eastAsia="fr-FR"/>
              </w:rPr>
              <w:t xml:space="preserve">tat de </w:t>
            </w:r>
            <w:proofErr w:type="spellStart"/>
            <w:r w:rsidRPr="008D5230">
              <w:rPr>
                <w:rFonts w:eastAsia="Times New Roman" w:cstheme="minorHAnsi"/>
                <w:color w:val="333333"/>
                <w:lang w:eastAsia="fr-FR"/>
              </w:rPr>
              <w:t>Sages-Femmes</w:t>
            </w:r>
            <w:proofErr w:type="spellEnd"/>
          </w:p>
        </w:tc>
        <w:tc>
          <w:tcPr>
            <w:tcW w:w="2811" w:type="dxa"/>
            <w:shd w:val="clear" w:color="auto" w:fill="auto"/>
            <w:vAlign w:val="center"/>
            <w:hideMark/>
          </w:tcPr>
          <w:p w14:paraId="7919D32C" w14:textId="77777777" w:rsidR="002A097C" w:rsidRPr="008D5230" w:rsidRDefault="002A097C" w:rsidP="00534A0A">
            <w:pPr>
              <w:spacing w:after="0" w:line="240" w:lineRule="auto"/>
              <w:rPr>
                <w:rFonts w:eastAsia="Times New Roman" w:cstheme="minorHAnsi"/>
                <w:color w:val="333333"/>
                <w:lang w:eastAsia="fr-FR"/>
              </w:rPr>
            </w:pPr>
            <w:r w:rsidRPr="006E6369">
              <w:rPr>
                <w:rFonts w:eastAsia="Times New Roman" w:cstheme="minorHAnsi"/>
                <w:color w:val="333333"/>
                <w:lang w:eastAsia="fr-FR"/>
              </w:rPr>
              <w:t>5ème année</w:t>
            </w:r>
          </w:p>
        </w:tc>
      </w:tr>
    </w:tbl>
    <w:p w14:paraId="71A9ECEA" w14:textId="77777777" w:rsidR="002A097C" w:rsidRDefault="002A097C" w:rsidP="0099717C">
      <w:pPr>
        <w:jc w:val="both"/>
      </w:pPr>
    </w:p>
    <w:p w14:paraId="688B1C48" w14:textId="449963E2" w:rsidR="002A097C" w:rsidRPr="002A097C" w:rsidRDefault="002A097C" w:rsidP="0099717C">
      <w:pPr>
        <w:spacing w:line="276" w:lineRule="auto"/>
        <w:jc w:val="both"/>
        <w:rPr>
          <w:rFonts w:cs="Arial"/>
        </w:rPr>
      </w:pPr>
      <w:r w:rsidRPr="00654DDD">
        <w:rPr>
          <w:rFonts w:cs="Arial"/>
        </w:rPr>
        <w:t xml:space="preserve">A titre expérimental, l’Agence régionale de santé prendra en charge un nombre limité de CAE dès l’avant-dernière année de formation, pour les établissements </w:t>
      </w:r>
      <w:r>
        <w:rPr>
          <w:rFonts w:cs="Arial"/>
        </w:rPr>
        <w:t xml:space="preserve">sanitaires </w:t>
      </w:r>
      <w:r w:rsidRPr="00654DDD">
        <w:rPr>
          <w:rFonts w:cs="Arial"/>
        </w:rPr>
        <w:t>justifiant de difficultés particulières de recrutement dans le métier considéré, impactant leur capacité de fonctionnement. Dans ce cas, la durée d’engagement demandée à l’étudiant est de 36 mois.</w:t>
      </w:r>
    </w:p>
    <w:p w14:paraId="7EF451AC" w14:textId="0C8D5388" w:rsidR="00C02189" w:rsidRPr="002A097C" w:rsidRDefault="00C02189" w:rsidP="0099717C">
      <w:pPr>
        <w:pStyle w:val="Paragraphedeliste"/>
        <w:numPr>
          <w:ilvl w:val="0"/>
          <w:numId w:val="31"/>
        </w:numPr>
        <w:spacing w:after="0"/>
        <w:jc w:val="both"/>
        <w:rPr>
          <w:b/>
          <w:u w:val="single"/>
        </w:rPr>
      </w:pPr>
      <w:r w:rsidRPr="002A097C">
        <w:rPr>
          <w:b/>
          <w:u w:val="single"/>
        </w:rPr>
        <w:t xml:space="preserve">Pour les étudiants souhaitant s’engager au sein </w:t>
      </w:r>
      <w:r w:rsidRPr="00E564F4">
        <w:rPr>
          <w:b/>
          <w:u w:val="single"/>
        </w:rPr>
        <w:t xml:space="preserve">des établissements et services médico-sociaux </w:t>
      </w:r>
      <w:r w:rsidR="000070CE" w:rsidRPr="00E564F4">
        <w:rPr>
          <w:b/>
          <w:u w:val="single"/>
        </w:rPr>
        <w:t>accueillant de personnes confrontées à des difficultés spécifiques</w:t>
      </w:r>
      <w:r w:rsidR="000070CE">
        <w:rPr>
          <w:b/>
          <w:u w:val="single"/>
        </w:rPr>
        <w:t xml:space="preserve"> (</w:t>
      </w:r>
      <w:r w:rsidR="000070CE" w:rsidRPr="000070CE">
        <w:rPr>
          <w:b/>
          <w:u w:val="single"/>
        </w:rPr>
        <w:t>CAARUD, CSAPA, ACT, LHSS, LAM, EMSP, ESSIP</w:t>
      </w:r>
      <w:r w:rsidR="000070CE">
        <w:rPr>
          <w:b/>
          <w:u w:val="single"/>
        </w:rPr>
        <w:t>)</w:t>
      </w:r>
      <w:r w:rsidR="002A097C" w:rsidRPr="002A097C">
        <w:rPr>
          <w:b/>
          <w:u w:val="single"/>
        </w:rPr>
        <w:t> :</w:t>
      </w:r>
    </w:p>
    <w:p w14:paraId="37F0E549" w14:textId="77777777" w:rsidR="00C02189" w:rsidRPr="008878FE" w:rsidRDefault="00C02189" w:rsidP="0099717C">
      <w:pPr>
        <w:spacing w:after="0"/>
        <w:jc w:val="both"/>
        <w:rPr>
          <w:b/>
        </w:rPr>
      </w:pPr>
    </w:p>
    <w:tbl>
      <w:tblPr>
        <w:tblW w:w="9045"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690"/>
        <w:gridCol w:w="3544"/>
        <w:gridCol w:w="2811"/>
      </w:tblGrid>
      <w:tr w:rsidR="00C02189" w:rsidRPr="00806A28" w14:paraId="2BDC9B0D" w14:textId="77777777" w:rsidTr="0097686B">
        <w:trPr>
          <w:trHeight w:val="165"/>
        </w:trPr>
        <w:tc>
          <w:tcPr>
            <w:tcW w:w="2690" w:type="dxa"/>
            <w:shd w:val="clear" w:color="auto" w:fill="D9E2F3" w:themeFill="accent5" w:themeFillTint="33"/>
            <w:noWrap/>
            <w:vAlign w:val="center"/>
            <w:hideMark/>
          </w:tcPr>
          <w:p w14:paraId="686FDEEA" w14:textId="77777777" w:rsidR="00C02189" w:rsidRPr="008D5230" w:rsidRDefault="00C02189" w:rsidP="0099717C">
            <w:pPr>
              <w:spacing w:after="0" w:line="240" w:lineRule="auto"/>
              <w:jc w:val="both"/>
              <w:rPr>
                <w:rFonts w:eastAsia="Times New Roman" w:cstheme="minorHAnsi"/>
                <w:b/>
                <w:bCs/>
                <w:color w:val="000000"/>
                <w:lang w:eastAsia="fr-FR"/>
              </w:rPr>
            </w:pPr>
            <w:r w:rsidRPr="008D5230">
              <w:rPr>
                <w:rFonts w:eastAsia="Times New Roman" w:cstheme="minorHAnsi"/>
                <w:b/>
                <w:bCs/>
                <w:color w:val="000000"/>
                <w:lang w:eastAsia="fr-FR"/>
              </w:rPr>
              <w:t>Métier</w:t>
            </w:r>
          </w:p>
        </w:tc>
        <w:tc>
          <w:tcPr>
            <w:tcW w:w="3544" w:type="dxa"/>
            <w:shd w:val="clear" w:color="auto" w:fill="D9E2F3" w:themeFill="accent5" w:themeFillTint="33"/>
            <w:vAlign w:val="center"/>
            <w:hideMark/>
          </w:tcPr>
          <w:p w14:paraId="26C79B6A" w14:textId="77777777" w:rsidR="00C02189" w:rsidRPr="008D5230" w:rsidRDefault="00C02189" w:rsidP="0099717C">
            <w:pPr>
              <w:spacing w:after="0" w:line="240" w:lineRule="auto"/>
              <w:jc w:val="both"/>
              <w:rPr>
                <w:rFonts w:eastAsia="Times New Roman" w:cstheme="minorHAnsi"/>
                <w:b/>
                <w:bCs/>
                <w:color w:val="000000"/>
                <w:lang w:eastAsia="fr-FR"/>
              </w:rPr>
            </w:pPr>
            <w:r w:rsidRPr="008D5230">
              <w:rPr>
                <w:rFonts w:eastAsia="Times New Roman" w:cstheme="minorHAnsi"/>
                <w:b/>
                <w:bCs/>
                <w:color w:val="000000"/>
                <w:lang w:eastAsia="fr-FR"/>
              </w:rPr>
              <w:t>Diplôme</w:t>
            </w:r>
          </w:p>
        </w:tc>
        <w:tc>
          <w:tcPr>
            <w:tcW w:w="2811" w:type="dxa"/>
            <w:shd w:val="clear" w:color="auto" w:fill="D9E2F3" w:themeFill="accent5" w:themeFillTint="33"/>
            <w:vAlign w:val="center"/>
            <w:hideMark/>
          </w:tcPr>
          <w:p w14:paraId="52A1FFBB" w14:textId="77777777" w:rsidR="00C02189" w:rsidRPr="008D5230" w:rsidRDefault="00C02189" w:rsidP="0099717C">
            <w:pPr>
              <w:spacing w:after="0" w:line="240" w:lineRule="auto"/>
              <w:jc w:val="both"/>
              <w:rPr>
                <w:rFonts w:eastAsia="Times New Roman" w:cstheme="minorHAnsi"/>
                <w:b/>
                <w:bCs/>
                <w:color w:val="000000"/>
                <w:lang w:eastAsia="fr-FR"/>
              </w:rPr>
            </w:pPr>
            <w:r w:rsidRPr="008D5230">
              <w:rPr>
                <w:rFonts w:eastAsia="Times New Roman" w:cstheme="minorHAnsi"/>
                <w:b/>
                <w:bCs/>
                <w:color w:val="000000"/>
                <w:lang w:eastAsia="fr-FR"/>
              </w:rPr>
              <w:t>Année d'étude</w:t>
            </w:r>
          </w:p>
        </w:tc>
      </w:tr>
      <w:tr w:rsidR="00C02189" w:rsidRPr="00806A28" w14:paraId="57494FE6" w14:textId="77777777" w:rsidTr="0097686B">
        <w:trPr>
          <w:trHeight w:val="165"/>
        </w:trPr>
        <w:tc>
          <w:tcPr>
            <w:tcW w:w="2690" w:type="dxa"/>
            <w:shd w:val="clear" w:color="auto" w:fill="auto"/>
            <w:vAlign w:val="center"/>
            <w:hideMark/>
          </w:tcPr>
          <w:p w14:paraId="49350DB3" w14:textId="77777777" w:rsidR="00C02189" w:rsidRPr="00553EAC" w:rsidRDefault="00C02189" w:rsidP="00534A0A">
            <w:pPr>
              <w:spacing w:after="0" w:line="240" w:lineRule="auto"/>
              <w:jc w:val="both"/>
              <w:rPr>
                <w:rFonts w:eastAsia="Times New Roman" w:cstheme="minorHAnsi"/>
                <w:b/>
                <w:lang w:eastAsia="fr-FR"/>
              </w:rPr>
            </w:pPr>
            <w:r w:rsidRPr="00553EAC">
              <w:rPr>
                <w:rFonts w:eastAsia="Times New Roman" w:cstheme="minorHAnsi"/>
                <w:b/>
                <w:lang w:eastAsia="fr-FR"/>
              </w:rPr>
              <w:t>Assistant de service social (ASS)</w:t>
            </w:r>
          </w:p>
        </w:tc>
        <w:tc>
          <w:tcPr>
            <w:tcW w:w="3544" w:type="dxa"/>
            <w:shd w:val="clear" w:color="auto" w:fill="auto"/>
            <w:vAlign w:val="center"/>
            <w:hideMark/>
          </w:tcPr>
          <w:p w14:paraId="135B6CEA" w14:textId="77777777" w:rsidR="00C02189" w:rsidRPr="008D5230" w:rsidRDefault="00C02189" w:rsidP="00534A0A">
            <w:pPr>
              <w:spacing w:after="0" w:line="240" w:lineRule="auto"/>
              <w:jc w:val="both"/>
              <w:rPr>
                <w:rFonts w:eastAsia="Times New Roman" w:cstheme="minorHAnsi"/>
                <w:color w:val="333333"/>
                <w:lang w:eastAsia="fr-FR"/>
              </w:rPr>
            </w:pPr>
            <w:r w:rsidRPr="008D5230">
              <w:rPr>
                <w:rFonts w:eastAsia="Times New Roman" w:cstheme="minorHAnsi"/>
                <w:color w:val="333333"/>
                <w:lang w:eastAsia="fr-FR"/>
              </w:rPr>
              <w:t>Diplôme d'</w:t>
            </w:r>
            <w:r>
              <w:rPr>
                <w:rFonts w:eastAsia="Times New Roman" w:cstheme="minorHAnsi"/>
                <w:color w:val="333333"/>
                <w:lang w:eastAsia="fr-FR"/>
              </w:rPr>
              <w:t>É</w:t>
            </w:r>
            <w:r w:rsidRPr="008D5230">
              <w:rPr>
                <w:rFonts w:eastAsia="Times New Roman" w:cstheme="minorHAnsi"/>
                <w:color w:val="333333"/>
                <w:lang w:eastAsia="fr-FR"/>
              </w:rPr>
              <w:t>tat d'assistant de service social (DEASS) </w:t>
            </w:r>
          </w:p>
        </w:tc>
        <w:tc>
          <w:tcPr>
            <w:tcW w:w="2811" w:type="dxa"/>
            <w:shd w:val="clear" w:color="auto" w:fill="auto"/>
            <w:vAlign w:val="center"/>
            <w:hideMark/>
          </w:tcPr>
          <w:p w14:paraId="356DFB2A" w14:textId="77777777" w:rsidR="00C02189" w:rsidRPr="008D5230" w:rsidRDefault="00C02189" w:rsidP="00534A0A">
            <w:pPr>
              <w:spacing w:after="0" w:line="240" w:lineRule="auto"/>
              <w:jc w:val="both"/>
              <w:rPr>
                <w:rFonts w:eastAsia="Times New Roman" w:cstheme="minorHAnsi"/>
                <w:color w:val="333333"/>
                <w:lang w:eastAsia="fr-FR"/>
              </w:rPr>
            </w:pPr>
            <w:r w:rsidRPr="008D5230">
              <w:rPr>
                <w:rFonts w:eastAsia="Times New Roman" w:cstheme="minorHAnsi"/>
                <w:color w:val="333333"/>
                <w:lang w:eastAsia="fr-FR"/>
              </w:rPr>
              <w:t>3ème année</w:t>
            </w:r>
          </w:p>
        </w:tc>
      </w:tr>
      <w:tr w:rsidR="00C02189" w:rsidRPr="00806A28" w14:paraId="5878E971" w14:textId="77777777" w:rsidTr="0097686B">
        <w:trPr>
          <w:trHeight w:val="165"/>
        </w:trPr>
        <w:tc>
          <w:tcPr>
            <w:tcW w:w="2690" w:type="dxa"/>
            <w:shd w:val="clear" w:color="auto" w:fill="auto"/>
            <w:vAlign w:val="center"/>
            <w:hideMark/>
          </w:tcPr>
          <w:p w14:paraId="328B1BFF" w14:textId="77777777" w:rsidR="00C02189" w:rsidRPr="00553EAC" w:rsidRDefault="00C02189" w:rsidP="00534A0A">
            <w:pPr>
              <w:spacing w:after="0" w:line="240" w:lineRule="auto"/>
              <w:jc w:val="both"/>
              <w:rPr>
                <w:rFonts w:eastAsia="Times New Roman" w:cstheme="minorHAnsi"/>
                <w:b/>
                <w:lang w:eastAsia="fr-FR"/>
              </w:rPr>
            </w:pPr>
            <w:r w:rsidRPr="00553EAC">
              <w:rPr>
                <w:rFonts w:eastAsia="Times New Roman" w:cstheme="minorHAnsi"/>
                <w:b/>
                <w:lang w:eastAsia="fr-FR"/>
              </w:rPr>
              <w:t>Infirmier (IDE)</w:t>
            </w:r>
          </w:p>
        </w:tc>
        <w:tc>
          <w:tcPr>
            <w:tcW w:w="3544" w:type="dxa"/>
            <w:shd w:val="clear" w:color="auto" w:fill="auto"/>
            <w:vAlign w:val="center"/>
            <w:hideMark/>
          </w:tcPr>
          <w:p w14:paraId="1DBDDFA1" w14:textId="77777777" w:rsidR="00C02189" w:rsidRPr="008D5230" w:rsidRDefault="00C02189" w:rsidP="00534A0A">
            <w:pPr>
              <w:spacing w:after="0" w:line="240" w:lineRule="auto"/>
              <w:jc w:val="both"/>
              <w:rPr>
                <w:rFonts w:eastAsia="Times New Roman" w:cstheme="minorHAnsi"/>
                <w:color w:val="333333"/>
                <w:lang w:eastAsia="fr-FR"/>
              </w:rPr>
            </w:pPr>
            <w:r w:rsidRPr="008D5230">
              <w:rPr>
                <w:rFonts w:eastAsia="Times New Roman" w:cstheme="minorHAnsi"/>
                <w:color w:val="333333"/>
                <w:lang w:eastAsia="fr-FR"/>
              </w:rPr>
              <w:t>Diplôme d’</w:t>
            </w:r>
            <w:r>
              <w:rPr>
                <w:rFonts w:eastAsia="Times New Roman" w:cstheme="minorHAnsi"/>
                <w:color w:val="333333"/>
                <w:lang w:eastAsia="fr-FR"/>
              </w:rPr>
              <w:t>É</w:t>
            </w:r>
            <w:r w:rsidRPr="008D5230">
              <w:rPr>
                <w:rFonts w:eastAsia="Times New Roman" w:cstheme="minorHAnsi"/>
                <w:color w:val="333333"/>
                <w:lang w:eastAsia="fr-FR"/>
              </w:rPr>
              <w:t>tat d’Infirmier (DEI) </w:t>
            </w:r>
          </w:p>
        </w:tc>
        <w:tc>
          <w:tcPr>
            <w:tcW w:w="2811" w:type="dxa"/>
            <w:shd w:val="clear" w:color="auto" w:fill="auto"/>
            <w:vAlign w:val="center"/>
            <w:hideMark/>
          </w:tcPr>
          <w:p w14:paraId="1838DCBC" w14:textId="77777777" w:rsidR="00C02189" w:rsidRPr="008D5230" w:rsidRDefault="00C02189" w:rsidP="00534A0A">
            <w:pPr>
              <w:spacing w:after="0" w:line="240" w:lineRule="auto"/>
              <w:jc w:val="both"/>
              <w:rPr>
                <w:rFonts w:eastAsia="Times New Roman" w:cstheme="minorHAnsi"/>
                <w:color w:val="000000"/>
                <w:lang w:eastAsia="fr-FR"/>
              </w:rPr>
            </w:pPr>
            <w:r w:rsidRPr="008D5230">
              <w:rPr>
                <w:rFonts w:eastAsia="Times New Roman" w:cstheme="minorHAnsi"/>
                <w:color w:val="000000"/>
                <w:lang w:eastAsia="fr-FR"/>
              </w:rPr>
              <w:t>3ème année</w:t>
            </w:r>
          </w:p>
        </w:tc>
      </w:tr>
      <w:tr w:rsidR="00C02189" w:rsidRPr="00806A28" w14:paraId="217C7B79" w14:textId="77777777" w:rsidTr="0097686B">
        <w:trPr>
          <w:trHeight w:val="165"/>
        </w:trPr>
        <w:tc>
          <w:tcPr>
            <w:tcW w:w="2690" w:type="dxa"/>
            <w:shd w:val="clear" w:color="auto" w:fill="auto"/>
            <w:vAlign w:val="center"/>
            <w:hideMark/>
          </w:tcPr>
          <w:p w14:paraId="31A08964" w14:textId="76FBC613" w:rsidR="00C02189" w:rsidRPr="00553EAC" w:rsidRDefault="00C02189" w:rsidP="00534A0A">
            <w:pPr>
              <w:spacing w:after="0" w:line="240" w:lineRule="auto"/>
              <w:jc w:val="both"/>
              <w:rPr>
                <w:rFonts w:eastAsia="Times New Roman" w:cstheme="minorHAnsi"/>
                <w:b/>
                <w:lang w:eastAsia="fr-FR"/>
              </w:rPr>
            </w:pPr>
            <w:r>
              <w:rPr>
                <w:rFonts w:eastAsia="Times New Roman" w:cstheme="minorHAnsi"/>
                <w:b/>
                <w:lang w:eastAsia="fr-FR"/>
              </w:rPr>
              <w:t>Aide-soignant (AS)</w:t>
            </w:r>
          </w:p>
        </w:tc>
        <w:tc>
          <w:tcPr>
            <w:tcW w:w="3544" w:type="dxa"/>
            <w:shd w:val="clear" w:color="auto" w:fill="auto"/>
            <w:vAlign w:val="center"/>
            <w:hideMark/>
          </w:tcPr>
          <w:p w14:paraId="76C38609" w14:textId="3DBEE81E" w:rsidR="00C02189" w:rsidRPr="008D5230" w:rsidRDefault="00C02189" w:rsidP="00534A0A">
            <w:pPr>
              <w:spacing w:after="0" w:line="240" w:lineRule="auto"/>
              <w:jc w:val="both"/>
              <w:rPr>
                <w:rFonts w:eastAsia="Times New Roman" w:cstheme="minorHAnsi"/>
                <w:color w:val="333333"/>
                <w:lang w:eastAsia="fr-FR"/>
              </w:rPr>
            </w:pPr>
            <w:r>
              <w:rPr>
                <w:rFonts w:cs="Arial"/>
              </w:rPr>
              <w:t>Diplôme d’Etat d’Aide-soignant (AS)</w:t>
            </w:r>
          </w:p>
        </w:tc>
        <w:tc>
          <w:tcPr>
            <w:tcW w:w="2811" w:type="dxa"/>
            <w:shd w:val="clear" w:color="auto" w:fill="auto"/>
            <w:vAlign w:val="center"/>
            <w:hideMark/>
          </w:tcPr>
          <w:p w14:paraId="45F9F6C3" w14:textId="60DBC33C" w:rsidR="00C02189" w:rsidRPr="008D5230" w:rsidRDefault="00C02189" w:rsidP="00534A0A">
            <w:pPr>
              <w:spacing w:after="0" w:line="240" w:lineRule="auto"/>
              <w:jc w:val="both"/>
              <w:rPr>
                <w:rFonts w:eastAsia="Times New Roman" w:cstheme="minorHAnsi"/>
                <w:color w:val="333333"/>
                <w:lang w:eastAsia="fr-FR"/>
              </w:rPr>
            </w:pPr>
            <w:proofErr w:type="gramStart"/>
            <w:r>
              <w:rPr>
                <w:rFonts w:cs="Arial"/>
              </w:rPr>
              <w:t>durant</w:t>
            </w:r>
            <w:proofErr w:type="gramEnd"/>
            <w:r>
              <w:rPr>
                <w:rFonts w:cs="Arial"/>
              </w:rPr>
              <w:t xml:space="preserve"> l’intégralité de la formation</w:t>
            </w:r>
          </w:p>
        </w:tc>
      </w:tr>
      <w:tr w:rsidR="00C02189" w:rsidRPr="00806A28" w14:paraId="161EACDA" w14:textId="77777777" w:rsidTr="0097686B">
        <w:trPr>
          <w:trHeight w:val="165"/>
        </w:trPr>
        <w:tc>
          <w:tcPr>
            <w:tcW w:w="2690" w:type="dxa"/>
            <w:shd w:val="clear" w:color="auto" w:fill="auto"/>
            <w:vAlign w:val="center"/>
            <w:hideMark/>
          </w:tcPr>
          <w:p w14:paraId="35040E52" w14:textId="781FBA31" w:rsidR="00C02189" w:rsidRPr="00553EAC" w:rsidRDefault="008475B5" w:rsidP="00534A0A">
            <w:pPr>
              <w:spacing w:after="0" w:line="240" w:lineRule="auto"/>
              <w:jc w:val="both"/>
              <w:rPr>
                <w:rFonts w:eastAsia="Times New Roman" w:cstheme="minorHAnsi"/>
                <w:b/>
                <w:lang w:eastAsia="fr-FR"/>
              </w:rPr>
            </w:pPr>
            <w:r>
              <w:rPr>
                <w:rFonts w:eastAsia="Times New Roman" w:cstheme="minorHAnsi"/>
                <w:b/>
                <w:lang w:eastAsia="fr-FR"/>
              </w:rPr>
              <w:t>Sage-femme</w:t>
            </w:r>
          </w:p>
        </w:tc>
        <w:tc>
          <w:tcPr>
            <w:tcW w:w="3544" w:type="dxa"/>
            <w:shd w:val="clear" w:color="auto" w:fill="auto"/>
            <w:vAlign w:val="center"/>
            <w:hideMark/>
          </w:tcPr>
          <w:p w14:paraId="77A61F7A" w14:textId="58B30F4C" w:rsidR="00C02189" w:rsidRPr="008475B5" w:rsidRDefault="008475B5" w:rsidP="00534A0A">
            <w:pPr>
              <w:spacing w:after="0" w:line="240" w:lineRule="auto"/>
              <w:jc w:val="both"/>
              <w:rPr>
                <w:rFonts w:cs="Arial"/>
              </w:rPr>
            </w:pPr>
            <w:r w:rsidRPr="008475B5">
              <w:rPr>
                <w:rFonts w:cs="Arial"/>
              </w:rPr>
              <w:t>Diplôme d’Etat de sage-femme</w:t>
            </w:r>
          </w:p>
        </w:tc>
        <w:tc>
          <w:tcPr>
            <w:tcW w:w="2811" w:type="dxa"/>
            <w:shd w:val="clear" w:color="auto" w:fill="auto"/>
            <w:vAlign w:val="center"/>
            <w:hideMark/>
          </w:tcPr>
          <w:p w14:paraId="4E044D84" w14:textId="6B4B3B25" w:rsidR="00C02189" w:rsidRPr="008D5230" w:rsidRDefault="00C02189" w:rsidP="00534A0A">
            <w:pPr>
              <w:spacing w:after="0" w:line="240" w:lineRule="auto"/>
              <w:jc w:val="both"/>
              <w:rPr>
                <w:rFonts w:eastAsia="Times New Roman" w:cstheme="minorHAnsi"/>
                <w:color w:val="333333"/>
                <w:lang w:eastAsia="fr-FR"/>
              </w:rPr>
            </w:pPr>
            <w:r w:rsidRPr="008D5230">
              <w:rPr>
                <w:rFonts w:eastAsia="Times New Roman" w:cstheme="minorHAnsi"/>
                <w:color w:val="333333"/>
                <w:lang w:eastAsia="fr-FR"/>
              </w:rPr>
              <w:t>5ème année</w:t>
            </w:r>
          </w:p>
        </w:tc>
      </w:tr>
      <w:tr w:rsidR="00C02189" w:rsidRPr="00806A28" w14:paraId="3A9D5364" w14:textId="77777777" w:rsidTr="0097686B">
        <w:trPr>
          <w:trHeight w:val="165"/>
        </w:trPr>
        <w:tc>
          <w:tcPr>
            <w:tcW w:w="2690" w:type="dxa"/>
            <w:shd w:val="clear" w:color="auto" w:fill="auto"/>
            <w:vAlign w:val="center"/>
            <w:hideMark/>
          </w:tcPr>
          <w:p w14:paraId="31D9F040" w14:textId="6113A22F" w:rsidR="00C02189" w:rsidRPr="00553EAC" w:rsidRDefault="008475B5" w:rsidP="00534A0A">
            <w:pPr>
              <w:spacing w:after="0" w:line="240" w:lineRule="auto"/>
              <w:jc w:val="both"/>
              <w:rPr>
                <w:rFonts w:eastAsia="Times New Roman" w:cstheme="minorHAnsi"/>
                <w:b/>
                <w:lang w:eastAsia="fr-FR"/>
              </w:rPr>
            </w:pPr>
            <w:r>
              <w:rPr>
                <w:rFonts w:eastAsia="Times New Roman" w:cstheme="minorHAnsi"/>
                <w:b/>
                <w:lang w:eastAsia="fr-FR"/>
              </w:rPr>
              <w:t xml:space="preserve">Puériculture </w:t>
            </w:r>
          </w:p>
        </w:tc>
        <w:tc>
          <w:tcPr>
            <w:tcW w:w="3544" w:type="dxa"/>
            <w:shd w:val="clear" w:color="auto" w:fill="auto"/>
            <w:vAlign w:val="center"/>
            <w:hideMark/>
          </w:tcPr>
          <w:p w14:paraId="10E2A4EA" w14:textId="370B1867" w:rsidR="00C02189" w:rsidRPr="008475B5" w:rsidRDefault="008475B5" w:rsidP="00534A0A">
            <w:pPr>
              <w:spacing w:after="0" w:line="240" w:lineRule="auto"/>
              <w:jc w:val="both"/>
              <w:rPr>
                <w:rFonts w:cs="Arial"/>
              </w:rPr>
            </w:pPr>
            <w:r w:rsidRPr="008475B5">
              <w:rPr>
                <w:rFonts w:cs="Arial"/>
              </w:rPr>
              <w:t>Diplôme d'Etat d’Auxiliaire de Puériculture</w:t>
            </w:r>
          </w:p>
        </w:tc>
        <w:tc>
          <w:tcPr>
            <w:tcW w:w="2811" w:type="dxa"/>
            <w:shd w:val="clear" w:color="auto" w:fill="auto"/>
            <w:vAlign w:val="center"/>
            <w:hideMark/>
          </w:tcPr>
          <w:p w14:paraId="03E31B5C" w14:textId="4B59E7B3" w:rsidR="00C02189" w:rsidRPr="008D5230" w:rsidRDefault="008475B5" w:rsidP="00534A0A">
            <w:pPr>
              <w:spacing w:after="0" w:line="240" w:lineRule="auto"/>
              <w:jc w:val="both"/>
              <w:rPr>
                <w:rFonts w:eastAsia="Times New Roman" w:cstheme="minorHAnsi"/>
                <w:color w:val="333333"/>
                <w:lang w:eastAsia="fr-FR"/>
              </w:rPr>
            </w:pPr>
            <w:proofErr w:type="gramStart"/>
            <w:r w:rsidRPr="008475B5">
              <w:rPr>
                <w:rFonts w:eastAsia="Times New Roman" w:cstheme="minorHAnsi"/>
                <w:color w:val="000000"/>
                <w:lang w:eastAsia="fr-FR"/>
              </w:rPr>
              <w:t>durant</w:t>
            </w:r>
            <w:proofErr w:type="gramEnd"/>
            <w:r w:rsidRPr="008475B5">
              <w:rPr>
                <w:rFonts w:eastAsia="Times New Roman" w:cstheme="minorHAnsi"/>
                <w:color w:val="000000"/>
                <w:lang w:eastAsia="fr-FR"/>
              </w:rPr>
              <w:t xml:space="preserve"> l’intégralité de la formation</w:t>
            </w:r>
          </w:p>
        </w:tc>
      </w:tr>
      <w:tr w:rsidR="00C02189" w:rsidRPr="00806A28" w14:paraId="5ADCF05F" w14:textId="77777777" w:rsidTr="0097686B">
        <w:trPr>
          <w:trHeight w:val="334"/>
        </w:trPr>
        <w:tc>
          <w:tcPr>
            <w:tcW w:w="2690" w:type="dxa"/>
            <w:shd w:val="clear" w:color="auto" w:fill="auto"/>
            <w:vAlign w:val="center"/>
            <w:hideMark/>
          </w:tcPr>
          <w:p w14:paraId="4094FB4B" w14:textId="753052BA" w:rsidR="00C02189" w:rsidRPr="008E0F7A" w:rsidRDefault="00C02189" w:rsidP="00534A0A">
            <w:pPr>
              <w:spacing w:after="0" w:line="240" w:lineRule="auto"/>
              <w:jc w:val="both"/>
              <w:rPr>
                <w:rFonts w:eastAsia="Times New Roman" w:cstheme="minorHAnsi"/>
                <w:b/>
                <w:lang w:eastAsia="fr-FR"/>
              </w:rPr>
            </w:pPr>
            <w:r>
              <w:rPr>
                <w:rFonts w:eastAsia="Times New Roman" w:cstheme="minorHAnsi"/>
                <w:b/>
                <w:lang w:eastAsia="fr-FR"/>
              </w:rPr>
              <w:t>Educateur spécialisé (ES)</w:t>
            </w:r>
          </w:p>
        </w:tc>
        <w:tc>
          <w:tcPr>
            <w:tcW w:w="3544" w:type="dxa"/>
            <w:shd w:val="clear" w:color="auto" w:fill="auto"/>
            <w:vAlign w:val="center"/>
            <w:hideMark/>
          </w:tcPr>
          <w:p w14:paraId="2E794F87" w14:textId="71C62430" w:rsidR="00C02189" w:rsidRPr="008E0F7A" w:rsidRDefault="00C02189" w:rsidP="00534A0A">
            <w:pPr>
              <w:spacing w:after="0" w:line="240" w:lineRule="auto"/>
              <w:jc w:val="both"/>
              <w:rPr>
                <w:rFonts w:eastAsia="Times New Roman" w:cstheme="minorHAnsi"/>
                <w:color w:val="333333"/>
                <w:lang w:eastAsia="fr-FR"/>
              </w:rPr>
            </w:pPr>
            <w:r w:rsidRPr="0097686B">
              <w:rPr>
                <w:rFonts w:cs="Arial"/>
                <w:color w:val="000000"/>
              </w:rPr>
              <w:t>Diplôme d'État d’Educateur Spécialisé (DEES)</w:t>
            </w:r>
          </w:p>
        </w:tc>
        <w:tc>
          <w:tcPr>
            <w:tcW w:w="2811" w:type="dxa"/>
            <w:shd w:val="clear" w:color="auto" w:fill="auto"/>
            <w:vAlign w:val="center"/>
            <w:hideMark/>
          </w:tcPr>
          <w:p w14:paraId="7EECBB5E" w14:textId="76447E27" w:rsidR="00C02189" w:rsidRPr="008E0F7A" w:rsidRDefault="00C02189" w:rsidP="00534A0A">
            <w:pPr>
              <w:spacing w:after="0" w:line="240" w:lineRule="auto"/>
              <w:jc w:val="both"/>
              <w:rPr>
                <w:rFonts w:eastAsia="Times New Roman" w:cstheme="minorHAnsi"/>
                <w:color w:val="333333"/>
                <w:lang w:eastAsia="fr-FR"/>
              </w:rPr>
            </w:pPr>
            <w:r w:rsidRPr="008E0F7A">
              <w:rPr>
                <w:rFonts w:eastAsia="Times New Roman" w:cstheme="minorHAnsi"/>
                <w:color w:val="333333"/>
                <w:lang w:eastAsia="fr-FR"/>
              </w:rPr>
              <w:t>3ème année</w:t>
            </w:r>
          </w:p>
        </w:tc>
      </w:tr>
      <w:tr w:rsidR="00C02189" w:rsidRPr="00806A28" w14:paraId="478DA422" w14:textId="77777777" w:rsidTr="0097686B">
        <w:trPr>
          <w:trHeight w:val="598"/>
        </w:trPr>
        <w:tc>
          <w:tcPr>
            <w:tcW w:w="2690" w:type="dxa"/>
            <w:shd w:val="clear" w:color="auto" w:fill="auto"/>
            <w:vAlign w:val="center"/>
            <w:hideMark/>
          </w:tcPr>
          <w:p w14:paraId="68FE43A7" w14:textId="74D562C5" w:rsidR="00C02189" w:rsidRPr="00553EAC" w:rsidRDefault="00C02189" w:rsidP="00534A0A">
            <w:pPr>
              <w:spacing w:after="0" w:line="240" w:lineRule="auto"/>
              <w:jc w:val="both"/>
              <w:rPr>
                <w:rFonts w:eastAsia="Times New Roman" w:cstheme="minorHAnsi"/>
                <w:b/>
                <w:lang w:eastAsia="fr-FR"/>
              </w:rPr>
            </w:pPr>
            <w:r>
              <w:rPr>
                <w:rFonts w:eastAsia="Times New Roman" w:cstheme="minorHAnsi"/>
                <w:b/>
                <w:lang w:eastAsia="fr-FR"/>
              </w:rPr>
              <w:t>Moniteur éducateur (ME)</w:t>
            </w:r>
          </w:p>
        </w:tc>
        <w:tc>
          <w:tcPr>
            <w:tcW w:w="3544" w:type="dxa"/>
            <w:shd w:val="clear" w:color="auto" w:fill="auto"/>
            <w:vAlign w:val="center"/>
            <w:hideMark/>
          </w:tcPr>
          <w:p w14:paraId="7D764105" w14:textId="265ABE0E" w:rsidR="00C02189" w:rsidRPr="008D5230" w:rsidRDefault="00C02189" w:rsidP="00534A0A">
            <w:pPr>
              <w:spacing w:after="0" w:line="240" w:lineRule="auto"/>
              <w:jc w:val="both"/>
              <w:rPr>
                <w:rFonts w:eastAsia="Times New Roman" w:cstheme="minorHAnsi"/>
                <w:color w:val="333333"/>
                <w:lang w:eastAsia="fr-FR"/>
              </w:rPr>
            </w:pPr>
            <w:r w:rsidRPr="007C3830">
              <w:rPr>
                <w:rFonts w:cs="Arial"/>
                <w:color w:val="000000"/>
              </w:rPr>
              <w:t>Diplôme d'État Moniteur éducateur (DEME)</w:t>
            </w:r>
          </w:p>
        </w:tc>
        <w:tc>
          <w:tcPr>
            <w:tcW w:w="2811" w:type="dxa"/>
            <w:shd w:val="clear" w:color="auto" w:fill="auto"/>
            <w:vAlign w:val="center"/>
            <w:hideMark/>
          </w:tcPr>
          <w:p w14:paraId="3CA95779" w14:textId="5225EAE0" w:rsidR="00C02189" w:rsidRPr="008D5230" w:rsidRDefault="00C02189" w:rsidP="00534A0A">
            <w:pPr>
              <w:spacing w:after="0" w:line="240" w:lineRule="auto"/>
              <w:jc w:val="both"/>
              <w:rPr>
                <w:rFonts w:eastAsia="Times New Roman" w:cstheme="minorHAnsi"/>
                <w:color w:val="333333"/>
                <w:lang w:eastAsia="fr-FR"/>
              </w:rPr>
            </w:pPr>
            <w:r>
              <w:rPr>
                <w:rFonts w:cs="Arial"/>
                <w:color w:val="000000"/>
              </w:rPr>
              <w:t>2ème</w:t>
            </w:r>
            <w:r w:rsidRPr="007C3830">
              <w:rPr>
                <w:rFonts w:cs="Arial"/>
                <w:color w:val="000000"/>
                <w:sz w:val="14"/>
                <w:szCs w:val="14"/>
              </w:rPr>
              <w:t xml:space="preserve"> </w:t>
            </w:r>
            <w:r w:rsidRPr="007C3830">
              <w:rPr>
                <w:rFonts w:cs="Arial"/>
                <w:color w:val="000000"/>
              </w:rPr>
              <w:t>année</w:t>
            </w:r>
          </w:p>
        </w:tc>
      </w:tr>
    </w:tbl>
    <w:p w14:paraId="05DA76FA" w14:textId="77777777" w:rsidR="00C02189" w:rsidRDefault="00C02189" w:rsidP="0099717C">
      <w:pPr>
        <w:spacing w:line="276" w:lineRule="auto"/>
        <w:jc w:val="both"/>
        <w:rPr>
          <w:rFonts w:cs="Arial"/>
        </w:rPr>
      </w:pPr>
    </w:p>
    <w:p w14:paraId="1B298009" w14:textId="6441B481" w:rsidR="00840162" w:rsidRPr="0008695C" w:rsidRDefault="00840162" w:rsidP="0099717C">
      <w:pPr>
        <w:spacing w:line="276" w:lineRule="auto"/>
        <w:jc w:val="both"/>
        <w:rPr>
          <w:rFonts w:cs="Arial"/>
        </w:rPr>
      </w:pPr>
      <w:r w:rsidRPr="0008695C">
        <w:rPr>
          <w:rFonts w:cs="Arial"/>
        </w:rPr>
        <w:t>Les étudiants ayant déjà obtenu ou souscrit un contrat d’allocation d’études</w:t>
      </w:r>
      <w:r w:rsidR="0075009B" w:rsidRPr="0008695C">
        <w:rPr>
          <w:rFonts w:cs="Arial"/>
        </w:rPr>
        <w:t xml:space="preserve"> (CAE)</w:t>
      </w:r>
      <w:r w:rsidRPr="0008695C">
        <w:rPr>
          <w:rFonts w:cs="Arial"/>
        </w:rPr>
        <w:t xml:space="preserve"> assorti d’un contrat de pré-recrutement ou un contrat d’apprentissage avec un établissement </w:t>
      </w:r>
      <w:r w:rsidRPr="00513F5E">
        <w:rPr>
          <w:rFonts w:cs="Arial"/>
          <w:b/>
        </w:rPr>
        <w:t>ne peuvent bénéficier de ce dispositif</w:t>
      </w:r>
      <w:r w:rsidRPr="0008695C">
        <w:rPr>
          <w:rFonts w:cs="Arial"/>
        </w:rPr>
        <w:t>.</w:t>
      </w:r>
    </w:p>
    <w:p w14:paraId="2221A027" w14:textId="51DCB7B9" w:rsidR="00286B34" w:rsidRPr="00286B34" w:rsidRDefault="000D638D" w:rsidP="0099717C">
      <w:pPr>
        <w:pStyle w:val="Titre2"/>
        <w:jc w:val="both"/>
        <w:rPr>
          <w:sz w:val="16"/>
        </w:rPr>
      </w:pPr>
      <w:bookmarkStart w:id="5" w:name="_Toc192673501"/>
      <w:r w:rsidRPr="000D638D">
        <w:t>Quelle est la période de rentrée des étudiants éligibles ?</w:t>
      </w:r>
      <w:bookmarkEnd w:id="5"/>
    </w:p>
    <w:p w14:paraId="7F09CB8F" w14:textId="28255E9B" w:rsidR="00D17110" w:rsidRDefault="00403C7F" w:rsidP="0099717C">
      <w:pPr>
        <w:spacing w:after="0"/>
        <w:jc w:val="both"/>
      </w:pPr>
      <w:r w:rsidRPr="005874A2">
        <w:t xml:space="preserve">Les </w:t>
      </w:r>
      <w:r w:rsidR="004F124D" w:rsidRPr="005874A2">
        <w:t>étudiant</w:t>
      </w:r>
      <w:r w:rsidR="00EF54B1">
        <w:t>s éligibles à la campagne 202</w:t>
      </w:r>
      <w:r w:rsidR="006D6751">
        <w:t>6</w:t>
      </w:r>
      <w:r w:rsidRPr="005874A2">
        <w:t xml:space="preserve"> sont </w:t>
      </w:r>
      <w:r w:rsidR="00937907" w:rsidRPr="005874A2">
        <w:t xml:space="preserve">en priorité </w:t>
      </w:r>
      <w:r w:rsidRPr="005874A2">
        <w:t xml:space="preserve">les </w:t>
      </w:r>
      <w:r w:rsidR="004F124D" w:rsidRPr="005874A2">
        <w:t>étudiant</w:t>
      </w:r>
      <w:r w:rsidR="00477FE2" w:rsidRPr="005874A2">
        <w:t>s</w:t>
      </w:r>
      <w:r w:rsidR="0004653E" w:rsidRPr="005874A2">
        <w:t xml:space="preserve"> dont la rentrée en dernière </w:t>
      </w:r>
      <w:r w:rsidRPr="005874A2">
        <w:t>année de formation d</w:t>
      </w:r>
      <w:r w:rsidR="00EF54B1">
        <w:t xml:space="preserve">ébute </w:t>
      </w:r>
      <w:r w:rsidR="00D713B8">
        <w:t>en février et s</w:t>
      </w:r>
      <w:r w:rsidR="00EF54B1">
        <w:t>eptembre 202</w:t>
      </w:r>
      <w:r w:rsidR="006D6751">
        <w:t>6</w:t>
      </w:r>
      <w:r w:rsidRPr="005874A2">
        <w:t>.</w:t>
      </w:r>
    </w:p>
    <w:p w14:paraId="35D33385" w14:textId="77777777" w:rsidR="00291CEC" w:rsidRDefault="00291CEC" w:rsidP="0099717C">
      <w:pPr>
        <w:spacing w:after="0"/>
        <w:jc w:val="both"/>
      </w:pPr>
      <w:r>
        <w:t>T</w:t>
      </w:r>
      <w:r w:rsidR="008E02DE">
        <w:t xml:space="preserve">outefois, la date de signature du contrat est laissée à la </w:t>
      </w:r>
      <w:r w:rsidR="008E02DE" w:rsidRPr="001F5B29">
        <w:rPr>
          <w:b/>
        </w:rPr>
        <w:t>libre appréciation de l’établissement recruteur</w:t>
      </w:r>
      <w:r w:rsidR="008E02DE">
        <w:t xml:space="preserve">. </w:t>
      </w:r>
    </w:p>
    <w:p w14:paraId="6BC86EC7" w14:textId="77777777" w:rsidR="00C223DF" w:rsidRDefault="00C223DF" w:rsidP="0099717C">
      <w:pPr>
        <w:spacing w:after="0"/>
        <w:jc w:val="both"/>
      </w:pPr>
    </w:p>
    <w:p w14:paraId="0518D7A9" w14:textId="0AC8BBE3" w:rsidR="002749A5" w:rsidRPr="00BB68FE" w:rsidRDefault="000D2D59" w:rsidP="0099717C">
      <w:pPr>
        <w:pStyle w:val="Titre2"/>
        <w:jc w:val="both"/>
      </w:pPr>
      <w:bookmarkStart w:id="6" w:name="_Toc192673502"/>
      <w:r>
        <w:t>Le dispositif est-il réservé aux étudiants inscrits dans les</w:t>
      </w:r>
      <w:r w:rsidR="000D638D" w:rsidRPr="000D638D">
        <w:t xml:space="preserve"> organismes de formation </w:t>
      </w:r>
      <w:r>
        <w:t>franciliens</w:t>
      </w:r>
      <w:r w:rsidR="000D638D" w:rsidRPr="000D638D">
        <w:t> ?</w:t>
      </w:r>
      <w:bookmarkEnd w:id="6"/>
    </w:p>
    <w:p w14:paraId="2516180E" w14:textId="1A7344B9" w:rsidR="00D66A03" w:rsidRDefault="00937907" w:rsidP="0099717C">
      <w:pPr>
        <w:spacing w:after="0"/>
        <w:jc w:val="both"/>
      </w:pPr>
      <w:r>
        <w:t>Le</w:t>
      </w:r>
      <w:r w:rsidR="00BD770A">
        <w:t xml:space="preserve"> dispositif s’adresse </w:t>
      </w:r>
      <w:r w:rsidR="00861406">
        <w:t xml:space="preserve">prioritairement </w:t>
      </w:r>
      <w:r w:rsidR="00BD770A">
        <w:t xml:space="preserve">aux </w:t>
      </w:r>
      <w:r w:rsidR="004F124D">
        <w:t>étudiant</w:t>
      </w:r>
      <w:r w:rsidR="00477FE2" w:rsidRPr="00937907">
        <w:t>s</w:t>
      </w:r>
      <w:r>
        <w:t xml:space="preserve"> inscrits dans des organismes d</w:t>
      </w:r>
      <w:r w:rsidR="00E20DC4">
        <w:t xml:space="preserve">e formations franciliens, </w:t>
      </w:r>
      <w:r w:rsidR="00C31D3A">
        <w:t xml:space="preserve">mais les étudiants inscrits dans des instituts </w:t>
      </w:r>
      <w:r w:rsidR="00E20DC4">
        <w:t xml:space="preserve">hors </w:t>
      </w:r>
      <w:r w:rsidR="002A097C">
        <w:t>Î</w:t>
      </w:r>
      <w:r>
        <w:t>le</w:t>
      </w:r>
      <w:r w:rsidR="002A097C">
        <w:t>-</w:t>
      </w:r>
      <w:r>
        <w:t>de</w:t>
      </w:r>
      <w:r w:rsidR="002A097C">
        <w:t>-F</w:t>
      </w:r>
      <w:r>
        <w:t xml:space="preserve">rance sont </w:t>
      </w:r>
      <w:r w:rsidR="00C31D3A">
        <w:t xml:space="preserve">également </w:t>
      </w:r>
      <w:r>
        <w:t>éligibles au dispositif</w:t>
      </w:r>
      <w:r w:rsidR="00630E5A">
        <w:t>,</w:t>
      </w:r>
      <w:r w:rsidR="0075009B">
        <w:t xml:space="preserve"> sous </w:t>
      </w:r>
      <w:r w:rsidR="00630E5A">
        <w:t>réserve</w:t>
      </w:r>
      <w:r w:rsidR="0075009B">
        <w:t xml:space="preserve"> qu’ils s’engagent à la signature du contrat avec un établissement francilien</w:t>
      </w:r>
      <w:r>
        <w:t xml:space="preserve">. </w:t>
      </w:r>
    </w:p>
    <w:p w14:paraId="5BA5AAA0" w14:textId="77777777" w:rsidR="00FA0F18" w:rsidRDefault="00FA0F18" w:rsidP="0099717C">
      <w:pPr>
        <w:spacing w:after="0"/>
        <w:jc w:val="both"/>
      </w:pPr>
    </w:p>
    <w:p w14:paraId="7D8F9849" w14:textId="77777777" w:rsidR="00FA0F18" w:rsidRPr="00FA0F18" w:rsidRDefault="00FA0F18" w:rsidP="0099717C">
      <w:pPr>
        <w:keepNext/>
        <w:keepLines/>
        <w:spacing w:before="40" w:after="0"/>
        <w:jc w:val="both"/>
        <w:outlineLvl w:val="1"/>
        <w:rPr>
          <w:rFonts w:ascii="Calibri" w:eastAsiaTheme="majorEastAsia" w:hAnsi="Calibri" w:cstheme="majorBidi"/>
          <w:b/>
          <w:color w:val="4472C4" w:themeColor="accent5"/>
          <w:sz w:val="24"/>
          <w:szCs w:val="26"/>
          <w:u w:val="single"/>
        </w:rPr>
      </w:pPr>
      <w:bookmarkStart w:id="7" w:name="_Toc192673503"/>
      <w:r>
        <w:rPr>
          <w:rFonts w:ascii="Calibri" w:eastAsiaTheme="majorEastAsia" w:hAnsi="Calibri" w:cstheme="majorBidi"/>
          <w:b/>
          <w:color w:val="4472C4" w:themeColor="accent5"/>
          <w:sz w:val="24"/>
          <w:szCs w:val="26"/>
          <w:u w:val="single"/>
        </w:rPr>
        <w:lastRenderedPageBreak/>
        <w:t>Un étudiant inscrit dans un institut de formation étranger peut-il bénéficier du dispositif</w:t>
      </w:r>
      <w:r w:rsidRPr="00FA0F18">
        <w:rPr>
          <w:rFonts w:ascii="Calibri" w:eastAsiaTheme="majorEastAsia" w:hAnsi="Calibri" w:cstheme="majorBidi"/>
          <w:b/>
          <w:color w:val="4472C4" w:themeColor="accent5"/>
          <w:sz w:val="24"/>
          <w:szCs w:val="26"/>
          <w:u w:val="single"/>
        </w:rPr>
        <w:t> ?</w:t>
      </w:r>
      <w:bookmarkEnd w:id="7"/>
    </w:p>
    <w:p w14:paraId="08D21266" w14:textId="77777777" w:rsidR="00FA0F18" w:rsidRDefault="00FA0F18" w:rsidP="0099717C">
      <w:pPr>
        <w:spacing w:after="0"/>
        <w:jc w:val="both"/>
      </w:pPr>
      <w:r w:rsidRPr="00FA0F18">
        <w:t xml:space="preserve">Concernant le recrutement d’un étudiant en cours de formation en Europe, </w:t>
      </w:r>
      <w:r w:rsidR="00D54EEA">
        <w:t>l</w:t>
      </w:r>
      <w:r w:rsidR="00D54EEA" w:rsidRPr="00FA0F18">
        <w:t>e dépôt d’un dossier pour ces étudiants est conditionné à l’avis préalable de l’ARS</w:t>
      </w:r>
      <w:r w:rsidR="00D54EEA">
        <w:t>,</w:t>
      </w:r>
      <w:r w:rsidR="00D54EEA" w:rsidRPr="00D54EEA">
        <w:t xml:space="preserve"> </w:t>
      </w:r>
      <w:r w:rsidR="00D54EEA" w:rsidRPr="00FA0F18">
        <w:t>qui sollicitera la DRIEETS et/ou les ordres.</w:t>
      </w:r>
      <w:r w:rsidR="00D54EEA">
        <w:t xml:space="preserve"> En effet, </w:t>
      </w:r>
      <w:r w:rsidRPr="00FA0F18">
        <w:t xml:space="preserve">il n’est pas garanti qu’il pourra exercer en France </w:t>
      </w:r>
      <w:r w:rsidR="00D54EEA">
        <w:t>dès l’obtention de son diplôme. Il conviendra</w:t>
      </w:r>
      <w:r w:rsidRPr="00FA0F18">
        <w:t xml:space="preserve"> de solliciter l’ordre (cas des reconnaissances automatiques) ou la DRIEETS pour que l’étudiant obtienne une autorisation d’exercice en France. Cette procédure ne peut débuter qu’après la diplomation de l’étudiant et peut durer plusieurs mois. </w:t>
      </w:r>
    </w:p>
    <w:p w14:paraId="7E18797D" w14:textId="77777777" w:rsidR="00D17110" w:rsidRDefault="00D17110" w:rsidP="0099717C">
      <w:pPr>
        <w:spacing w:after="0"/>
        <w:jc w:val="both"/>
      </w:pPr>
    </w:p>
    <w:p w14:paraId="47685103" w14:textId="1B2C3A64" w:rsidR="00223320" w:rsidRPr="00BB68FE" w:rsidRDefault="000B0187" w:rsidP="0099717C">
      <w:pPr>
        <w:keepNext/>
        <w:keepLines/>
        <w:spacing w:before="40" w:after="0"/>
        <w:jc w:val="both"/>
        <w:outlineLvl w:val="1"/>
        <w:rPr>
          <w:rFonts w:ascii="Calibri" w:eastAsiaTheme="majorEastAsia" w:hAnsi="Calibri" w:cstheme="majorBidi"/>
          <w:b/>
          <w:color w:val="4472C4" w:themeColor="accent5"/>
          <w:sz w:val="24"/>
          <w:szCs w:val="26"/>
          <w:u w:val="single"/>
        </w:rPr>
      </w:pPr>
      <w:bookmarkStart w:id="8" w:name="_Toc192673504"/>
      <w:r>
        <w:rPr>
          <w:rFonts w:ascii="Calibri" w:eastAsiaTheme="majorEastAsia" w:hAnsi="Calibri" w:cstheme="majorBidi"/>
          <w:b/>
          <w:color w:val="4472C4" w:themeColor="accent5"/>
          <w:sz w:val="24"/>
          <w:szCs w:val="26"/>
          <w:u w:val="single"/>
        </w:rPr>
        <w:t>Quel est l’intérêt pour un étudiant de bénéficier du dispositif</w:t>
      </w:r>
      <w:r w:rsidRPr="00FA0F18">
        <w:rPr>
          <w:rFonts w:ascii="Calibri" w:eastAsiaTheme="majorEastAsia" w:hAnsi="Calibri" w:cstheme="majorBidi"/>
          <w:b/>
          <w:color w:val="4472C4" w:themeColor="accent5"/>
          <w:sz w:val="24"/>
          <w:szCs w:val="26"/>
          <w:u w:val="single"/>
        </w:rPr>
        <w:t> ?</w:t>
      </w:r>
      <w:bookmarkEnd w:id="8"/>
    </w:p>
    <w:p w14:paraId="49463621" w14:textId="490F29FF" w:rsidR="00663097" w:rsidRDefault="00663097" w:rsidP="0099717C">
      <w:pPr>
        <w:spacing w:after="0"/>
        <w:jc w:val="both"/>
      </w:pPr>
      <w:bookmarkStart w:id="9" w:name="_Hlk188533789"/>
      <w:r w:rsidRPr="0072674E">
        <w:t>Un des objectifs du CAE est de lutter contre la précarité étudiante en finançant la dernière année d’études, ce qui permet à l’étudiant d’étudier dans de meilleures conditions et de faciliter sa réussite.</w:t>
      </w:r>
    </w:p>
    <w:p w14:paraId="0C3E3364" w14:textId="77777777" w:rsidR="00663097" w:rsidRDefault="00663097" w:rsidP="0099717C">
      <w:pPr>
        <w:spacing w:after="0"/>
        <w:jc w:val="both"/>
      </w:pPr>
    </w:p>
    <w:p w14:paraId="7F6EEABA" w14:textId="53202CAC" w:rsidR="00BB68FE" w:rsidRDefault="00233AA6" w:rsidP="0099717C">
      <w:pPr>
        <w:spacing w:after="0"/>
        <w:jc w:val="both"/>
      </w:pPr>
      <w:r w:rsidRPr="00233AA6">
        <w:t xml:space="preserve">C’est </w:t>
      </w:r>
      <w:r w:rsidR="00663097">
        <w:t>donc un moyen</w:t>
      </w:r>
      <w:r w:rsidRPr="00233AA6">
        <w:t xml:space="preserve"> pour les étudiants d’aborder leur dernière année d’étude de manière plus serein</w:t>
      </w:r>
      <w:r>
        <w:t>e d’un point de vue financier, en se consacrant entièrement à leurs études. Cela permet aussi de sécuriser</w:t>
      </w:r>
      <w:r w:rsidRPr="00233AA6">
        <w:t xml:space="preserve"> leur ent</w:t>
      </w:r>
      <w:r>
        <w:t>rée dans le monde professionnel en étant attendu dans un service ce qui facilite leur intégration.</w:t>
      </w:r>
      <w:r w:rsidR="00223320">
        <w:t xml:space="preserve"> </w:t>
      </w:r>
    </w:p>
    <w:bookmarkEnd w:id="9"/>
    <w:p w14:paraId="79014854" w14:textId="77777777" w:rsidR="0033102E" w:rsidRDefault="0033102E" w:rsidP="0099717C">
      <w:pPr>
        <w:spacing w:after="0"/>
        <w:jc w:val="both"/>
      </w:pPr>
    </w:p>
    <w:p w14:paraId="44287986" w14:textId="77777777" w:rsidR="003A2B84" w:rsidRPr="00FA0F18" w:rsidRDefault="003A2B84" w:rsidP="0099717C">
      <w:pPr>
        <w:keepNext/>
        <w:keepLines/>
        <w:spacing w:before="40" w:after="0"/>
        <w:jc w:val="both"/>
        <w:outlineLvl w:val="1"/>
        <w:rPr>
          <w:rFonts w:ascii="Calibri" w:eastAsiaTheme="majorEastAsia" w:hAnsi="Calibri" w:cstheme="majorBidi"/>
          <w:b/>
          <w:color w:val="4472C4" w:themeColor="accent5"/>
          <w:sz w:val="24"/>
          <w:szCs w:val="26"/>
          <w:u w:val="single"/>
        </w:rPr>
      </w:pPr>
      <w:bookmarkStart w:id="10" w:name="_Toc192673505"/>
      <w:r>
        <w:rPr>
          <w:rFonts w:ascii="Calibri" w:eastAsiaTheme="majorEastAsia" w:hAnsi="Calibri" w:cstheme="majorBidi"/>
          <w:b/>
          <w:color w:val="4472C4" w:themeColor="accent5"/>
          <w:sz w:val="24"/>
          <w:szCs w:val="26"/>
          <w:u w:val="single"/>
        </w:rPr>
        <w:t>Qu’est-ce qui est attendu d’un étudiant signataire du CAE</w:t>
      </w:r>
      <w:r w:rsidRPr="00FA0F18">
        <w:rPr>
          <w:rFonts w:ascii="Calibri" w:eastAsiaTheme="majorEastAsia" w:hAnsi="Calibri" w:cstheme="majorBidi"/>
          <w:b/>
          <w:color w:val="4472C4" w:themeColor="accent5"/>
          <w:sz w:val="24"/>
          <w:szCs w:val="26"/>
          <w:u w:val="single"/>
        </w:rPr>
        <w:t> ?</w:t>
      </w:r>
      <w:bookmarkEnd w:id="10"/>
    </w:p>
    <w:p w14:paraId="5FCAE743" w14:textId="4FF68C0C" w:rsidR="003A2B84" w:rsidRPr="00D17110" w:rsidRDefault="003A2B84" w:rsidP="0099717C">
      <w:pPr>
        <w:spacing w:after="0"/>
        <w:jc w:val="both"/>
      </w:pPr>
      <w:r>
        <w:t>Il</w:t>
      </w:r>
      <w:r w:rsidRPr="003A2B84">
        <w:t xml:space="preserve"> est demandé au candidat ou à la candidate de s’inscrire dans une posture de jeune professionnel, de montrer une certaine motivation et connaissance du secteur, un projet professionnel, un attrait pour le public accompagné, etc</w:t>
      </w:r>
      <w:r w:rsidR="002A097C">
        <w:t>.</w:t>
      </w:r>
    </w:p>
    <w:p w14:paraId="0616F087" w14:textId="77777777" w:rsidR="00D17110" w:rsidRPr="00D17110" w:rsidRDefault="00D17110" w:rsidP="0099717C">
      <w:pPr>
        <w:spacing w:after="0"/>
        <w:jc w:val="both"/>
        <w:rPr>
          <w:sz w:val="4"/>
        </w:rPr>
      </w:pPr>
    </w:p>
    <w:p w14:paraId="39160FD5" w14:textId="77777777" w:rsidR="00D17110" w:rsidRPr="00D17110" w:rsidRDefault="00D17110" w:rsidP="0099717C">
      <w:pPr>
        <w:spacing w:after="0"/>
        <w:jc w:val="both"/>
        <w:rPr>
          <w:sz w:val="2"/>
        </w:rPr>
      </w:pPr>
    </w:p>
    <w:p w14:paraId="6D0CA1BA" w14:textId="42A0E9BF" w:rsidR="00D14EBF" w:rsidRDefault="00D729F9" w:rsidP="0099717C">
      <w:pPr>
        <w:pStyle w:val="Titre1"/>
        <w:jc w:val="both"/>
      </w:pPr>
      <w:bookmarkStart w:id="11" w:name="_Toc192673506"/>
      <w:r>
        <w:t xml:space="preserve">LES </w:t>
      </w:r>
      <w:r w:rsidR="00D14EBF" w:rsidRPr="00D14EBF">
        <w:t>ETABLISSEMENTS ELIGIBLES</w:t>
      </w:r>
      <w:bookmarkEnd w:id="11"/>
    </w:p>
    <w:p w14:paraId="3D15EA29" w14:textId="02C9B94B" w:rsidR="003C2DB3" w:rsidRDefault="00F72DD3" w:rsidP="0099717C">
      <w:pPr>
        <w:pStyle w:val="Titre2"/>
        <w:jc w:val="both"/>
      </w:pPr>
      <w:bookmarkStart w:id="12" w:name="_Toc192673507"/>
      <w:r w:rsidRPr="00F72DD3">
        <w:t>Quels sont les établissements éligibles</w:t>
      </w:r>
      <w:r w:rsidR="00D14EBF" w:rsidRPr="00F72DD3">
        <w:t> ?</w:t>
      </w:r>
      <w:bookmarkEnd w:id="12"/>
    </w:p>
    <w:p w14:paraId="193D2E4F" w14:textId="77777777" w:rsidR="002A097C" w:rsidRDefault="002A097C" w:rsidP="0099717C">
      <w:pPr>
        <w:pStyle w:val="Paragraphedeliste"/>
        <w:numPr>
          <w:ilvl w:val="0"/>
          <w:numId w:val="11"/>
        </w:numPr>
        <w:spacing w:after="0"/>
        <w:jc w:val="both"/>
      </w:pPr>
      <w:r w:rsidRPr="004E0DE8">
        <w:rPr>
          <w:b/>
          <w:u w:val="single"/>
        </w:rPr>
        <w:t>Les établissements sanitaires (</w:t>
      </w:r>
      <w:r>
        <w:rPr>
          <w:b/>
          <w:u w:val="single"/>
        </w:rPr>
        <w:t>y compris</w:t>
      </w:r>
      <w:r w:rsidRPr="004E0DE8">
        <w:rPr>
          <w:b/>
          <w:u w:val="single"/>
        </w:rPr>
        <w:t xml:space="preserve"> structures publiques de prévention</w:t>
      </w:r>
      <w:r w:rsidRPr="00E444A9">
        <w:rPr>
          <w:b/>
          <w:u w:val="single"/>
        </w:rPr>
        <w:t xml:space="preserve"> </w:t>
      </w:r>
      <w:r>
        <w:rPr>
          <w:b/>
          <w:u w:val="single"/>
        </w:rPr>
        <w:t xml:space="preserve">rattachées aux </w:t>
      </w:r>
      <w:r w:rsidRPr="004E0DE8">
        <w:rPr>
          <w:b/>
          <w:u w:val="single"/>
        </w:rPr>
        <w:t>établissements de santé)</w:t>
      </w:r>
      <w:r>
        <w:t xml:space="preserve"> :</w:t>
      </w:r>
    </w:p>
    <w:p w14:paraId="5B264EA3" w14:textId="77777777" w:rsidR="002A097C" w:rsidRDefault="002A097C" w:rsidP="0099717C">
      <w:pPr>
        <w:pStyle w:val="Paragraphedeliste"/>
        <w:numPr>
          <w:ilvl w:val="0"/>
          <w:numId w:val="12"/>
        </w:numPr>
        <w:spacing w:after="0"/>
        <w:jc w:val="both"/>
      </w:pPr>
      <w:r>
        <w:t>Public</w:t>
      </w:r>
    </w:p>
    <w:p w14:paraId="67A3970F" w14:textId="77777777" w:rsidR="002A097C" w:rsidRDefault="002A097C" w:rsidP="0099717C">
      <w:pPr>
        <w:pStyle w:val="Paragraphedeliste"/>
        <w:numPr>
          <w:ilvl w:val="0"/>
          <w:numId w:val="12"/>
        </w:numPr>
        <w:spacing w:after="0"/>
        <w:jc w:val="both"/>
      </w:pPr>
      <w:r>
        <w:t>Privé non lucratif</w:t>
      </w:r>
    </w:p>
    <w:p w14:paraId="09E6FE1C" w14:textId="77777777" w:rsidR="002A097C" w:rsidRDefault="002A097C" w:rsidP="0099717C">
      <w:pPr>
        <w:pStyle w:val="Paragraphedeliste"/>
        <w:numPr>
          <w:ilvl w:val="0"/>
          <w:numId w:val="12"/>
        </w:numPr>
        <w:spacing w:after="0"/>
        <w:jc w:val="both"/>
      </w:pPr>
      <w:r>
        <w:t>Privé lucratif</w:t>
      </w:r>
    </w:p>
    <w:p w14:paraId="7794DB9B" w14:textId="77777777" w:rsidR="002A097C" w:rsidRPr="00BB68FE" w:rsidRDefault="002A097C" w:rsidP="0099717C">
      <w:pPr>
        <w:spacing w:after="0"/>
        <w:jc w:val="both"/>
      </w:pPr>
    </w:p>
    <w:p w14:paraId="24B9BA74" w14:textId="10CE04E1" w:rsidR="002A097C" w:rsidRPr="00BB68FE" w:rsidRDefault="002A097C" w:rsidP="0099717C">
      <w:pPr>
        <w:pStyle w:val="Paragraphedeliste"/>
        <w:numPr>
          <w:ilvl w:val="0"/>
          <w:numId w:val="12"/>
        </w:numPr>
        <w:spacing w:after="0"/>
        <w:jc w:val="both"/>
      </w:pPr>
      <w:r w:rsidRPr="00BB68FE">
        <w:rPr>
          <w:b/>
          <w:bCs/>
        </w:rPr>
        <w:t>Pour les MERM</w:t>
      </w:r>
      <w:r w:rsidR="00DB1B4D">
        <w:t xml:space="preserve"> </w:t>
      </w:r>
      <w:r w:rsidRPr="006D6751">
        <w:rPr>
          <w:b/>
          <w:bCs/>
        </w:rPr>
        <w:t>:</w:t>
      </w:r>
      <w:r w:rsidRPr="00BB68FE">
        <w:t xml:space="preserve"> Tous établissements souhaitant contracter un CAE sont éligibles ;</w:t>
      </w:r>
    </w:p>
    <w:p w14:paraId="4A3CCACE" w14:textId="457FD695" w:rsidR="002A097C" w:rsidRDefault="002A097C" w:rsidP="0099717C">
      <w:pPr>
        <w:pStyle w:val="Paragraphedeliste"/>
        <w:numPr>
          <w:ilvl w:val="0"/>
          <w:numId w:val="12"/>
        </w:numPr>
        <w:spacing w:after="0"/>
        <w:jc w:val="both"/>
      </w:pPr>
      <w:r w:rsidRPr="00BB68FE">
        <w:rPr>
          <w:b/>
          <w:bCs/>
        </w:rPr>
        <w:t>Pour les professions suivantes</w:t>
      </w:r>
      <w:r w:rsidRPr="00BB68FE">
        <w:t xml:space="preserve"> : ASS, IDE, IPDE, IADE, IBODE, MK</w:t>
      </w:r>
      <w:r w:rsidR="00DB1B4D">
        <w:t xml:space="preserve">, SF </w:t>
      </w:r>
      <w:r w:rsidR="006D6751">
        <w:t xml:space="preserve">et </w:t>
      </w:r>
      <w:r w:rsidRPr="00BB68FE">
        <w:t>Orthophoniste, seuls les établissements situés en zone sous-dense sont éligibles (cf. l’annexe 1 : Liste des communes sous-dense par profession).</w:t>
      </w:r>
    </w:p>
    <w:p w14:paraId="4497CFB5" w14:textId="77777777" w:rsidR="002A097C" w:rsidRPr="002A097C" w:rsidRDefault="002A097C" w:rsidP="0099717C">
      <w:pPr>
        <w:pStyle w:val="Paragraphedeliste"/>
        <w:spacing w:after="0"/>
        <w:jc w:val="both"/>
      </w:pPr>
    </w:p>
    <w:p w14:paraId="1F955DFE" w14:textId="5FC601B8" w:rsidR="003C2DB3" w:rsidRDefault="003C2DB3" w:rsidP="0099717C">
      <w:pPr>
        <w:pStyle w:val="Paragraphedeliste"/>
        <w:numPr>
          <w:ilvl w:val="0"/>
          <w:numId w:val="11"/>
        </w:numPr>
        <w:spacing w:after="0"/>
        <w:jc w:val="both"/>
      </w:pPr>
      <w:r>
        <w:rPr>
          <w:b/>
          <w:u w:val="single"/>
        </w:rPr>
        <w:t>Les établissements et services médico-sociaux du secteur personnes en difficultés spécifiques (PDS) :</w:t>
      </w:r>
    </w:p>
    <w:p w14:paraId="39C8E221" w14:textId="106899C6" w:rsidR="003C2DB3" w:rsidRDefault="003C2DB3" w:rsidP="0099717C">
      <w:pPr>
        <w:pStyle w:val="Paragraphedeliste"/>
        <w:numPr>
          <w:ilvl w:val="0"/>
          <w:numId w:val="12"/>
        </w:numPr>
        <w:spacing w:after="0"/>
        <w:jc w:val="both"/>
      </w:pPr>
      <w:r>
        <w:t>Public autonome</w:t>
      </w:r>
    </w:p>
    <w:p w14:paraId="07FD5C72" w14:textId="0CAD832F" w:rsidR="003C2DB3" w:rsidRDefault="003C2DB3" w:rsidP="0099717C">
      <w:pPr>
        <w:pStyle w:val="Paragraphedeliste"/>
        <w:numPr>
          <w:ilvl w:val="0"/>
          <w:numId w:val="12"/>
        </w:numPr>
        <w:spacing w:after="0"/>
        <w:jc w:val="both"/>
      </w:pPr>
      <w:r>
        <w:t>Public hospitalier</w:t>
      </w:r>
    </w:p>
    <w:p w14:paraId="2AEAAE98" w14:textId="54C8B354" w:rsidR="003C2DB3" w:rsidRDefault="003C2DB3" w:rsidP="0099717C">
      <w:pPr>
        <w:pStyle w:val="Paragraphedeliste"/>
        <w:numPr>
          <w:ilvl w:val="0"/>
          <w:numId w:val="12"/>
        </w:numPr>
        <w:spacing w:after="0"/>
        <w:jc w:val="both"/>
      </w:pPr>
      <w:r>
        <w:t>Public territorial</w:t>
      </w:r>
    </w:p>
    <w:p w14:paraId="036BFE7A" w14:textId="471DC2CD" w:rsidR="003C2DB3" w:rsidRDefault="003C2DB3" w:rsidP="0099717C">
      <w:pPr>
        <w:pStyle w:val="Paragraphedeliste"/>
        <w:numPr>
          <w:ilvl w:val="0"/>
          <w:numId w:val="12"/>
        </w:numPr>
        <w:spacing w:after="0"/>
        <w:jc w:val="both"/>
      </w:pPr>
      <w:r>
        <w:t>Privé non lucratif</w:t>
      </w:r>
    </w:p>
    <w:p w14:paraId="7DFD00DE" w14:textId="77777777" w:rsidR="00C223DF" w:rsidRPr="006142DE" w:rsidRDefault="00C223DF" w:rsidP="006142DE">
      <w:pPr>
        <w:spacing w:after="0"/>
        <w:jc w:val="both"/>
        <w:rPr>
          <w:highlight w:val="cyan"/>
        </w:rPr>
      </w:pPr>
    </w:p>
    <w:p w14:paraId="5E5885C5" w14:textId="32341C47" w:rsidR="004E0DE8" w:rsidRPr="00BB68FE" w:rsidRDefault="00F311E6" w:rsidP="0099717C">
      <w:pPr>
        <w:pStyle w:val="Titre2"/>
        <w:jc w:val="both"/>
      </w:pPr>
      <w:bookmarkStart w:id="13" w:name="_Toc192673508"/>
      <w:r w:rsidRPr="00F311E6">
        <w:t xml:space="preserve">Est-ce que l’établissement peut </w:t>
      </w:r>
      <w:r w:rsidR="003106C1">
        <w:t>proposer</w:t>
      </w:r>
      <w:r w:rsidRPr="00F311E6">
        <w:t xml:space="preserve"> des CAE </w:t>
      </w:r>
      <w:r>
        <w:t>en dehors du dispositif de l’ARS Ile de France ?</w:t>
      </w:r>
      <w:bookmarkEnd w:id="13"/>
    </w:p>
    <w:p w14:paraId="0510AE03" w14:textId="77777777" w:rsidR="003A31D5" w:rsidRDefault="0004653E" w:rsidP="0099717C">
      <w:pPr>
        <w:spacing w:after="0"/>
        <w:jc w:val="both"/>
      </w:pPr>
      <w:r w:rsidRPr="0004653E">
        <w:t xml:space="preserve">Oui, les établissements peuvent </w:t>
      </w:r>
      <w:r w:rsidR="00244FE3">
        <w:t>proposer</w:t>
      </w:r>
      <w:r w:rsidRPr="0004653E">
        <w:t xml:space="preserve"> des CAE hors </w:t>
      </w:r>
      <w:r w:rsidR="0048765B">
        <w:t>« </w:t>
      </w:r>
      <w:r w:rsidRPr="0004653E">
        <w:t>dispositif ARS</w:t>
      </w:r>
      <w:r w:rsidR="0048765B">
        <w:t> »</w:t>
      </w:r>
      <w:r w:rsidRPr="0004653E">
        <w:t>, concernant les métiers de leurs choix,</w:t>
      </w:r>
      <w:r>
        <w:t xml:space="preserve"> selon leurs propres modalités, </w:t>
      </w:r>
      <w:r w:rsidR="00AE142C">
        <w:t xml:space="preserve">et </w:t>
      </w:r>
      <w:r>
        <w:t xml:space="preserve">financés sur leurs </w:t>
      </w:r>
      <w:r w:rsidR="00A97516">
        <w:t>fonds propres.</w:t>
      </w:r>
    </w:p>
    <w:p w14:paraId="6BF05B97" w14:textId="77777777" w:rsidR="00B90510" w:rsidRDefault="00B90510" w:rsidP="0099717C">
      <w:pPr>
        <w:pStyle w:val="Paragraphedeliste"/>
        <w:numPr>
          <w:ilvl w:val="0"/>
          <w:numId w:val="26"/>
        </w:numPr>
        <w:spacing w:after="0"/>
        <w:jc w:val="both"/>
      </w:pPr>
      <w:r w:rsidRPr="003A2B84">
        <w:t>Cela relève de la politique RH de l’établissement</w:t>
      </w:r>
    </w:p>
    <w:p w14:paraId="6FAF8E3D" w14:textId="77777777" w:rsidR="00E564F4" w:rsidRDefault="00E564F4" w:rsidP="0099717C">
      <w:pPr>
        <w:keepNext/>
        <w:keepLines/>
        <w:spacing w:before="40" w:after="0"/>
        <w:jc w:val="both"/>
        <w:outlineLvl w:val="1"/>
      </w:pPr>
      <w:bookmarkStart w:id="14" w:name="_Toc192673509"/>
    </w:p>
    <w:p w14:paraId="7F8C920A" w14:textId="407BFD41" w:rsidR="00FA0C72" w:rsidRPr="00FA0F18" w:rsidRDefault="00FA0C72" w:rsidP="0099717C">
      <w:pPr>
        <w:keepNext/>
        <w:keepLines/>
        <w:spacing w:before="40" w:after="0"/>
        <w:jc w:val="both"/>
        <w:outlineLvl w:val="1"/>
        <w:rPr>
          <w:rFonts w:ascii="Calibri" w:eastAsiaTheme="majorEastAsia" w:hAnsi="Calibri" w:cstheme="majorBidi"/>
          <w:b/>
          <w:color w:val="4472C4" w:themeColor="accent5"/>
          <w:sz w:val="24"/>
          <w:szCs w:val="26"/>
          <w:u w:val="single"/>
        </w:rPr>
      </w:pPr>
      <w:r>
        <w:rPr>
          <w:rFonts w:ascii="Calibri" w:eastAsiaTheme="majorEastAsia" w:hAnsi="Calibri" w:cstheme="majorBidi"/>
          <w:b/>
          <w:color w:val="4472C4" w:themeColor="accent5"/>
          <w:sz w:val="24"/>
          <w:szCs w:val="26"/>
          <w:u w:val="single"/>
        </w:rPr>
        <w:t>Quel est l’intérêt pour un établissement de proposer ce dispositif à un étudiant</w:t>
      </w:r>
      <w:r w:rsidRPr="00FA0F18">
        <w:rPr>
          <w:rFonts w:ascii="Calibri" w:eastAsiaTheme="majorEastAsia" w:hAnsi="Calibri" w:cstheme="majorBidi"/>
          <w:b/>
          <w:color w:val="4472C4" w:themeColor="accent5"/>
          <w:sz w:val="24"/>
          <w:szCs w:val="26"/>
          <w:u w:val="single"/>
        </w:rPr>
        <w:t> ?</w:t>
      </w:r>
      <w:bookmarkEnd w:id="14"/>
    </w:p>
    <w:p w14:paraId="4ECB778D" w14:textId="6DD5CD66" w:rsidR="005874A2" w:rsidRDefault="0033102E" w:rsidP="0099717C">
      <w:pPr>
        <w:spacing w:after="0"/>
        <w:jc w:val="both"/>
      </w:pPr>
      <w:r w:rsidRPr="00BB68FE">
        <w:t>Ce dispositif permet de rendre plus attractif l’exercice des métiers en tension et de fidéliser les nouveaux diplômés au sein des établissements</w:t>
      </w:r>
      <w:r w:rsidR="0034619E">
        <w:t xml:space="preserve"> et services médico-sociaux du secteur personnes en difficultés </w:t>
      </w:r>
      <w:r w:rsidR="0034619E">
        <w:lastRenderedPageBreak/>
        <w:t>spécifiques</w:t>
      </w:r>
      <w:r w:rsidRPr="00BB68FE">
        <w:t>.</w:t>
      </w:r>
      <w:r>
        <w:t xml:space="preserve"> </w:t>
      </w:r>
      <w:r w:rsidR="00114739">
        <w:t xml:space="preserve">Ce dispositif permet </w:t>
      </w:r>
      <w:r w:rsidR="003E569E">
        <w:t xml:space="preserve">aussi de </w:t>
      </w:r>
      <w:r w:rsidR="00114739">
        <w:t>proposer de</w:t>
      </w:r>
      <w:r w:rsidR="00F23AAA">
        <w:t xml:space="preserve"> vrais parcours </w:t>
      </w:r>
      <w:r w:rsidR="00F23AAA" w:rsidRPr="003A2B84">
        <w:t>professionnels</w:t>
      </w:r>
      <w:r w:rsidR="00F23AAA">
        <w:t xml:space="preserve"> </w:t>
      </w:r>
      <w:r w:rsidR="00114739">
        <w:t>au sein des établissements.</w:t>
      </w:r>
    </w:p>
    <w:p w14:paraId="6EB6480B" w14:textId="77777777" w:rsidR="003A31D5" w:rsidRPr="00BF68CF" w:rsidRDefault="003A31D5" w:rsidP="0099717C">
      <w:pPr>
        <w:pStyle w:val="Titre1"/>
        <w:jc w:val="both"/>
      </w:pPr>
      <w:bookmarkStart w:id="15" w:name="_Toc192673510"/>
      <w:r w:rsidRPr="003A31D5">
        <w:t>CONTRACTUALISATION ENTRE L’</w:t>
      </w:r>
      <w:r w:rsidR="00F14D98">
        <w:t>É</w:t>
      </w:r>
      <w:r w:rsidRPr="003A31D5">
        <w:t xml:space="preserve">TUDIANT ET </w:t>
      </w:r>
      <w:r w:rsidRPr="004E0DE8">
        <w:t>L’</w:t>
      </w:r>
      <w:r w:rsidR="00F14D98">
        <w:t>É</w:t>
      </w:r>
      <w:r w:rsidRPr="004E0DE8">
        <w:t>TABLISSEMENT</w:t>
      </w:r>
      <w:bookmarkEnd w:id="15"/>
    </w:p>
    <w:p w14:paraId="61F6B672" w14:textId="77777777" w:rsidR="00F311E6" w:rsidRDefault="006500B5" w:rsidP="0099717C">
      <w:pPr>
        <w:spacing w:after="0"/>
        <w:jc w:val="both"/>
        <w:rPr>
          <w:b/>
          <w:color w:val="4472C4" w:themeColor="accent5"/>
          <w:u w:val="single"/>
        </w:rPr>
      </w:pPr>
      <w:r>
        <w:rPr>
          <w:b/>
          <w:color w:val="4472C4" w:themeColor="accent5"/>
          <w:u w:val="single"/>
        </w:rPr>
        <w:t xml:space="preserve"> </w:t>
      </w:r>
    </w:p>
    <w:p w14:paraId="50C21558" w14:textId="77777777" w:rsidR="006500B5" w:rsidRDefault="006500B5" w:rsidP="0099717C">
      <w:pPr>
        <w:pStyle w:val="Titre2"/>
        <w:jc w:val="both"/>
      </w:pPr>
      <w:bookmarkStart w:id="16" w:name="_Toc192673511"/>
      <w:r>
        <w:t>Où trouver la liste des postes CAE disponibles ?</w:t>
      </w:r>
      <w:bookmarkEnd w:id="16"/>
    </w:p>
    <w:p w14:paraId="5A91E1F9" w14:textId="0FD623A1" w:rsidR="0033102E" w:rsidRDefault="00533261" w:rsidP="0099717C">
      <w:pPr>
        <w:jc w:val="both"/>
      </w:pPr>
      <w:r>
        <w:t xml:space="preserve">L’ARS ne dispose pas d’une liste de postes </w:t>
      </w:r>
      <w:r w:rsidR="00235FF9">
        <w:t xml:space="preserve">CAE </w:t>
      </w:r>
      <w:r>
        <w:t>disponibles.</w:t>
      </w:r>
      <w:r w:rsidR="005711E6" w:rsidRPr="005711E6">
        <w:t xml:space="preserve"> Il nécessite </w:t>
      </w:r>
      <w:r w:rsidR="005711E6">
        <w:t>donc</w:t>
      </w:r>
      <w:r w:rsidR="005711E6" w:rsidRPr="005711E6">
        <w:t xml:space="preserve"> une attitude proactive de la part des </w:t>
      </w:r>
      <w:r w:rsidR="005711E6">
        <w:t>candidats</w:t>
      </w:r>
      <w:r w:rsidR="005711E6" w:rsidRPr="005711E6">
        <w:t xml:space="preserve"> dans la construction de leur </w:t>
      </w:r>
      <w:r w:rsidR="005711E6">
        <w:t>parcours professionnel</w:t>
      </w:r>
      <w:r w:rsidR="007872B2">
        <w:t xml:space="preserve"> (recherche de postes vacants, envoi de candidatures auprès des DRH des établissements…).</w:t>
      </w:r>
    </w:p>
    <w:p w14:paraId="61171BC4" w14:textId="30644293" w:rsidR="00A97516" w:rsidRPr="0034619E" w:rsidRDefault="00A97516" w:rsidP="0099717C">
      <w:pPr>
        <w:pStyle w:val="Titre2"/>
        <w:jc w:val="both"/>
      </w:pPr>
      <w:bookmarkStart w:id="17" w:name="_Toc192673512"/>
      <w:r>
        <w:t xml:space="preserve">Quelle est la </w:t>
      </w:r>
      <w:r w:rsidRPr="004E0DE8">
        <w:t>différence</w:t>
      </w:r>
      <w:r>
        <w:t xml:space="preserve"> entre le contrat d’allocation d’études et </w:t>
      </w:r>
      <w:r w:rsidR="005C7E56">
        <w:t>le contrat de travail ?</w:t>
      </w:r>
      <w:bookmarkEnd w:id="17"/>
    </w:p>
    <w:p w14:paraId="4E91239D" w14:textId="77777777" w:rsidR="00D17110" w:rsidRDefault="00167907" w:rsidP="0099717C">
      <w:pPr>
        <w:pStyle w:val="Paragraphedeliste"/>
        <w:numPr>
          <w:ilvl w:val="0"/>
          <w:numId w:val="5"/>
        </w:numPr>
        <w:jc w:val="both"/>
      </w:pPr>
      <w:r w:rsidRPr="00952C4B">
        <w:t>Le contrat d’allocation d’études</w:t>
      </w:r>
      <w:r w:rsidR="00C201DA" w:rsidRPr="00952C4B">
        <w:t xml:space="preserve"> (CAE)</w:t>
      </w:r>
      <w:r w:rsidR="00A52A2D" w:rsidRPr="00952C4B">
        <w:t xml:space="preserve"> est </w:t>
      </w:r>
      <w:r w:rsidRPr="00952C4B">
        <w:t>signé entre l’établissement et l’étudiant</w:t>
      </w:r>
      <w:r w:rsidR="0045295C" w:rsidRPr="00952C4B">
        <w:t xml:space="preserve"> éligible </w:t>
      </w:r>
      <w:r w:rsidR="00A52A2D" w:rsidRPr="00952C4B">
        <w:t>pendant la dernière année d</w:t>
      </w:r>
      <w:r w:rsidR="0045295C" w:rsidRPr="00952C4B">
        <w:t>e formation</w:t>
      </w:r>
      <w:r w:rsidR="00A52A2D" w:rsidRPr="00952C4B">
        <w:t xml:space="preserve"> de l’étudiant</w:t>
      </w:r>
      <w:r w:rsidR="00F23AAA">
        <w:t>.</w:t>
      </w:r>
    </w:p>
    <w:p w14:paraId="31103014" w14:textId="77777777" w:rsidR="00D17110" w:rsidRPr="00952C4B" w:rsidRDefault="00C21C93" w:rsidP="0099717C">
      <w:pPr>
        <w:pStyle w:val="Paragraphedeliste"/>
        <w:numPr>
          <w:ilvl w:val="0"/>
          <w:numId w:val="5"/>
        </w:numPr>
        <w:jc w:val="both"/>
      </w:pPr>
      <w:r w:rsidRPr="00952C4B">
        <w:t>Après obtention</w:t>
      </w:r>
      <w:r w:rsidR="004F124D" w:rsidRPr="00952C4B">
        <w:t xml:space="preserve"> du diplôme par l’étudiant</w:t>
      </w:r>
      <w:r w:rsidRPr="00952C4B">
        <w:t xml:space="preserve">, un contrat de travail d’une durée </w:t>
      </w:r>
      <w:r w:rsidR="00F14D98" w:rsidRPr="00952C4B">
        <w:t xml:space="preserve">minimale de </w:t>
      </w:r>
      <w:r w:rsidRPr="006E65D3">
        <w:t xml:space="preserve">18 mois est établi entre l’établissement et </w:t>
      </w:r>
      <w:r w:rsidR="004F124D" w:rsidRPr="006E65D3">
        <w:t>l’étudiant</w:t>
      </w:r>
      <w:r w:rsidRPr="00952C4B">
        <w:t>, le type de contrat restant à la discrétion de l’établissement</w:t>
      </w:r>
      <w:r w:rsidR="00F23AAA">
        <w:t>.</w:t>
      </w:r>
      <w:r w:rsidR="00B90510">
        <w:t xml:space="preserve"> </w:t>
      </w:r>
    </w:p>
    <w:p w14:paraId="55113446" w14:textId="77777777" w:rsidR="00840162" w:rsidRDefault="00C21C93" w:rsidP="0099717C">
      <w:pPr>
        <w:jc w:val="both"/>
      </w:pPr>
      <w:r>
        <w:t>Les clauses éventuelles de rupture du contrat de trava</w:t>
      </w:r>
      <w:r w:rsidR="002D7E23">
        <w:t>il sont prévues dans le contrat.</w:t>
      </w:r>
    </w:p>
    <w:p w14:paraId="100F4670" w14:textId="77777777" w:rsidR="00B90510" w:rsidRPr="00724470" w:rsidRDefault="00B90510" w:rsidP="0099717C">
      <w:pPr>
        <w:jc w:val="both"/>
      </w:pPr>
      <w:r w:rsidRPr="003A2B84">
        <w:t>Le contrat de travail relève de la relation entre l’établissement et l’étudiant, il est à différencier du Contrat d’Allocation d’Etudes.</w:t>
      </w:r>
    </w:p>
    <w:p w14:paraId="350DE478" w14:textId="77777777" w:rsidR="00C21C93" w:rsidRDefault="00C21C93" w:rsidP="0099717C">
      <w:pPr>
        <w:pStyle w:val="Titre2"/>
        <w:jc w:val="both"/>
      </w:pPr>
      <w:bookmarkStart w:id="18" w:name="_Toc192673513"/>
      <w:r w:rsidRPr="00C21C93">
        <w:t>Les stages</w:t>
      </w:r>
      <w:r>
        <w:t xml:space="preserve"> à</w:t>
      </w:r>
      <w:r w:rsidRPr="00C21C93">
        <w:t xml:space="preserve"> effectu</w:t>
      </w:r>
      <w:r>
        <w:t>er</w:t>
      </w:r>
      <w:r w:rsidRPr="00C21C93">
        <w:t xml:space="preserve"> pendant la</w:t>
      </w:r>
      <w:r>
        <w:t xml:space="preserve"> dernière année de</w:t>
      </w:r>
      <w:r w:rsidRPr="00C21C93">
        <w:t xml:space="preserve"> formation doivent-ils être effectués dans l’établissement où l’étudiant a signé son CAE ?</w:t>
      </w:r>
      <w:bookmarkEnd w:id="18"/>
    </w:p>
    <w:p w14:paraId="7102A8C1" w14:textId="77777777" w:rsidR="00317456" w:rsidRPr="00317456" w:rsidRDefault="00317456" w:rsidP="0099717C">
      <w:pPr>
        <w:jc w:val="both"/>
        <w:rPr>
          <w:sz w:val="4"/>
        </w:rPr>
      </w:pPr>
    </w:p>
    <w:p w14:paraId="3C59CF16" w14:textId="1A303154" w:rsidR="00FA1698" w:rsidRDefault="000B0A42" w:rsidP="0099717C">
      <w:pPr>
        <w:jc w:val="both"/>
      </w:pPr>
      <w:r>
        <w:t xml:space="preserve">Il n’est pas obligatoire que l’étudiant réalise son </w:t>
      </w:r>
      <w:r w:rsidR="00C201DA">
        <w:t xml:space="preserve">stage </w:t>
      </w:r>
      <w:r>
        <w:t>de dernière année d’études au s</w:t>
      </w:r>
      <w:r w:rsidR="00C201DA">
        <w:t xml:space="preserve">ein de l’établissement </w:t>
      </w:r>
      <w:r>
        <w:t xml:space="preserve">avec lequel il a contracté le CAE. </w:t>
      </w:r>
      <w:r w:rsidR="00C201DA">
        <w:t xml:space="preserve">Pour tout stage effectué au sein de l’établissement, une convention de stage doit être établie en parallèle du contrat </w:t>
      </w:r>
      <w:r w:rsidR="0045295C">
        <w:t>CAE.</w:t>
      </w:r>
      <w:r w:rsidR="00B90510">
        <w:t xml:space="preserve"> </w:t>
      </w:r>
      <w:r w:rsidR="00B90510" w:rsidRPr="003A2B84">
        <w:t>Cette possibilité relève de la politique RH propre à l’établissement. La convention de stage relève de la relation directe entre l’établissement et l’étudiant.</w:t>
      </w:r>
      <w:r w:rsidR="00B90510">
        <w:t xml:space="preserve"> </w:t>
      </w:r>
    </w:p>
    <w:p w14:paraId="5C6A50D0" w14:textId="77777777" w:rsidR="009566B2" w:rsidRPr="009566B2" w:rsidRDefault="00EC7BDD" w:rsidP="0099717C">
      <w:pPr>
        <w:pStyle w:val="Titre1"/>
        <w:jc w:val="both"/>
      </w:pPr>
      <w:bookmarkStart w:id="19" w:name="_Toc192673514"/>
      <w:r>
        <w:t>D</w:t>
      </w:r>
      <w:r w:rsidR="00F14D98">
        <w:t>É</w:t>
      </w:r>
      <w:r>
        <w:t xml:space="preserve">POT DES DOSSIERS </w:t>
      </w:r>
      <w:r w:rsidR="009566B2" w:rsidRPr="009566B2">
        <w:t>SUR LA PLATEFORME ARS</w:t>
      </w:r>
      <w:bookmarkEnd w:id="19"/>
    </w:p>
    <w:p w14:paraId="76493861" w14:textId="77777777" w:rsidR="00726272" w:rsidRDefault="00726272" w:rsidP="0099717C">
      <w:pPr>
        <w:pStyle w:val="Titre2"/>
        <w:jc w:val="both"/>
      </w:pPr>
    </w:p>
    <w:p w14:paraId="75AB22E3" w14:textId="662B3F37" w:rsidR="00D64BA8" w:rsidRDefault="00D64BA8" w:rsidP="0099717C">
      <w:pPr>
        <w:pStyle w:val="Titre2"/>
        <w:jc w:val="both"/>
      </w:pPr>
      <w:bookmarkStart w:id="20" w:name="_Toc192673515"/>
      <w:r>
        <w:t>Qui dépose</w:t>
      </w:r>
      <w:r w:rsidRPr="00DE7191">
        <w:t xml:space="preserve"> les dossiers </w:t>
      </w:r>
      <w:r>
        <w:t>sur la plateforme</w:t>
      </w:r>
      <w:r w:rsidR="003C2DB3">
        <w:t xml:space="preserve"> </w:t>
      </w:r>
      <w:r w:rsidRPr="00DE7191">
        <w:t>?</w:t>
      </w:r>
      <w:bookmarkEnd w:id="20"/>
    </w:p>
    <w:p w14:paraId="41664AD0" w14:textId="77777777" w:rsidR="00651AC6" w:rsidRDefault="00D64BA8" w:rsidP="0099717C">
      <w:pPr>
        <w:spacing w:after="0"/>
        <w:jc w:val="both"/>
        <w:rPr>
          <w:b/>
          <w:color w:val="4472C4" w:themeColor="accent5"/>
          <w:u w:val="single"/>
        </w:rPr>
      </w:pPr>
      <w:r w:rsidRPr="00D64BA8">
        <w:t>C’est l’établissement qui dépose les dossiers sur la plateforme.</w:t>
      </w:r>
    </w:p>
    <w:p w14:paraId="0C50DA38" w14:textId="77777777" w:rsidR="00D64BA8" w:rsidRDefault="00D64BA8" w:rsidP="0099717C">
      <w:pPr>
        <w:spacing w:after="0"/>
        <w:jc w:val="both"/>
        <w:rPr>
          <w:b/>
          <w:color w:val="4472C4" w:themeColor="accent5"/>
          <w:u w:val="single"/>
        </w:rPr>
      </w:pPr>
    </w:p>
    <w:p w14:paraId="14D042DB" w14:textId="77777777" w:rsidR="00DE7191" w:rsidRDefault="00DE7191" w:rsidP="0099717C">
      <w:pPr>
        <w:pStyle w:val="Titre2"/>
        <w:jc w:val="both"/>
      </w:pPr>
      <w:bookmarkStart w:id="21" w:name="_Toc192673516"/>
      <w:r w:rsidRPr="00DE7191">
        <w:t xml:space="preserve">Comment </w:t>
      </w:r>
      <w:r w:rsidRPr="00EF266E">
        <w:t>sont</w:t>
      </w:r>
      <w:r w:rsidRPr="00DE7191">
        <w:t xml:space="preserve"> instruits les dossiers ?</w:t>
      </w:r>
      <w:bookmarkEnd w:id="21"/>
    </w:p>
    <w:p w14:paraId="14A17AFE" w14:textId="77777777" w:rsidR="00DE7191" w:rsidRPr="00651AC6" w:rsidRDefault="00DE7191" w:rsidP="0099717C">
      <w:pPr>
        <w:spacing w:after="0"/>
        <w:jc w:val="both"/>
        <w:rPr>
          <w:color w:val="4472C4" w:themeColor="accent5"/>
          <w:sz w:val="18"/>
          <w:u w:val="single"/>
        </w:rPr>
      </w:pPr>
    </w:p>
    <w:p w14:paraId="48247C56" w14:textId="05B54AED" w:rsidR="00C223DF" w:rsidRPr="00651AC6" w:rsidRDefault="006E43CD" w:rsidP="006142DE">
      <w:pPr>
        <w:pStyle w:val="Paragraphedeliste"/>
        <w:numPr>
          <w:ilvl w:val="0"/>
          <w:numId w:val="32"/>
        </w:numPr>
        <w:jc w:val="both"/>
      </w:pPr>
      <w:r w:rsidRPr="00651AC6">
        <w:t xml:space="preserve">Un appel à candidatures est </w:t>
      </w:r>
      <w:r w:rsidR="00F14D98">
        <w:t xml:space="preserve">publié </w:t>
      </w:r>
      <w:r w:rsidRPr="00651AC6">
        <w:t xml:space="preserve">par l’Agence Régionale de Santé auprès des établissements précités et assure une communication du dispositif auprès des instituts et organismes de formations. </w:t>
      </w:r>
    </w:p>
    <w:p w14:paraId="2EAC6994" w14:textId="5F8450CF" w:rsidR="00534A0A" w:rsidRPr="00651AC6" w:rsidRDefault="006E43CD" w:rsidP="00534A0A">
      <w:pPr>
        <w:pStyle w:val="Paragraphedeliste"/>
        <w:numPr>
          <w:ilvl w:val="0"/>
          <w:numId w:val="32"/>
        </w:numPr>
        <w:jc w:val="both"/>
      </w:pPr>
      <w:r w:rsidRPr="00651AC6">
        <w:t xml:space="preserve">Les établissements doivent déposer leur dossier dès signature du contrat, sur </w:t>
      </w:r>
      <w:r w:rsidR="002A097C">
        <w:t>deux</w:t>
      </w:r>
      <w:r w:rsidR="00BF68CF" w:rsidRPr="00651AC6">
        <w:t xml:space="preserve"> plateforme</w:t>
      </w:r>
      <w:r w:rsidR="002A097C">
        <w:t>s</w:t>
      </w:r>
      <w:r w:rsidR="00BF68CF" w:rsidRPr="00651AC6">
        <w:t xml:space="preserve"> dédiée</w:t>
      </w:r>
      <w:r w:rsidR="002A097C">
        <w:t>s</w:t>
      </w:r>
      <w:r w:rsidR="00BF68CF" w:rsidRPr="00651AC6">
        <w:t>,</w:t>
      </w:r>
      <w:r w:rsidR="002A097C">
        <w:t xml:space="preserve"> l’une pour </w:t>
      </w:r>
      <w:hyperlink r:id="rId11" w:history="1">
        <w:r w:rsidR="002A097C" w:rsidRPr="00534A0A">
          <w:rPr>
            <w:rStyle w:val="Lienhypertexte"/>
          </w:rPr>
          <w:t xml:space="preserve">les </w:t>
        </w:r>
        <w:r w:rsidR="00534A0A" w:rsidRPr="00534A0A">
          <w:rPr>
            <w:rStyle w:val="Lienhypertexte"/>
          </w:rPr>
          <w:t>établissements sanitaires</w:t>
        </w:r>
      </w:hyperlink>
      <w:r w:rsidR="002A097C">
        <w:t xml:space="preserve"> </w:t>
      </w:r>
      <w:r w:rsidR="008475B5">
        <w:t xml:space="preserve">jusqu’au le </w:t>
      </w:r>
      <w:r w:rsidR="008475B5" w:rsidRPr="0055113A">
        <w:rPr>
          <w:b/>
          <w:bCs/>
        </w:rPr>
        <w:t>16 octobre 2026</w:t>
      </w:r>
      <w:r w:rsidR="008475B5">
        <w:t xml:space="preserve"> </w:t>
      </w:r>
      <w:r w:rsidR="002A097C">
        <w:t xml:space="preserve">et </w:t>
      </w:r>
      <w:r w:rsidR="002A097C" w:rsidRPr="0055113A">
        <w:t xml:space="preserve">l’autre pour </w:t>
      </w:r>
      <w:hyperlink r:id="rId12" w:history="1">
        <w:r w:rsidR="002A097C" w:rsidRPr="0055113A">
          <w:rPr>
            <w:rStyle w:val="Lienhypertexte"/>
          </w:rPr>
          <w:t>les ES</w:t>
        </w:r>
        <w:r w:rsidR="00CD5AFE" w:rsidRPr="0055113A">
          <w:rPr>
            <w:rStyle w:val="Lienhypertexte"/>
          </w:rPr>
          <w:t>S</w:t>
        </w:r>
        <w:r w:rsidR="002A097C" w:rsidRPr="0055113A">
          <w:rPr>
            <w:rStyle w:val="Lienhypertexte"/>
          </w:rPr>
          <w:t>MS PDS</w:t>
        </w:r>
      </w:hyperlink>
      <w:r w:rsidR="002A097C" w:rsidRPr="0055113A">
        <w:t>,</w:t>
      </w:r>
      <w:r w:rsidRPr="0055113A">
        <w:t xml:space="preserve"> </w:t>
      </w:r>
      <w:r w:rsidRPr="0055113A">
        <w:rPr>
          <w:color w:val="000000" w:themeColor="text1"/>
        </w:rPr>
        <w:t>jusqu’au</w:t>
      </w:r>
      <w:r w:rsidRPr="0055113A">
        <w:rPr>
          <w:b/>
          <w:color w:val="000000" w:themeColor="text1"/>
        </w:rPr>
        <w:t xml:space="preserve"> </w:t>
      </w:r>
      <w:r w:rsidR="008475B5" w:rsidRPr="0055113A">
        <w:rPr>
          <w:b/>
          <w:color w:val="000000" w:themeColor="text1"/>
        </w:rPr>
        <w:t xml:space="preserve">31 décembre 2026. </w:t>
      </w:r>
      <w:r w:rsidRPr="0055113A">
        <w:rPr>
          <w:b/>
          <w:color w:val="000000" w:themeColor="text1"/>
        </w:rPr>
        <w:t xml:space="preserve"> </w:t>
      </w:r>
    </w:p>
    <w:p w14:paraId="49FC3645" w14:textId="77777777" w:rsidR="007A7E31" w:rsidRDefault="007A7E31" w:rsidP="0099717C">
      <w:pPr>
        <w:jc w:val="both"/>
      </w:pPr>
      <w:r>
        <w:t xml:space="preserve">3) Les dossiers sont examinés au fil de l’eau et financés sous réserve de respect des critères suivants : </w:t>
      </w:r>
    </w:p>
    <w:p w14:paraId="11781A7F" w14:textId="53E78BA1" w:rsidR="00C02189" w:rsidRDefault="00C02189" w:rsidP="0099717C">
      <w:pPr>
        <w:pStyle w:val="Paragraphedeliste"/>
        <w:numPr>
          <w:ilvl w:val="0"/>
          <w:numId w:val="30"/>
        </w:numPr>
        <w:jc w:val="both"/>
        <w:rPr>
          <w:rFonts w:cs="Arial"/>
        </w:rPr>
      </w:pPr>
      <w:r w:rsidRPr="00151634">
        <w:rPr>
          <w:rFonts w:cs="Arial"/>
        </w:rPr>
        <w:t>Complétude du dossier</w:t>
      </w:r>
    </w:p>
    <w:p w14:paraId="479D4644" w14:textId="77777777" w:rsidR="00C02189" w:rsidRDefault="00C02189" w:rsidP="0099717C">
      <w:pPr>
        <w:pStyle w:val="Paragraphedeliste"/>
        <w:numPr>
          <w:ilvl w:val="0"/>
          <w:numId w:val="30"/>
        </w:numPr>
        <w:jc w:val="both"/>
        <w:rPr>
          <w:rFonts w:cs="Arial"/>
        </w:rPr>
      </w:pPr>
      <w:r>
        <w:rPr>
          <w:rFonts w:cs="Arial"/>
        </w:rPr>
        <w:t>Respect des modalités définies dans le présent cahier des charges ; montant, modalités de versement, durée d’engagement</w:t>
      </w:r>
    </w:p>
    <w:p w14:paraId="61F0955B" w14:textId="75187F6B" w:rsidR="0034619E" w:rsidRDefault="0034619E" w:rsidP="0099717C">
      <w:pPr>
        <w:pStyle w:val="Paragraphedeliste"/>
        <w:numPr>
          <w:ilvl w:val="0"/>
          <w:numId w:val="30"/>
        </w:numPr>
        <w:jc w:val="both"/>
        <w:rPr>
          <w:rFonts w:cs="Arial"/>
        </w:rPr>
      </w:pPr>
      <w:bookmarkStart w:id="22" w:name="_Toc192673517"/>
      <w:r w:rsidRPr="00151634">
        <w:rPr>
          <w:rFonts w:cs="Arial"/>
        </w:rPr>
        <w:t xml:space="preserve">Limite des crédits </w:t>
      </w:r>
      <w:r>
        <w:rPr>
          <w:rFonts w:cs="Arial"/>
        </w:rPr>
        <w:t>disponibles</w:t>
      </w:r>
    </w:p>
    <w:p w14:paraId="39C6B3D5" w14:textId="5D258F2E" w:rsidR="002A097C" w:rsidRPr="002A097C" w:rsidRDefault="002A097C" w:rsidP="0099717C">
      <w:pPr>
        <w:pStyle w:val="Paragraphedeliste"/>
        <w:numPr>
          <w:ilvl w:val="0"/>
          <w:numId w:val="30"/>
        </w:numPr>
        <w:jc w:val="both"/>
        <w:rPr>
          <w:rFonts w:cs="Arial"/>
        </w:rPr>
      </w:pPr>
      <w:r w:rsidRPr="002A097C">
        <w:rPr>
          <w:rFonts w:cs="Arial"/>
        </w:rPr>
        <w:t xml:space="preserve">Etablissements sanitaires situés dans les territoires en faible densité pour la profession à l’exception des MERM </w:t>
      </w:r>
      <w:r w:rsidR="006D6751">
        <w:rPr>
          <w:rFonts w:cs="Arial"/>
        </w:rPr>
        <w:t xml:space="preserve">et sage-femmes </w:t>
      </w:r>
      <w:r w:rsidRPr="002A097C">
        <w:rPr>
          <w:rFonts w:cs="Arial"/>
        </w:rPr>
        <w:t xml:space="preserve">pour lesquels tous établissements sanitaires peuvent déposer un dossier. </w:t>
      </w:r>
    </w:p>
    <w:p w14:paraId="1DB5649A" w14:textId="77777777" w:rsidR="00BF68CF" w:rsidRPr="00BF68CF" w:rsidRDefault="00BF68CF" w:rsidP="0099717C">
      <w:pPr>
        <w:pStyle w:val="Titre2"/>
        <w:jc w:val="both"/>
      </w:pPr>
      <w:r>
        <w:t>Quelles sont les pièces</w:t>
      </w:r>
      <w:r w:rsidRPr="00BF68CF">
        <w:t xml:space="preserve"> justificatives obligatoires pour le dépôt des dossiers</w:t>
      </w:r>
      <w:r>
        <w:t> ?</w:t>
      </w:r>
      <w:bookmarkEnd w:id="22"/>
    </w:p>
    <w:p w14:paraId="52E124F0" w14:textId="77777777" w:rsidR="00214481" w:rsidRPr="00651AC6" w:rsidRDefault="00214481" w:rsidP="0099717C">
      <w:pPr>
        <w:jc w:val="both"/>
        <w:rPr>
          <w:sz w:val="2"/>
        </w:rPr>
      </w:pPr>
    </w:p>
    <w:p w14:paraId="2252DF7C" w14:textId="77777777" w:rsidR="0094153D" w:rsidRDefault="006E43CD" w:rsidP="0099717C">
      <w:pPr>
        <w:jc w:val="both"/>
      </w:pPr>
      <w:r w:rsidRPr="006E43CD">
        <w:lastRenderedPageBreak/>
        <w:t>Les dossiers de candidatures complétés et déposés en ligne doivent être constitués de</w:t>
      </w:r>
      <w:r w:rsidR="00BF68CF">
        <w:rPr>
          <w:b/>
        </w:rPr>
        <w:t xml:space="preserve"> 2</w:t>
      </w:r>
      <w:r w:rsidRPr="006E43CD">
        <w:rPr>
          <w:b/>
        </w:rPr>
        <w:t xml:space="preserve"> pièces obligatoires</w:t>
      </w:r>
      <w:r w:rsidR="00A52A2D">
        <w:t> :</w:t>
      </w:r>
    </w:p>
    <w:p w14:paraId="605458C9" w14:textId="77777777" w:rsidR="006E43CD" w:rsidRPr="00214481" w:rsidRDefault="006E43CD" w:rsidP="0099717C">
      <w:pPr>
        <w:pStyle w:val="Paragraphedeliste"/>
        <w:numPr>
          <w:ilvl w:val="0"/>
          <w:numId w:val="14"/>
        </w:numPr>
        <w:ind w:left="360"/>
        <w:jc w:val="both"/>
        <w:rPr>
          <w:b/>
        </w:rPr>
      </w:pPr>
      <w:r w:rsidRPr="00214481">
        <w:rPr>
          <w:b/>
        </w:rPr>
        <w:t xml:space="preserve">Le contrat d’allocation d’études (CAE) </w:t>
      </w:r>
      <w:r w:rsidR="000E1AB0" w:rsidRPr="00214481">
        <w:rPr>
          <w:b/>
        </w:rPr>
        <w:t>dument signé entre l’étudiant</w:t>
      </w:r>
      <w:r w:rsidRPr="00214481">
        <w:rPr>
          <w:b/>
        </w:rPr>
        <w:t xml:space="preserve">/élève et l’établissement </w:t>
      </w:r>
    </w:p>
    <w:p w14:paraId="1EDEEE77" w14:textId="77777777" w:rsidR="00214481" w:rsidRDefault="006E43CD" w:rsidP="0099717C">
      <w:pPr>
        <w:pStyle w:val="Paragraphedeliste"/>
        <w:numPr>
          <w:ilvl w:val="0"/>
          <w:numId w:val="15"/>
        </w:numPr>
        <w:jc w:val="both"/>
      </w:pPr>
      <w:r w:rsidRPr="00F27737">
        <w:t>Signatures des deux parties obligatoires</w:t>
      </w:r>
    </w:p>
    <w:p w14:paraId="696EFDBB" w14:textId="77777777" w:rsidR="00214481" w:rsidRPr="00214481" w:rsidRDefault="00214481" w:rsidP="0099717C">
      <w:pPr>
        <w:pStyle w:val="Paragraphedeliste"/>
        <w:ind w:left="372"/>
        <w:jc w:val="both"/>
      </w:pPr>
    </w:p>
    <w:p w14:paraId="6208D91B" w14:textId="00395405" w:rsidR="006E43CD" w:rsidRPr="00214481" w:rsidRDefault="006E43CD" w:rsidP="0099717C">
      <w:pPr>
        <w:pStyle w:val="Paragraphedeliste"/>
        <w:numPr>
          <w:ilvl w:val="0"/>
          <w:numId w:val="14"/>
        </w:numPr>
        <w:ind w:left="360"/>
        <w:jc w:val="both"/>
      </w:pPr>
      <w:r w:rsidRPr="00214481">
        <w:rPr>
          <w:b/>
        </w:rPr>
        <w:t>Le certific</w:t>
      </w:r>
      <w:r w:rsidR="000E1AB0" w:rsidRPr="00214481">
        <w:rPr>
          <w:b/>
        </w:rPr>
        <w:t>at de scolarité de</w:t>
      </w:r>
      <w:r w:rsidR="009A2571" w:rsidRPr="00214481">
        <w:rPr>
          <w:b/>
          <w:color w:val="FF0000"/>
        </w:rPr>
        <w:t xml:space="preserve"> </w:t>
      </w:r>
      <w:r w:rsidR="005158D7">
        <w:rPr>
          <w:b/>
          <w:color w:val="FF0000"/>
        </w:rPr>
        <w:t xml:space="preserve">la </w:t>
      </w:r>
      <w:r w:rsidR="009A2571" w:rsidRPr="00214481">
        <w:rPr>
          <w:b/>
          <w:color w:val="FF0000"/>
        </w:rPr>
        <w:t xml:space="preserve">dernière année </w:t>
      </w:r>
      <w:r w:rsidR="009A2571" w:rsidRPr="00214481">
        <w:rPr>
          <w:b/>
        </w:rPr>
        <w:t>de</w:t>
      </w:r>
      <w:r w:rsidR="000E1AB0" w:rsidRPr="00214481">
        <w:rPr>
          <w:b/>
        </w:rPr>
        <w:t xml:space="preserve"> l’étudiant</w:t>
      </w:r>
      <w:r w:rsidRPr="00214481">
        <w:rPr>
          <w:b/>
        </w:rPr>
        <w:t xml:space="preserve">/élève </w:t>
      </w:r>
      <w:r w:rsidR="00654DDD">
        <w:rPr>
          <w:b/>
        </w:rPr>
        <w:t>mentionnant la date de la rentrée</w:t>
      </w:r>
    </w:p>
    <w:p w14:paraId="4ECDDD78" w14:textId="344B5ECC" w:rsidR="00654DDD" w:rsidRDefault="0021519E" w:rsidP="0099717C">
      <w:pPr>
        <w:pStyle w:val="Paragraphedeliste"/>
        <w:numPr>
          <w:ilvl w:val="0"/>
          <w:numId w:val="16"/>
        </w:numPr>
        <w:jc w:val="both"/>
      </w:pPr>
      <w:r>
        <w:t>Précisant</w:t>
      </w:r>
      <w:r w:rsidR="000E1AB0" w:rsidRPr="00765A2C">
        <w:t xml:space="preserve"> qu’il</w:t>
      </w:r>
      <w:r w:rsidR="006E43CD" w:rsidRPr="00765A2C">
        <w:t xml:space="preserve"> est en dernière année de formation obliga</w:t>
      </w:r>
      <w:r w:rsidR="000E1AB0" w:rsidRPr="00765A2C">
        <w:t>toire</w:t>
      </w:r>
    </w:p>
    <w:p w14:paraId="168E7A2D" w14:textId="77777777" w:rsidR="002A097C" w:rsidRDefault="002A097C" w:rsidP="0099717C">
      <w:pPr>
        <w:pStyle w:val="Paragraphedeliste"/>
        <w:numPr>
          <w:ilvl w:val="0"/>
          <w:numId w:val="16"/>
        </w:numPr>
        <w:jc w:val="both"/>
      </w:pPr>
      <w:r w:rsidRPr="00765A2C">
        <w:t xml:space="preserve">Pour les étudiants </w:t>
      </w:r>
      <w:proofErr w:type="spellStart"/>
      <w:r w:rsidRPr="00765A2C">
        <w:t>Sages-Femmes</w:t>
      </w:r>
      <w:proofErr w:type="spellEnd"/>
      <w:r w:rsidRPr="00765A2C">
        <w:t xml:space="preserve"> : le certificat attendu est le certificat signé par la Direction de l’école de Sage-femme ou le Département de maïeutique </w:t>
      </w:r>
    </w:p>
    <w:p w14:paraId="342BFCD0" w14:textId="4DDFD120" w:rsidR="002A097C" w:rsidRDefault="002A097C" w:rsidP="0099717C">
      <w:pPr>
        <w:pStyle w:val="Paragraphedeliste"/>
        <w:numPr>
          <w:ilvl w:val="0"/>
          <w:numId w:val="16"/>
        </w:numPr>
        <w:jc w:val="both"/>
      </w:pPr>
      <w:r>
        <w:t xml:space="preserve">Pour les étudiants financés dès l’avant dernière année </w:t>
      </w:r>
      <w:r w:rsidRPr="00654DDD">
        <w:rPr>
          <w:color w:val="000000" w:themeColor="text1"/>
        </w:rPr>
        <w:t>d’études, le certificat de scolarité de l’année</w:t>
      </w:r>
      <w:r>
        <w:rPr>
          <w:color w:val="000000" w:themeColor="text1"/>
        </w:rPr>
        <w:t xml:space="preserve"> </w:t>
      </w:r>
      <w:r w:rsidRPr="00654DDD">
        <w:rPr>
          <w:color w:val="000000" w:themeColor="text1"/>
        </w:rPr>
        <w:t>en cours de l’étudiant/élève mentionnant la date de la rentrée</w:t>
      </w:r>
    </w:p>
    <w:p w14:paraId="62FF48C9" w14:textId="0F9577EE" w:rsidR="00FA1698" w:rsidRPr="00C02189" w:rsidRDefault="00976E79" w:rsidP="0099717C">
      <w:pPr>
        <w:jc w:val="both"/>
        <w:rPr>
          <w:rFonts w:ascii="Calibri" w:eastAsiaTheme="majorEastAsia" w:hAnsi="Calibri" w:cstheme="majorBidi"/>
          <w:b/>
          <w:color w:val="4472C4" w:themeColor="accent5"/>
          <w:sz w:val="24"/>
          <w:szCs w:val="26"/>
          <w:u w:val="single"/>
        </w:rPr>
      </w:pPr>
      <w:r w:rsidRPr="00C02189">
        <w:rPr>
          <w:rFonts w:ascii="Calibri" w:eastAsiaTheme="majorEastAsia" w:hAnsi="Calibri" w:cstheme="majorBidi"/>
          <w:b/>
          <w:color w:val="4472C4" w:themeColor="accent5"/>
          <w:sz w:val="24"/>
          <w:szCs w:val="26"/>
          <w:u w:val="single"/>
        </w:rPr>
        <w:t>MODALIT</w:t>
      </w:r>
      <w:r w:rsidR="005158D7" w:rsidRPr="00C02189">
        <w:rPr>
          <w:rFonts w:ascii="Calibri" w:eastAsiaTheme="majorEastAsia" w:hAnsi="Calibri" w:cstheme="majorBidi"/>
          <w:b/>
          <w:color w:val="4472C4" w:themeColor="accent5"/>
          <w:sz w:val="24"/>
          <w:szCs w:val="26"/>
          <w:u w:val="single"/>
        </w:rPr>
        <w:t>É</w:t>
      </w:r>
      <w:r w:rsidRPr="00C02189">
        <w:rPr>
          <w:rFonts w:ascii="Calibri" w:eastAsiaTheme="majorEastAsia" w:hAnsi="Calibri" w:cstheme="majorBidi"/>
          <w:b/>
          <w:color w:val="4472C4" w:themeColor="accent5"/>
          <w:sz w:val="24"/>
          <w:szCs w:val="26"/>
          <w:u w:val="single"/>
        </w:rPr>
        <w:t xml:space="preserve">S DE </w:t>
      </w:r>
      <w:r w:rsidR="00B3203E" w:rsidRPr="00C02189">
        <w:rPr>
          <w:rFonts w:ascii="Calibri" w:eastAsiaTheme="majorEastAsia" w:hAnsi="Calibri" w:cstheme="majorBidi"/>
          <w:b/>
          <w:color w:val="4472C4" w:themeColor="accent5"/>
          <w:sz w:val="24"/>
          <w:szCs w:val="26"/>
          <w:u w:val="single"/>
        </w:rPr>
        <w:t>FINANCEMENT DE L’</w:t>
      </w:r>
      <w:r w:rsidR="005158D7" w:rsidRPr="00C02189">
        <w:rPr>
          <w:rFonts w:ascii="Calibri" w:eastAsiaTheme="majorEastAsia" w:hAnsi="Calibri" w:cstheme="majorBidi"/>
          <w:b/>
          <w:color w:val="4472C4" w:themeColor="accent5"/>
          <w:sz w:val="24"/>
          <w:szCs w:val="26"/>
          <w:u w:val="single"/>
        </w:rPr>
        <w:t>É</w:t>
      </w:r>
      <w:r w:rsidR="00B3203E" w:rsidRPr="00C02189">
        <w:rPr>
          <w:rFonts w:ascii="Calibri" w:eastAsiaTheme="majorEastAsia" w:hAnsi="Calibri" w:cstheme="majorBidi"/>
          <w:b/>
          <w:color w:val="4472C4" w:themeColor="accent5"/>
          <w:sz w:val="24"/>
          <w:szCs w:val="26"/>
          <w:u w:val="single"/>
        </w:rPr>
        <w:t>TABLISSEMENT PAR l’ARS</w:t>
      </w:r>
    </w:p>
    <w:p w14:paraId="48592541" w14:textId="72522930" w:rsidR="00C719E7" w:rsidRDefault="00D528E2" w:rsidP="0099717C">
      <w:pPr>
        <w:spacing w:after="0"/>
        <w:jc w:val="both"/>
      </w:pPr>
      <w:r>
        <w:t>Pour l’année 202</w:t>
      </w:r>
      <w:r w:rsidR="006D6751">
        <w:t>6</w:t>
      </w:r>
      <w:r w:rsidR="00074BD2">
        <w:t xml:space="preserve">, </w:t>
      </w:r>
      <w:r w:rsidR="00D66A03">
        <w:t xml:space="preserve">le </w:t>
      </w:r>
      <w:r w:rsidR="00D66A03" w:rsidRPr="00302661">
        <w:rPr>
          <w:b/>
        </w:rPr>
        <w:t>montant l’allocation</w:t>
      </w:r>
      <w:r w:rsidR="00074BD2" w:rsidRPr="00302661">
        <w:rPr>
          <w:b/>
        </w:rPr>
        <w:t xml:space="preserve"> </w:t>
      </w:r>
      <w:r w:rsidR="00D66A03" w:rsidRPr="00302661">
        <w:rPr>
          <w:b/>
        </w:rPr>
        <w:t xml:space="preserve">d’étude est </w:t>
      </w:r>
      <w:proofErr w:type="gramStart"/>
      <w:r w:rsidR="00D66A03" w:rsidRPr="00302661">
        <w:rPr>
          <w:b/>
        </w:rPr>
        <w:t>co-financé</w:t>
      </w:r>
      <w:proofErr w:type="gramEnd"/>
      <w:r w:rsidR="00214E76">
        <w:rPr>
          <w:b/>
        </w:rPr>
        <w:t xml:space="preserve"> </w:t>
      </w:r>
      <w:r w:rsidR="00D66A03">
        <w:t>:</w:t>
      </w:r>
    </w:p>
    <w:p w14:paraId="1EF700F6" w14:textId="77777777" w:rsidR="00C719E7" w:rsidRDefault="00D66A03" w:rsidP="0099717C">
      <w:pPr>
        <w:pStyle w:val="Paragraphedeliste"/>
        <w:numPr>
          <w:ilvl w:val="0"/>
          <w:numId w:val="17"/>
        </w:numPr>
        <w:spacing w:after="0"/>
        <w:ind w:left="360"/>
        <w:jc w:val="both"/>
      </w:pPr>
      <w:r w:rsidRPr="00A75A9B">
        <w:rPr>
          <w:u w:val="single"/>
        </w:rPr>
        <w:t>L’Agence Régionale de Santé</w:t>
      </w:r>
      <w:r w:rsidR="00D528E2">
        <w:t> : 5</w:t>
      </w:r>
      <w:r>
        <w:t xml:space="preserve">0% du coût de l’allocation </w:t>
      </w:r>
      <w:r w:rsidR="005158D7">
        <w:t xml:space="preserve">d’études </w:t>
      </w:r>
      <w:r>
        <w:t>total</w:t>
      </w:r>
    </w:p>
    <w:p w14:paraId="061276E4" w14:textId="090D6029" w:rsidR="008467F1" w:rsidRDefault="00D66A03" w:rsidP="0099717C">
      <w:pPr>
        <w:pStyle w:val="Paragraphedeliste"/>
        <w:numPr>
          <w:ilvl w:val="0"/>
          <w:numId w:val="17"/>
        </w:numPr>
        <w:spacing w:after="0"/>
        <w:ind w:left="360"/>
        <w:jc w:val="both"/>
      </w:pPr>
      <w:r w:rsidRPr="00A75A9B">
        <w:rPr>
          <w:u w:val="single"/>
        </w:rPr>
        <w:t>L’établissement</w:t>
      </w:r>
      <w:r w:rsidR="00D528E2">
        <w:t> : 5</w:t>
      </w:r>
      <w:r>
        <w:t xml:space="preserve">0% du coût de l’allocation d’études </w:t>
      </w:r>
      <w:r w:rsidR="005158D7">
        <w:t>total</w:t>
      </w:r>
    </w:p>
    <w:p w14:paraId="0D67B198" w14:textId="77777777" w:rsidR="008467F1" w:rsidRPr="008467F1" w:rsidRDefault="008467F1" w:rsidP="0099717C">
      <w:pPr>
        <w:pStyle w:val="Titre1"/>
        <w:jc w:val="both"/>
      </w:pPr>
      <w:bookmarkStart w:id="23" w:name="_Toc192673518"/>
      <w:r w:rsidRPr="008467F1">
        <w:t>ALLOCATION VERS</w:t>
      </w:r>
      <w:r w:rsidR="005158D7">
        <w:t>É</w:t>
      </w:r>
      <w:r w:rsidRPr="008467F1">
        <w:t xml:space="preserve">E </w:t>
      </w:r>
      <w:r w:rsidR="005158D7">
        <w:t>À</w:t>
      </w:r>
      <w:r w:rsidRPr="008467F1">
        <w:t xml:space="preserve"> L’</w:t>
      </w:r>
      <w:r w:rsidR="005158D7">
        <w:t>É</w:t>
      </w:r>
      <w:r w:rsidRPr="008467F1">
        <w:t>TUDIANT</w:t>
      </w:r>
      <w:bookmarkEnd w:id="23"/>
    </w:p>
    <w:p w14:paraId="5E14C080" w14:textId="77777777" w:rsidR="00D66A03" w:rsidRDefault="00D66A03" w:rsidP="0099717C">
      <w:pPr>
        <w:spacing w:after="0"/>
        <w:jc w:val="both"/>
        <w:rPr>
          <w:b/>
        </w:rPr>
      </w:pPr>
    </w:p>
    <w:p w14:paraId="5D29D5C0" w14:textId="77777777" w:rsidR="00106776" w:rsidRPr="00106776" w:rsidRDefault="00106776" w:rsidP="0099717C">
      <w:pPr>
        <w:pStyle w:val="Titre2"/>
        <w:jc w:val="both"/>
      </w:pPr>
      <w:bookmarkStart w:id="24" w:name="_Toc192673519"/>
      <w:r w:rsidRPr="00106776">
        <w:t>Comment et par qui est versée l’allocation d’études à l’étudiant ?</w:t>
      </w:r>
      <w:bookmarkEnd w:id="24"/>
    </w:p>
    <w:p w14:paraId="28FA0C21" w14:textId="77777777" w:rsidR="00106776" w:rsidRPr="002E5BC6" w:rsidRDefault="00106776" w:rsidP="0099717C">
      <w:pPr>
        <w:spacing w:after="0"/>
        <w:jc w:val="both"/>
        <w:rPr>
          <w:b/>
        </w:rPr>
      </w:pPr>
    </w:p>
    <w:p w14:paraId="41AB6E47" w14:textId="2DB72E00" w:rsidR="0006266A" w:rsidRDefault="00456879" w:rsidP="0099717C">
      <w:pPr>
        <w:jc w:val="both"/>
      </w:pPr>
      <w:r w:rsidRPr="002E5BC6">
        <w:rPr>
          <w:b/>
        </w:rPr>
        <w:t>L</w:t>
      </w:r>
      <w:r w:rsidR="002E5BC6" w:rsidRPr="002E5BC6">
        <w:rPr>
          <w:b/>
        </w:rPr>
        <w:t>es modalités de versement de</w:t>
      </w:r>
      <w:r w:rsidRPr="002E5BC6">
        <w:rPr>
          <w:b/>
        </w:rPr>
        <w:t xml:space="preserve"> l’</w:t>
      </w:r>
      <w:r w:rsidR="002E5BC6" w:rsidRPr="002E5BC6">
        <w:rPr>
          <w:b/>
        </w:rPr>
        <w:t>allocation</w:t>
      </w:r>
      <w:r w:rsidR="002E5BC6">
        <w:t xml:space="preserve"> doivent être précisées dans le contrat d’allocation d’études. Ce financement </w:t>
      </w:r>
      <w:r w:rsidR="002A097C">
        <w:t xml:space="preserve">est </w:t>
      </w:r>
      <w:r w:rsidR="002E5BC6">
        <w:t>versé</w:t>
      </w:r>
      <w:r>
        <w:t xml:space="preserve"> directement </w:t>
      </w:r>
      <w:r w:rsidRPr="00070466">
        <w:rPr>
          <w:b/>
        </w:rPr>
        <w:t>par l’établissement</w:t>
      </w:r>
      <w:r>
        <w:t xml:space="preserve"> </w:t>
      </w:r>
      <w:r w:rsidR="0006266A" w:rsidRPr="001F2CAF">
        <w:t>au cours de la dernière année d'études.</w:t>
      </w:r>
    </w:p>
    <w:p w14:paraId="3063A477" w14:textId="77777777" w:rsidR="00106776" w:rsidRDefault="00106776" w:rsidP="0099717C">
      <w:pPr>
        <w:pStyle w:val="Titre2"/>
        <w:jc w:val="both"/>
      </w:pPr>
      <w:bookmarkStart w:id="25" w:name="_Toc192673520"/>
      <w:r w:rsidRPr="00106776">
        <w:t>Quel est le montant total de l’allocation ?</w:t>
      </w:r>
      <w:bookmarkEnd w:id="25"/>
    </w:p>
    <w:p w14:paraId="79A93EA5" w14:textId="77777777" w:rsidR="00E528F0" w:rsidRPr="00E528F0" w:rsidRDefault="00E528F0" w:rsidP="0099717C">
      <w:pPr>
        <w:jc w:val="both"/>
        <w:rPr>
          <w:sz w:val="4"/>
        </w:rPr>
      </w:pPr>
    </w:p>
    <w:p w14:paraId="48B86538" w14:textId="15F4CE59" w:rsidR="002A097C" w:rsidRPr="00514CDE" w:rsidRDefault="002A097C" w:rsidP="0099717C">
      <w:pPr>
        <w:jc w:val="both"/>
      </w:pPr>
      <w:r>
        <w:rPr>
          <w:b/>
        </w:rPr>
        <w:t>Pour les établissements sanitaires, l</w:t>
      </w:r>
      <w:r w:rsidRPr="00797317">
        <w:rPr>
          <w:b/>
        </w:rPr>
        <w:t>e montant total de l’allocation</w:t>
      </w:r>
      <w:r>
        <w:t xml:space="preserve"> </w:t>
      </w:r>
      <w:r w:rsidRPr="006C049B">
        <w:t>est déterminé tel que :</w:t>
      </w:r>
    </w:p>
    <w:tbl>
      <w:tblPr>
        <w:tblStyle w:val="Grilledutableau"/>
        <w:tblW w:w="10159" w:type="dxa"/>
        <w:tblInd w:w="-147" w:type="dxa"/>
        <w:tblLook w:val="04A0" w:firstRow="1" w:lastRow="0" w:firstColumn="1" w:lastColumn="0" w:noHBand="0" w:noVBand="1"/>
      </w:tblPr>
      <w:tblGrid>
        <w:gridCol w:w="2127"/>
        <w:gridCol w:w="2068"/>
        <w:gridCol w:w="3449"/>
        <w:gridCol w:w="2515"/>
      </w:tblGrid>
      <w:tr w:rsidR="002A097C" w:rsidRPr="00D75EEB" w14:paraId="4A9A622B" w14:textId="77777777" w:rsidTr="00F12865">
        <w:trPr>
          <w:trHeight w:val="1136"/>
        </w:trPr>
        <w:tc>
          <w:tcPr>
            <w:tcW w:w="2127" w:type="dxa"/>
            <w:shd w:val="clear" w:color="auto" w:fill="D9E2F3" w:themeFill="accent5" w:themeFillTint="33"/>
            <w:vAlign w:val="center"/>
          </w:tcPr>
          <w:p w14:paraId="650FE1D8" w14:textId="77777777" w:rsidR="002A097C" w:rsidRPr="00D75EEB" w:rsidRDefault="002A097C" w:rsidP="0099717C">
            <w:pPr>
              <w:autoSpaceDE w:val="0"/>
              <w:autoSpaceDN w:val="0"/>
              <w:adjustRightInd w:val="0"/>
              <w:spacing w:line="276" w:lineRule="auto"/>
              <w:jc w:val="both"/>
              <w:rPr>
                <w:rFonts w:ascii="Arial" w:hAnsi="Arial" w:cs="Arial"/>
                <w:b/>
                <w:color w:val="000000"/>
                <w:sz w:val="20"/>
                <w:szCs w:val="20"/>
              </w:rPr>
            </w:pPr>
            <w:r w:rsidRPr="00D75EEB">
              <w:rPr>
                <w:rFonts w:ascii="Arial" w:hAnsi="Arial" w:cs="Arial"/>
                <w:b/>
                <w:color w:val="000000"/>
                <w:sz w:val="20"/>
                <w:szCs w:val="20"/>
              </w:rPr>
              <w:t>Métiers concernés</w:t>
            </w:r>
          </w:p>
        </w:tc>
        <w:tc>
          <w:tcPr>
            <w:tcW w:w="2068" w:type="dxa"/>
            <w:shd w:val="clear" w:color="auto" w:fill="D9E2F3" w:themeFill="accent5" w:themeFillTint="33"/>
            <w:vAlign w:val="center"/>
          </w:tcPr>
          <w:p w14:paraId="2D5806C4" w14:textId="77777777" w:rsidR="002A097C" w:rsidRPr="00D75EEB" w:rsidRDefault="002A097C" w:rsidP="0099717C">
            <w:pPr>
              <w:autoSpaceDE w:val="0"/>
              <w:autoSpaceDN w:val="0"/>
              <w:adjustRightInd w:val="0"/>
              <w:spacing w:line="276" w:lineRule="auto"/>
              <w:jc w:val="both"/>
              <w:rPr>
                <w:rFonts w:ascii="Arial" w:hAnsi="Arial" w:cs="Arial"/>
                <w:b/>
                <w:sz w:val="20"/>
                <w:szCs w:val="20"/>
              </w:rPr>
            </w:pPr>
            <w:r w:rsidRPr="00D75EEB">
              <w:rPr>
                <w:rFonts w:ascii="Arial" w:hAnsi="Arial" w:cs="Arial"/>
                <w:b/>
                <w:sz w:val="20"/>
                <w:szCs w:val="20"/>
              </w:rPr>
              <w:t>Montant total de l’allocation versée à l’étudiant</w:t>
            </w:r>
          </w:p>
          <w:p w14:paraId="25086B3D" w14:textId="77777777" w:rsidR="002A097C" w:rsidRPr="00D75EEB" w:rsidRDefault="002A097C" w:rsidP="0099717C">
            <w:pPr>
              <w:autoSpaceDE w:val="0"/>
              <w:autoSpaceDN w:val="0"/>
              <w:adjustRightInd w:val="0"/>
              <w:spacing w:line="276" w:lineRule="auto"/>
              <w:jc w:val="both"/>
              <w:rPr>
                <w:rFonts w:ascii="Arial" w:hAnsi="Arial" w:cs="Arial"/>
                <w:b/>
                <w:i/>
                <w:sz w:val="20"/>
                <w:szCs w:val="20"/>
              </w:rPr>
            </w:pPr>
            <w:r w:rsidRPr="00D75EEB">
              <w:rPr>
                <w:rFonts w:ascii="Arial" w:hAnsi="Arial" w:cs="Arial"/>
                <w:i/>
                <w:sz w:val="20"/>
                <w:szCs w:val="20"/>
              </w:rPr>
              <w:t>(</w:t>
            </w:r>
            <w:proofErr w:type="gramStart"/>
            <w:r w:rsidRPr="00D75EEB">
              <w:rPr>
                <w:rFonts w:ascii="Arial" w:hAnsi="Arial" w:cs="Arial"/>
                <w:i/>
                <w:sz w:val="20"/>
                <w:szCs w:val="20"/>
              </w:rPr>
              <w:t>en</w:t>
            </w:r>
            <w:proofErr w:type="gramEnd"/>
            <w:r w:rsidRPr="00D75EEB">
              <w:rPr>
                <w:rFonts w:ascii="Arial" w:hAnsi="Arial" w:cs="Arial"/>
                <w:i/>
                <w:sz w:val="20"/>
                <w:szCs w:val="20"/>
              </w:rPr>
              <w:t xml:space="preserve"> euros)</w:t>
            </w:r>
          </w:p>
        </w:tc>
        <w:tc>
          <w:tcPr>
            <w:tcW w:w="3449" w:type="dxa"/>
            <w:shd w:val="clear" w:color="auto" w:fill="D9E2F3" w:themeFill="accent5" w:themeFillTint="33"/>
            <w:vAlign w:val="center"/>
          </w:tcPr>
          <w:p w14:paraId="4F06DB6D" w14:textId="77777777" w:rsidR="002A097C" w:rsidRPr="00D75EEB" w:rsidRDefault="002A097C" w:rsidP="0099717C">
            <w:pPr>
              <w:autoSpaceDE w:val="0"/>
              <w:autoSpaceDN w:val="0"/>
              <w:adjustRightInd w:val="0"/>
              <w:spacing w:line="276" w:lineRule="auto"/>
              <w:jc w:val="both"/>
              <w:rPr>
                <w:rFonts w:ascii="Arial" w:hAnsi="Arial" w:cs="Arial"/>
                <w:b/>
                <w:sz w:val="20"/>
                <w:szCs w:val="20"/>
              </w:rPr>
            </w:pPr>
            <w:r w:rsidRPr="00D75EEB">
              <w:rPr>
                <w:rFonts w:ascii="Arial" w:hAnsi="Arial" w:cs="Arial"/>
                <w:b/>
                <w:sz w:val="20"/>
                <w:szCs w:val="20"/>
              </w:rPr>
              <w:t>50% du montant total ver</w:t>
            </w:r>
            <w:r>
              <w:rPr>
                <w:rFonts w:ascii="Arial" w:hAnsi="Arial" w:cs="Arial"/>
                <w:b/>
                <w:sz w:val="20"/>
                <w:szCs w:val="20"/>
              </w:rPr>
              <w:t xml:space="preserve">sé par l’ARS à l’établissement </w:t>
            </w:r>
          </w:p>
        </w:tc>
        <w:tc>
          <w:tcPr>
            <w:tcW w:w="2515" w:type="dxa"/>
            <w:shd w:val="clear" w:color="auto" w:fill="D9E2F3" w:themeFill="accent5" w:themeFillTint="33"/>
            <w:vAlign w:val="center"/>
          </w:tcPr>
          <w:p w14:paraId="551CBD63" w14:textId="77777777" w:rsidR="002A097C" w:rsidRPr="00D75EEB" w:rsidRDefault="002A097C" w:rsidP="0099717C">
            <w:pPr>
              <w:autoSpaceDE w:val="0"/>
              <w:autoSpaceDN w:val="0"/>
              <w:adjustRightInd w:val="0"/>
              <w:spacing w:line="276" w:lineRule="auto"/>
              <w:jc w:val="both"/>
              <w:rPr>
                <w:rFonts w:ascii="Arial" w:hAnsi="Arial" w:cs="Arial"/>
                <w:b/>
                <w:sz w:val="20"/>
                <w:szCs w:val="20"/>
              </w:rPr>
            </w:pPr>
            <w:r w:rsidRPr="00D75EEB">
              <w:rPr>
                <w:rFonts w:ascii="Arial" w:hAnsi="Arial" w:cs="Arial"/>
                <w:b/>
                <w:sz w:val="20"/>
                <w:szCs w:val="20"/>
              </w:rPr>
              <w:t xml:space="preserve">50 % du montant total </w:t>
            </w:r>
            <w:r>
              <w:rPr>
                <w:rFonts w:ascii="Arial" w:hAnsi="Arial" w:cs="Arial"/>
                <w:b/>
                <w:sz w:val="20"/>
                <w:szCs w:val="20"/>
              </w:rPr>
              <w:t>cofinancé par l’établissement </w:t>
            </w:r>
          </w:p>
        </w:tc>
      </w:tr>
      <w:tr w:rsidR="002A097C" w:rsidRPr="00D75EEB" w14:paraId="4B6CFEE4" w14:textId="77777777" w:rsidTr="00F12865">
        <w:trPr>
          <w:trHeight w:val="203"/>
        </w:trPr>
        <w:tc>
          <w:tcPr>
            <w:tcW w:w="2127" w:type="dxa"/>
            <w:shd w:val="clear" w:color="auto" w:fill="auto"/>
            <w:vAlign w:val="center"/>
          </w:tcPr>
          <w:p w14:paraId="1FB4F858" w14:textId="77777777" w:rsidR="002A097C" w:rsidRPr="00D75EEB" w:rsidRDefault="002A097C" w:rsidP="0099717C">
            <w:pPr>
              <w:autoSpaceDE w:val="0"/>
              <w:autoSpaceDN w:val="0"/>
              <w:adjustRightInd w:val="0"/>
              <w:spacing w:line="276" w:lineRule="auto"/>
              <w:jc w:val="both"/>
              <w:rPr>
                <w:rFonts w:ascii="Arial" w:hAnsi="Arial" w:cs="Arial"/>
                <w:b/>
                <w:color w:val="000000"/>
                <w:sz w:val="20"/>
                <w:szCs w:val="20"/>
              </w:rPr>
            </w:pPr>
            <w:r w:rsidRPr="00D75EEB">
              <w:rPr>
                <w:rFonts w:ascii="Arial" w:hAnsi="Arial" w:cs="Arial"/>
                <w:b/>
                <w:color w:val="000000"/>
                <w:sz w:val="20"/>
                <w:szCs w:val="20"/>
              </w:rPr>
              <w:t>ASS</w:t>
            </w:r>
          </w:p>
        </w:tc>
        <w:tc>
          <w:tcPr>
            <w:tcW w:w="2068" w:type="dxa"/>
            <w:vAlign w:val="center"/>
          </w:tcPr>
          <w:p w14:paraId="7CA810F2"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 xml:space="preserve">9 000 € </w:t>
            </w:r>
          </w:p>
        </w:tc>
        <w:tc>
          <w:tcPr>
            <w:tcW w:w="3449" w:type="dxa"/>
            <w:vAlign w:val="center"/>
          </w:tcPr>
          <w:p w14:paraId="569F10F8"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 xml:space="preserve">50% soit 4 500 € </w:t>
            </w:r>
          </w:p>
        </w:tc>
        <w:tc>
          <w:tcPr>
            <w:tcW w:w="2515" w:type="dxa"/>
            <w:vAlign w:val="center"/>
          </w:tcPr>
          <w:p w14:paraId="2F5ADA14"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r>
      <w:tr w:rsidR="002A097C" w:rsidRPr="00D75EEB" w14:paraId="13B47741" w14:textId="77777777" w:rsidTr="00F12865">
        <w:trPr>
          <w:trHeight w:val="331"/>
        </w:trPr>
        <w:tc>
          <w:tcPr>
            <w:tcW w:w="2127" w:type="dxa"/>
            <w:shd w:val="clear" w:color="auto" w:fill="auto"/>
            <w:vAlign w:val="center"/>
          </w:tcPr>
          <w:p w14:paraId="2F7B5190" w14:textId="77777777" w:rsidR="002A097C" w:rsidRPr="00D75EEB" w:rsidRDefault="002A097C" w:rsidP="0099717C">
            <w:pPr>
              <w:autoSpaceDE w:val="0"/>
              <w:autoSpaceDN w:val="0"/>
              <w:adjustRightInd w:val="0"/>
              <w:spacing w:line="276" w:lineRule="auto"/>
              <w:jc w:val="both"/>
              <w:rPr>
                <w:rFonts w:ascii="Arial" w:hAnsi="Arial" w:cs="Arial"/>
                <w:b/>
                <w:color w:val="000000"/>
                <w:sz w:val="20"/>
                <w:szCs w:val="20"/>
              </w:rPr>
            </w:pPr>
            <w:r w:rsidRPr="00D75EEB">
              <w:rPr>
                <w:rFonts w:ascii="Arial" w:hAnsi="Arial" w:cs="Arial"/>
                <w:b/>
                <w:color w:val="000000"/>
                <w:sz w:val="20"/>
                <w:szCs w:val="20"/>
              </w:rPr>
              <w:t>IDE</w:t>
            </w:r>
          </w:p>
        </w:tc>
        <w:tc>
          <w:tcPr>
            <w:tcW w:w="2068" w:type="dxa"/>
            <w:vAlign w:val="center"/>
          </w:tcPr>
          <w:p w14:paraId="28F4C7E6"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 xml:space="preserve">9 000 € </w:t>
            </w:r>
          </w:p>
        </w:tc>
        <w:tc>
          <w:tcPr>
            <w:tcW w:w="3449" w:type="dxa"/>
            <w:vAlign w:val="center"/>
          </w:tcPr>
          <w:p w14:paraId="51A57A13"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c>
          <w:tcPr>
            <w:tcW w:w="2515" w:type="dxa"/>
            <w:vAlign w:val="center"/>
          </w:tcPr>
          <w:p w14:paraId="54491B98"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r>
      <w:tr w:rsidR="002A097C" w:rsidRPr="00D75EEB" w14:paraId="3D3DCDFC" w14:textId="77777777" w:rsidTr="00F12865">
        <w:trPr>
          <w:trHeight w:val="331"/>
        </w:trPr>
        <w:tc>
          <w:tcPr>
            <w:tcW w:w="2127" w:type="dxa"/>
            <w:shd w:val="clear" w:color="auto" w:fill="auto"/>
            <w:vAlign w:val="center"/>
          </w:tcPr>
          <w:p w14:paraId="0D4FB4B6" w14:textId="77777777" w:rsidR="002A097C" w:rsidRPr="00D75EEB" w:rsidRDefault="002A097C" w:rsidP="0099717C">
            <w:pPr>
              <w:autoSpaceDE w:val="0"/>
              <w:autoSpaceDN w:val="0"/>
              <w:adjustRightInd w:val="0"/>
              <w:spacing w:line="276" w:lineRule="auto"/>
              <w:jc w:val="both"/>
              <w:rPr>
                <w:rFonts w:ascii="Arial" w:hAnsi="Arial" w:cs="Arial"/>
                <w:b/>
                <w:color w:val="000000"/>
                <w:sz w:val="20"/>
                <w:szCs w:val="20"/>
              </w:rPr>
            </w:pPr>
            <w:r w:rsidRPr="00D75EEB">
              <w:rPr>
                <w:rFonts w:ascii="Arial" w:hAnsi="Arial" w:cs="Arial"/>
                <w:b/>
                <w:color w:val="000000"/>
                <w:sz w:val="20"/>
                <w:szCs w:val="20"/>
              </w:rPr>
              <w:t>IPDE</w:t>
            </w:r>
          </w:p>
        </w:tc>
        <w:tc>
          <w:tcPr>
            <w:tcW w:w="2068" w:type="dxa"/>
            <w:vAlign w:val="center"/>
          </w:tcPr>
          <w:p w14:paraId="45D45128"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 xml:space="preserve">9 000 € </w:t>
            </w:r>
          </w:p>
        </w:tc>
        <w:tc>
          <w:tcPr>
            <w:tcW w:w="3449" w:type="dxa"/>
            <w:vAlign w:val="center"/>
          </w:tcPr>
          <w:p w14:paraId="7D3A375B"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c>
          <w:tcPr>
            <w:tcW w:w="2515" w:type="dxa"/>
            <w:vAlign w:val="center"/>
          </w:tcPr>
          <w:p w14:paraId="3D6A975E"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r>
      <w:tr w:rsidR="002A097C" w:rsidRPr="00D75EEB" w14:paraId="7593218F" w14:textId="77777777" w:rsidTr="00F12865">
        <w:trPr>
          <w:trHeight w:val="331"/>
        </w:trPr>
        <w:tc>
          <w:tcPr>
            <w:tcW w:w="2127" w:type="dxa"/>
            <w:shd w:val="clear" w:color="auto" w:fill="auto"/>
            <w:vAlign w:val="center"/>
          </w:tcPr>
          <w:p w14:paraId="0714186A" w14:textId="77777777" w:rsidR="002A097C" w:rsidRPr="00D75EEB" w:rsidRDefault="002A097C" w:rsidP="0099717C">
            <w:pPr>
              <w:autoSpaceDE w:val="0"/>
              <w:autoSpaceDN w:val="0"/>
              <w:adjustRightInd w:val="0"/>
              <w:spacing w:line="276" w:lineRule="auto"/>
              <w:jc w:val="both"/>
              <w:rPr>
                <w:rFonts w:ascii="Arial" w:hAnsi="Arial" w:cs="Arial"/>
                <w:b/>
                <w:color w:val="000000"/>
                <w:sz w:val="20"/>
                <w:szCs w:val="20"/>
              </w:rPr>
            </w:pPr>
            <w:r w:rsidRPr="00D75EEB">
              <w:rPr>
                <w:rFonts w:ascii="Arial" w:hAnsi="Arial" w:cs="Arial"/>
                <w:b/>
                <w:color w:val="000000"/>
                <w:sz w:val="20"/>
                <w:szCs w:val="20"/>
              </w:rPr>
              <w:t>IADE</w:t>
            </w:r>
          </w:p>
        </w:tc>
        <w:tc>
          <w:tcPr>
            <w:tcW w:w="2068" w:type="dxa"/>
            <w:vAlign w:val="center"/>
          </w:tcPr>
          <w:p w14:paraId="28F94226"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 xml:space="preserve">9 000 € </w:t>
            </w:r>
          </w:p>
        </w:tc>
        <w:tc>
          <w:tcPr>
            <w:tcW w:w="3449" w:type="dxa"/>
            <w:vAlign w:val="center"/>
          </w:tcPr>
          <w:p w14:paraId="7D6B62A6"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c>
          <w:tcPr>
            <w:tcW w:w="2515" w:type="dxa"/>
            <w:vAlign w:val="center"/>
          </w:tcPr>
          <w:p w14:paraId="1BB47903"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r>
      <w:tr w:rsidR="002A097C" w:rsidRPr="00D75EEB" w14:paraId="72E67F29" w14:textId="77777777" w:rsidTr="00F12865">
        <w:trPr>
          <w:trHeight w:val="331"/>
        </w:trPr>
        <w:tc>
          <w:tcPr>
            <w:tcW w:w="2127" w:type="dxa"/>
            <w:shd w:val="clear" w:color="auto" w:fill="auto"/>
            <w:vAlign w:val="center"/>
          </w:tcPr>
          <w:p w14:paraId="287B5101" w14:textId="77777777" w:rsidR="002A097C" w:rsidRPr="00D75EEB" w:rsidRDefault="002A097C" w:rsidP="0099717C">
            <w:pPr>
              <w:autoSpaceDE w:val="0"/>
              <w:autoSpaceDN w:val="0"/>
              <w:adjustRightInd w:val="0"/>
              <w:spacing w:line="276" w:lineRule="auto"/>
              <w:jc w:val="both"/>
              <w:rPr>
                <w:rFonts w:ascii="Arial" w:hAnsi="Arial" w:cs="Arial"/>
                <w:b/>
                <w:color w:val="000000"/>
                <w:sz w:val="20"/>
                <w:szCs w:val="20"/>
              </w:rPr>
            </w:pPr>
            <w:r w:rsidRPr="00D75EEB">
              <w:rPr>
                <w:rFonts w:ascii="Arial" w:hAnsi="Arial" w:cs="Arial"/>
                <w:b/>
                <w:color w:val="000000"/>
                <w:sz w:val="20"/>
                <w:szCs w:val="20"/>
              </w:rPr>
              <w:t>IBODE</w:t>
            </w:r>
          </w:p>
        </w:tc>
        <w:tc>
          <w:tcPr>
            <w:tcW w:w="2068" w:type="dxa"/>
            <w:vAlign w:val="center"/>
          </w:tcPr>
          <w:p w14:paraId="1DDF5620"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 xml:space="preserve">9 000 € </w:t>
            </w:r>
          </w:p>
        </w:tc>
        <w:tc>
          <w:tcPr>
            <w:tcW w:w="3449" w:type="dxa"/>
            <w:vAlign w:val="center"/>
          </w:tcPr>
          <w:p w14:paraId="1BF7DD66"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c>
          <w:tcPr>
            <w:tcW w:w="2515" w:type="dxa"/>
            <w:vAlign w:val="center"/>
          </w:tcPr>
          <w:p w14:paraId="0EF54862"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r>
      <w:tr w:rsidR="002A097C" w:rsidRPr="00D75EEB" w14:paraId="3253E857" w14:textId="77777777" w:rsidTr="00F12865">
        <w:trPr>
          <w:trHeight w:val="331"/>
        </w:trPr>
        <w:tc>
          <w:tcPr>
            <w:tcW w:w="2127" w:type="dxa"/>
            <w:shd w:val="clear" w:color="auto" w:fill="auto"/>
            <w:vAlign w:val="center"/>
          </w:tcPr>
          <w:p w14:paraId="0FA94481" w14:textId="77777777" w:rsidR="002A097C" w:rsidRPr="00D75EEB" w:rsidRDefault="002A097C" w:rsidP="0099717C">
            <w:pPr>
              <w:autoSpaceDE w:val="0"/>
              <w:autoSpaceDN w:val="0"/>
              <w:adjustRightInd w:val="0"/>
              <w:spacing w:line="276" w:lineRule="auto"/>
              <w:jc w:val="both"/>
              <w:rPr>
                <w:rFonts w:ascii="Arial" w:hAnsi="Arial" w:cs="Arial"/>
                <w:b/>
                <w:color w:val="000000"/>
                <w:sz w:val="20"/>
                <w:szCs w:val="20"/>
              </w:rPr>
            </w:pPr>
            <w:r w:rsidRPr="00D75EEB">
              <w:rPr>
                <w:rFonts w:ascii="Arial" w:hAnsi="Arial" w:cs="Arial"/>
                <w:b/>
                <w:color w:val="000000"/>
                <w:sz w:val="20"/>
                <w:szCs w:val="20"/>
              </w:rPr>
              <w:t>MK</w:t>
            </w:r>
          </w:p>
        </w:tc>
        <w:tc>
          <w:tcPr>
            <w:tcW w:w="2068" w:type="dxa"/>
            <w:vAlign w:val="center"/>
          </w:tcPr>
          <w:p w14:paraId="6BB5BF09"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 xml:space="preserve">9 000 € </w:t>
            </w:r>
          </w:p>
        </w:tc>
        <w:tc>
          <w:tcPr>
            <w:tcW w:w="3449" w:type="dxa"/>
            <w:vAlign w:val="center"/>
          </w:tcPr>
          <w:p w14:paraId="366EA29F"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c>
          <w:tcPr>
            <w:tcW w:w="2515" w:type="dxa"/>
            <w:vAlign w:val="center"/>
          </w:tcPr>
          <w:p w14:paraId="4D618C65"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r>
      <w:tr w:rsidR="002A097C" w:rsidRPr="00D75EEB" w14:paraId="68B8702B" w14:textId="77777777" w:rsidTr="00F12865">
        <w:trPr>
          <w:trHeight w:val="331"/>
        </w:trPr>
        <w:tc>
          <w:tcPr>
            <w:tcW w:w="2127" w:type="dxa"/>
            <w:shd w:val="clear" w:color="auto" w:fill="auto"/>
            <w:vAlign w:val="center"/>
          </w:tcPr>
          <w:p w14:paraId="58052FCA" w14:textId="77777777" w:rsidR="002A097C" w:rsidRPr="00D75EEB" w:rsidRDefault="002A097C" w:rsidP="0099717C">
            <w:pPr>
              <w:autoSpaceDE w:val="0"/>
              <w:autoSpaceDN w:val="0"/>
              <w:adjustRightInd w:val="0"/>
              <w:spacing w:line="276" w:lineRule="auto"/>
              <w:jc w:val="both"/>
              <w:rPr>
                <w:rFonts w:ascii="Arial" w:hAnsi="Arial" w:cs="Arial"/>
                <w:b/>
                <w:color w:val="000000"/>
                <w:sz w:val="20"/>
                <w:szCs w:val="20"/>
              </w:rPr>
            </w:pPr>
            <w:r w:rsidRPr="00D75EEB">
              <w:rPr>
                <w:rFonts w:ascii="Arial" w:hAnsi="Arial" w:cs="Arial"/>
                <w:b/>
                <w:color w:val="000000"/>
                <w:sz w:val="20"/>
                <w:szCs w:val="20"/>
              </w:rPr>
              <w:t>Orthophoniste</w:t>
            </w:r>
          </w:p>
        </w:tc>
        <w:tc>
          <w:tcPr>
            <w:tcW w:w="2068" w:type="dxa"/>
            <w:vAlign w:val="center"/>
          </w:tcPr>
          <w:p w14:paraId="5A073E95"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 xml:space="preserve">9 000 € </w:t>
            </w:r>
          </w:p>
        </w:tc>
        <w:tc>
          <w:tcPr>
            <w:tcW w:w="3449" w:type="dxa"/>
            <w:vAlign w:val="center"/>
          </w:tcPr>
          <w:p w14:paraId="62F8D10A"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c>
          <w:tcPr>
            <w:tcW w:w="2515" w:type="dxa"/>
            <w:vAlign w:val="center"/>
          </w:tcPr>
          <w:p w14:paraId="7E785095"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r>
      <w:tr w:rsidR="002A097C" w:rsidRPr="00D75EEB" w14:paraId="36436649" w14:textId="77777777" w:rsidTr="00F12865">
        <w:trPr>
          <w:trHeight w:val="345"/>
        </w:trPr>
        <w:tc>
          <w:tcPr>
            <w:tcW w:w="2127" w:type="dxa"/>
            <w:shd w:val="clear" w:color="auto" w:fill="auto"/>
            <w:vAlign w:val="center"/>
          </w:tcPr>
          <w:p w14:paraId="06B40E32" w14:textId="77777777" w:rsidR="002A097C" w:rsidRPr="00D75EEB" w:rsidRDefault="002A097C" w:rsidP="0099717C">
            <w:pPr>
              <w:autoSpaceDE w:val="0"/>
              <w:autoSpaceDN w:val="0"/>
              <w:adjustRightInd w:val="0"/>
              <w:spacing w:line="276" w:lineRule="auto"/>
              <w:jc w:val="both"/>
              <w:rPr>
                <w:rFonts w:ascii="Arial" w:hAnsi="Arial" w:cs="Arial"/>
                <w:b/>
                <w:color w:val="000000"/>
                <w:sz w:val="20"/>
                <w:szCs w:val="20"/>
              </w:rPr>
            </w:pPr>
            <w:r w:rsidRPr="00D75EEB">
              <w:rPr>
                <w:rFonts w:ascii="Arial" w:hAnsi="Arial" w:cs="Arial"/>
                <w:b/>
                <w:color w:val="000000"/>
                <w:sz w:val="20"/>
                <w:szCs w:val="20"/>
              </w:rPr>
              <w:t>MERM</w:t>
            </w:r>
          </w:p>
        </w:tc>
        <w:tc>
          <w:tcPr>
            <w:tcW w:w="2068" w:type="dxa"/>
            <w:vAlign w:val="center"/>
          </w:tcPr>
          <w:p w14:paraId="44914F35"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 xml:space="preserve">9 000 € </w:t>
            </w:r>
          </w:p>
        </w:tc>
        <w:tc>
          <w:tcPr>
            <w:tcW w:w="3449" w:type="dxa"/>
            <w:vAlign w:val="center"/>
          </w:tcPr>
          <w:p w14:paraId="15988331"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c>
          <w:tcPr>
            <w:tcW w:w="2515" w:type="dxa"/>
            <w:vAlign w:val="center"/>
          </w:tcPr>
          <w:p w14:paraId="16EDA799" w14:textId="77777777"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50% soit 4 500 €</w:t>
            </w:r>
          </w:p>
        </w:tc>
      </w:tr>
      <w:tr w:rsidR="002A097C" w:rsidRPr="00D75EEB" w14:paraId="028B9BE4" w14:textId="77777777" w:rsidTr="00F12865">
        <w:trPr>
          <w:trHeight w:val="279"/>
        </w:trPr>
        <w:tc>
          <w:tcPr>
            <w:tcW w:w="2127" w:type="dxa"/>
            <w:shd w:val="clear" w:color="auto" w:fill="auto"/>
            <w:vAlign w:val="center"/>
          </w:tcPr>
          <w:p w14:paraId="52B7BFDB" w14:textId="77777777" w:rsidR="002A097C" w:rsidRPr="00D75EEB" w:rsidRDefault="002A097C" w:rsidP="0099717C">
            <w:pPr>
              <w:autoSpaceDE w:val="0"/>
              <w:autoSpaceDN w:val="0"/>
              <w:adjustRightInd w:val="0"/>
              <w:spacing w:line="276" w:lineRule="auto"/>
              <w:jc w:val="both"/>
              <w:rPr>
                <w:rFonts w:ascii="Arial" w:hAnsi="Arial" w:cs="Arial"/>
                <w:b/>
                <w:color w:val="000000"/>
                <w:sz w:val="20"/>
                <w:szCs w:val="20"/>
              </w:rPr>
            </w:pPr>
            <w:r w:rsidRPr="00D75EEB">
              <w:rPr>
                <w:rFonts w:ascii="Arial" w:hAnsi="Arial" w:cs="Arial"/>
                <w:b/>
                <w:color w:val="000000"/>
                <w:sz w:val="20"/>
                <w:szCs w:val="20"/>
              </w:rPr>
              <w:t>S-F</w:t>
            </w:r>
          </w:p>
        </w:tc>
        <w:tc>
          <w:tcPr>
            <w:tcW w:w="2068" w:type="dxa"/>
            <w:vAlign w:val="center"/>
          </w:tcPr>
          <w:p w14:paraId="6E481D61" w14:textId="02CD3DF3" w:rsidR="002A097C" w:rsidRPr="00D75EEB" w:rsidRDefault="006D6751" w:rsidP="0099717C">
            <w:pPr>
              <w:autoSpaceDE w:val="0"/>
              <w:autoSpaceDN w:val="0"/>
              <w:adjustRightInd w:val="0"/>
              <w:spacing w:line="276" w:lineRule="auto"/>
              <w:jc w:val="both"/>
              <w:rPr>
                <w:rFonts w:ascii="Arial" w:hAnsi="Arial" w:cs="Arial"/>
                <w:color w:val="000000"/>
                <w:sz w:val="20"/>
                <w:szCs w:val="20"/>
              </w:rPr>
            </w:pPr>
            <w:r>
              <w:rPr>
                <w:rFonts w:ascii="Arial" w:hAnsi="Arial" w:cs="Arial"/>
                <w:color w:val="000000"/>
                <w:sz w:val="20"/>
                <w:szCs w:val="20"/>
              </w:rPr>
              <w:t>1</w:t>
            </w:r>
            <w:r w:rsidR="0055113A">
              <w:rPr>
                <w:rFonts w:ascii="Arial" w:hAnsi="Arial" w:cs="Arial"/>
                <w:color w:val="000000"/>
                <w:sz w:val="20"/>
                <w:szCs w:val="20"/>
              </w:rPr>
              <w:t>1</w:t>
            </w:r>
            <w:r w:rsidR="0014541E">
              <w:rPr>
                <w:rFonts w:ascii="Arial" w:hAnsi="Arial" w:cs="Arial"/>
                <w:color w:val="000000"/>
                <w:sz w:val="20"/>
                <w:szCs w:val="20"/>
              </w:rPr>
              <w:t xml:space="preserve"> </w:t>
            </w:r>
            <w:r w:rsidR="0055113A">
              <w:rPr>
                <w:rFonts w:ascii="Arial" w:hAnsi="Arial" w:cs="Arial"/>
                <w:color w:val="000000"/>
                <w:sz w:val="20"/>
                <w:szCs w:val="20"/>
              </w:rPr>
              <w:t>136</w:t>
            </w:r>
            <w:r w:rsidR="0014541E">
              <w:rPr>
                <w:rFonts w:ascii="Arial" w:hAnsi="Arial" w:cs="Arial"/>
                <w:color w:val="000000"/>
                <w:sz w:val="20"/>
                <w:szCs w:val="20"/>
              </w:rPr>
              <w:t xml:space="preserve"> </w:t>
            </w:r>
            <w:r>
              <w:rPr>
                <w:rFonts w:ascii="Arial" w:hAnsi="Arial" w:cs="Arial"/>
                <w:color w:val="000000"/>
                <w:sz w:val="20"/>
                <w:szCs w:val="20"/>
              </w:rPr>
              <w:t>€</w:t>
            </w:r>
            <w:r w:rsidR="002A097C" w:rsidRPr="00D75EEB">
              <w:rPr>
                <w:rFonts w:ascii="Arial" w:hAnsi="Arial" w:cs="Arial"/>
                <w:color w:val="000000"/>
                <w:sz w:val="20"/>
                <w:szCs w:val="20"/>
              </w:rPr>
              <w:t xml:space="preserve"> </w:t>
            </w:r>
            <w:r w:rsidR="0014541E">
              <w:rPr>
                <w:rFonts w:ascii="Arial" w:hAnsi="Arial" w:cs="Arial"/>
                <w:color w:val="000000"/>
                <w:sz w:val="20"/>
                <w:szCs w:val="20"/>
              </w:rPr>
              <w:t>*</w:t>
            </w:r>
          </w:p>
        </w:tc>
        <w:tc>
          <w:tcPr>
            <w:tcW w:w="3449" w:type="dxa"/>
            <w:vAlign w:val="center"/>
          </w:tcPr>
          <w:p w14:paraId="5F9C16DC" w14:textId="3C87FF41"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 xml:space="preserve">50% soit </w:t>
            </w:r>
            <w:r w:rsidR="0014541E">
              <w:rPr>
                <w:rFonts w:ascii="Arial" w:hAnsi="Arial" w:cs="Arial"/>
                <w:color w:val="000000"/>
                <w:sz w:val="20"/>
                <w:szCs w:val="20"/>
              </w:rPr>
              <w:t>5 568</w:t>
            </w:r>
            <w:r w:rsidRPr="00D75EEB">
              <w:rPr>
                <w:rFonts w:ascii="Arial" w:hAnsi="Arial" w:cs="Arial"/>
                <w:color w:val="000000"/>
                <w:sz w:val="20"/>
                <w:szCs w:val="20"/>
              </w:rPr>
              <w:t xml:space="preserve"> € </w:t>
            </w:r>
          </w:p>
        </w:tc>
        <w:tc>
          <w:tcPr>
            <w:tcW w:w="2515" w:type="dxa"/>
            <w:vAlign w:val="center"/>
          </w:tcPr>
          <w:p w14:paraId="0225E33F" w14:textId="6252DB05" w:rsidR="002A097C" w:rsidRPr="00D75EEB" w:rsidRDefault="002A097C" w:rsidP="0099717C">
            <w:pPr>
              <w:autoSpaceDE w:val="0"/>
              <w:autoSpaceDN w:val="0"/>
              <w:adjustRightInd w:val="0"/>
              <w:spacing w:line="276" w:lineRule="auto"/>
              <w:jc w:val="both"/>
              <w:rPr>
                <w:rFonts w:ascii="Arial" w:hAnsi="Arial" w:cs="Arial"/>
                <w:color w:val="000000"/>
                <w:sz w:val="20"/>
                <w:szCs w:val="20"/>
              </w:rPr>
            </w:pPr>
            <w:r w:rsidRPr="00D75EEB">
              <w:rPr>
                <w:rFonts w:ascii="Arial" w:hAnsi="Arial" w:cs="Arial"/>
                <w:color w:val="000000"/>
                <w:sz w:val="20"/>
                <w:szCs w:val="20"/>
              </w:rPr>
              <w:t xml:space="preserve">50% soit </w:t>
            </w:r>
            <w:r w:rsidR="0014541E">
              <w:rPr>
                <w:rFonts w:ascii="Arial" w:hAnsi="Arial" w:cs="Arial"/>
                <w:color w:val="000000"/>
                <w:sz w:val="20"/>
                <w:szCs w:val="20"/>
              </w:rPr>
              <w:t>5 568</w:t>
            </w:r>
            <w:r w:rsidRPr="00D75EEB">
              <w:rPr>
                <w:rFonts w:ascii="Arial" w:hAnsi="Arial" w:cs="Arial"/>
                <w:color w:val="000000"/>
                <w:sz w:val="20"/>
                <w:szCs w:val="20"/>
              </w:rPr>
              <w:t xml:space="preserve"> €</w:t>
            </w:r>
          </w:p>
        </w:tc>
      </w:tr>
    </w:tbl>
    <w:p w14:paraId="70221162" w14:textId="77777777" w:rsidR="0014541E" w:rsidRDefault="0014541E" w:rsidP="0014541E">
      <w:pPr>
        <w:tabs>
          <w:tab w:val="left" w:pos="1260"/>
        </w:tabs>
        <w:jc w:val="both"/>
      </w:pPr>
      <w:r>
        <w:t>*</w:t>
      </w:r>
      <w:r w:rsidRPr="0014541E">
        <w:rPr>
          <w:i/>
          <w:iCs/>
          <w:sz w:val="20"/>
          <w:szCs w:val="20"/>
        </w:rPr>
        <w:t xml:space="preserve"> Ce montant estimé sur la base du CESP pour les médecins, sera revu dès parution de l’arrêté CESP Sage-Femme</w:t>
      </w:r>
    </w:p>
    <w:p w14:paraId="4572306B" w14:textId="1E54ECCD" w:rsidR="002A097C" w:rsidRPr="002A097C" w:rsidRDefault="002A097C" w:rsidP="0099717C">
      <w:pPr>
        <w:jc w:val="both"/>
      </w:pPr>
      <w:r w:rsidRPr="00654DDD">
        <w:t>Les étudiants financés à partir de l'avant-dernière année d'études bénéficieront d'une allocation de 18 000 € au total, soit 9 000 € par an</w:t>
      </w:r>
      <w:r w:rsidR="00FB7023">
        <w:t xml:space="preserve">. Pour les </w:t>
      </w:r>
      <w:proofErr w:type="spellStart"/>
      <w:r w:rsidR="00FB7023">
        <w:t>Sages-femmes</w:t>
      </w:r>
      <w:proofErr w:type="spellEnd"/>
      <w:r w:rsidR="00FB7023">
        <w:t xml:space="preserve">, le montant sera de 22 272€ soit 11 136€ par an. </w:t>
      </w:r>
      <w:r w:rsidR="00DB1B4D">
        <w:t xml:space="preserve"> </w:t>
      </w:r>
    </w:p>
    <w:p w14:paraId="68830668" w14:textId="0920ABF9" w:rsidR="00C02189" w:rsidRPr="00514CDE" w:rsidRDefault="00C02189" w:rsidP="0099717C">
      <w:pPr>
        <w:jc w:val="both"/>
      </w:pPr>
      <w:r>
        <w:rPr>
          <w:b/>
        </w:rPr>
        <w:t>Pour les établissements et services médico-sociaux du secteur personnes en difficultés spécifiques, l</w:t>
      </w:r>
      <w:r w:rsidRPr="00797317">
        <w:rPr>
          <w:b/>
        </w:rPr>
        <w:t>e montant total de l’allocation</w:t>
      </w:r>
      <w:r>
        <w:t xml:space="preserve"> </w:t>
      </w:r>
      <w:r w:rsidRPr="006C049B">
        <w:t>est déterminé tel que :</w:t>
      </w:r>
    </w:p>
    <w:tbl>
      <w:tblPr>
        <w:tblStyle w:val="Grilledutableau"/>
        <w:tblW w:w="9923" w:type="dxa"/>
        <w:tblInd w:w="-147" w:type="dxa"/>
        <w:tblLook w:val="04A0" w:firstRow="1" w:lastRow="0" w:firstColumn="1" w:lastColumn="0" w:noHBand="0" w:noVBand="1"/>
      </w:tblPr>
      <w:tblGrid>
        <w:gridCol w:w="2127"/>
        <w:gridCol w:w="1832"/>
        <w:gridCol w:w="3449"/>
        <w:gridCol w:w="2515"/>
      </w:tblGrid>
      <w:tr w:rsidR="00C02189" w:rsidRPr="00151634" w14:paraId="05AE4554" w14:textId="77777777" w:rsidTr="0097686B">
        <w:trPr>
          <w:trHeight w:val="1136"/>
        </w:trPr>
        <w:tc>
          <w:tcPr>
            <w:tcW w:w="2127" w:type="dxa"/>
            <w:shd w:val="clear" w:color="auto" w:fill="D9E2F3" w:themeFill="accent5" w:themeFillTint="33"/>
            <w:vAlign w:val="center"/>
          </w:tcPr>
          <w:p w14:paraId="644FD868" w14:textId="77777777" w:rsidR="00C02189" w:rsidRPr="0017798C" w:rsidRDefault="00C02189" w:rsidP="0099717C">
            <w:pPr>
              <w:pStyle w:val="Default"/>
              <w:spacing w:line="276" w:lineRule="auto"/>
              <w:jc w:val="both"/>
              <w:rPr>
                <w:rFonts w:ascii="Arial" w:hAnsi="Arial" w:cs="Arial"/>
                <w:b/>
                <w:sz w:val="20"/>
                <w:szCs w:val="20"/>
              </w:rPr>
            </w:pPr>
            <w:r w:rsidRPr="0017798C">
              <w:rPr>
                <w:rFonts w:ascii="Arial" w:hAnsi="Arial" w:cs="Arial"/>
                <w:b/>
                <w:sz w:val="20"/>
                <w:szCs w:val="20"/>
              </w:rPr>
              <w:lastRenderedPageBreak/>
              <w:t>Métiers concernés</w:t>
            </w:r>
          </w:p>
        </w:tc>
        <w:tc>
          <w:tcPr>
            <w:tcW w:w="1832" w:type="dxa"/>
            <w:shd w:val="clear" w:color="auto" w:fill="D9E2F3" w:themeFill="accent5" w:themeFillTint="33"/>
            <w:vAlign w:val="center"/>
          </w:tcPr>
          <w:p w14:paraId="662DFFBF" w14:textId="77777777" w:rsidR="00C02189" w:rsidRPr="00AE03F5" w:rsidRDefault="00C02189" w:rsidP="0099717C">
            <w:pPr>
              <w:pStyle w:val="Default"/>
              <w:spacing w:line="276" w:lineRule="auto"/>
              <w:jc w:val="both"/>
              <w:rPr>
                <w:rFonts w:ascii="Arial" w:hAnsi="Arial" w:cs="Arial"/>
                <w:b/>
                <w:color w:val="auto"/>
                <w:sz w:val="20"/>
                <w:szCs w:val="20"/>
              </w:rPr>
            </w:pPr>
            <w:r w:rsidRPr="00AE03F5">
              <w:rPr>
                <w:rFonts w:ascii="Arial" w:hAnsi="Arial" w:cs="Arial"/>
                <w:b/>
                <w:color w:val="auto"/>
                <w:sz w:val="20"/>
                <w:szCs w:val="20"/>
              </w:rPr>
              <w:t>Montant total de l’allocation versée à l’étudiant</w:t>
            </w:r>
          </w:p>
          <w:p w14:paraId="0DB926CB" w14:textId="77777777" w:rsidR="00C02189" w:rsidRPr="00AE03F5" w:rsidRDefault="00C02189" w:rsidP="0099717C">
            <w:pPr>
              <w:pStyle w:val="Default"/>
              <w:spacing w:line="276" w:lineRule="auto"/>
              <w:jc w:val="both"/>
              <w:rPr>
                <w:rFonts w:ascii="Arial" w:hAnsi="Arial" w:cs="Arial"/>
                <w:b/>
                <w:i/>
                <w:color w:val="auto"/>
                <w:sz w:val="20"/>
                <w:szCs w:val="20"/>
              </w:rPr>
            </w:pPr>
            <w:r w:rsidRPr="00AE03F5">
              <w:rPr>
                <w:rFonts w:ascii="Arial" w:hAnsi="Arial" w:cs="Arial"/>
                <w:i/>
                <w:color w:val="auto"/>
                <w:sz w:val="20"/>
                <w:szCs w:val="20"/>
              </w:rPr>
              <w:t>(</w:t>
            </w:r>
            <w:proofErr w:type="gramStart"/>
            <w:r w:rsidRPr="00AE03F5">
              <w:rPr>
                <w:rFonts w:ascii="Arial" w:hAnsi="Arial" w:cs="Arial"/>
                <w:i/>
                <w:color w:val="auto"/>
                <w:sz w:val="20"/>
                <w:szCs w:val="20"/>
              </w:rPr>
              <w:t>en</w:t>
            </w:r>
            <w:proofErr w:type="gramEnd"/>
            <w:r w:rsidRPr="00AE03F5">
              <w:rPr>
                <w:rFonts w:ascii="Arial" w:hAnsi="Arial" w:cs="Arial"/>
                <w:i/>
                <w:color w:val="auto"/>
                <w:sz w:val="20"/>
                <w:szCs w:val="20"/>
              </w:rPr>
              <w:t xml:space="preserve"> euros)</w:t>
            </w:r>
          </w:p>
        </w:tc>
        <w:tc>
          <w:tcPr>
            <w:tcW w:w="3449" w:type="dxa"/>
            <w:shd w:val="clear" w:color="auto" w:fill="D9E2F3" w:themeFill="accent5" w:themeFillTint="33"/>
            <w:vAlign w:val="center"/>
          </w:tcPr>
          <w:p w14:paraId="1311FC83" w14:textId="77777777" w:rsidR="00C02189" w:rsidRPr="00AE03F5" w:rsidRDefault="00C02189" w:rsidP="0099717C">
            <w:pPr>
              <w:pStyle w:val="Default"/>
              <w:spacing w:line="276" w:lineRule="auto"/>
              <w:jc w:val="both"/>
              <w:rPr>
                <w:rFonts w:ascii="Arial" w:hAnsi="Arial" w:cs="Arial"/>
                <w:b/>
                <w:color w:val="auto"/>
                <w:sz w:val="20"/>
                <w:szCs w:val="20"/>
              </w:rPr>
            </w:pPr>
            <w:r>
              <w:rPr>
                <w:rFonts w:ascii="Arial" w:hAnsi="Arial" w:cs="Arial"/>
                <w:b/>
                <w:color w:val="auto"/>
                <w:sz w:val="20"/>
                <w:szCs w:val="20"/>
              </w:rPr>
              <w:t>5</w:t>
            </w:r>
            <w:r w:rsidRPr="00AE03F5">
              <w:rPr>
                <w:rFonts w:ascii="Arial" w:hAnsi="Arial" w:cs="Arial"/>
                <w:b/>
                <w:color w:val="auto"/>
                <w:sz w:val="20"/>
                <w:szCs w:val="20"/>
              </w:rPr>
              <w:t>0% du montant total versé par l’ARS à l’établissement *</w:t>
            </w:r>
          </w:p>
        </w:tc>
        <w:tc>
          <w:tcPr>
            <w:tcW w:w="2515" w:type="dxa"/>
            <w:shd w:val="clear" w:color="auto" w:fill="D9E2F3" w:themeFill="accent5" w:themeFillTint="33"/>
            <w:vAlign w:val="center"/>
          </w:tcPr>
          <w:p w14:paraId="3410DAFF" w14:textId="77777777" w:rsidR="00C02189" w:rsidRPr="00AE03F5" w:rsidRDefault="00C02189" w:rsidP="0099717C">
            <w:pPr>
              <w:pStyle w:val="Default"/>
              <w:spacing w:line="276" w:lineRule="auto"/>
              <w:jc w:val="both"/>
              <w:rPr>
                <w:rFonts w:ascii="Arial" w:hAnsi="Arial" w:cs="Arial"/>
                <w:b/>
                <w:color w:val="auto"/>
                <w:sz w:val="20"/>
                <w:szCs w:val="20"/>
              </w:rPr>
            </w:pPr>
            <w:r>
              <w:rPr>
                <w:rFonts w:ascii="Arial" w:hAnsi="Arial" w:cs="Arial"/>
                <w:b/>
                <w:color w:val="auto"/>
                <w:sz w:val="20"/>
                <w:szCs w:val="20"/>
              </w:rPr>
              <w:t>5</w:t>
            </w:r>
            <w:r w:rsidRPr="00AE03F5">
              <w:rPr>
                <w:rFonts w:ascii="Arial" w:hAnsi="Arial" w:cs="Arial"/>
                <w:b/>
                <w:color w:val="auto"/>
                <w:sz w:val="20"/>
                <w:szCs w:val="20"/>
              </w:rPr>
              <w:t>0 % du montant total cofinancé par l’établissement </w:t>
            </w:r>
          </w:p>
        </w:tc>
      </w:tr>
      <w:tr w:rsidR="00C02189" w:rsidRPr="00151634" w14:paraId="009B0666" w14:textId="77777777" w:rsidTr="0097686B">
        <w:trPr>
          <w:trHeight w:val="203"/>
        </w:trPr>
        <w:tc>
          <w:tcPr>
            <w:tcW w:w="2127" w:type="dxa"/>
            <w:shd w:val="clear" w:color="auto" w:fill="auto"/>
            <w:vAlign w:val="center"/>
          </w:tcPr>
          <w:p w14:paraId="09A64F15" w14:textId="77777777" w:rsidR="00C02189" w:rsidRPr="00592EF9" w:rsidRDefault="00C02189" w:rsidP="0099717C">
            <w:pPr>
              <w:pStyle w:val="Default"/>
              <w:spacing w:line="276" w:lineRule="auto"/>
              <w:jc w:val="both"/>
              <w:rPr>
                <w:rFonts w:ascii="Arial" w:hAnsi="Arial" w:cs="Arial"/>
                <w:b/>
                <w:sz w:val="20"/>
                <w:szCs w:val="20"/>
              </w:rPr>
            </w:pPr>
            <w:r w:rsidRPr="00592EF9">
              <w:rPr>
                <w:rFonts w:ascii="Arial" w:hAnsi="Arial" w:cs="Arial"/>
                <w:b/>
                <w:sz w:val="20"/>
                <w:szCs w:val="20"/>
              </w:rPr>
              <w:t>AS</w:t>
            </w:r>
            <w:r>
              <w:rPr>
                <w:rFonts w:ascii="Arial" w:hAnsi="Arial" w:cs="Arial"/>
                <w:b/>
                <w:sz w:val="20"/>
                <w:szCs w:val="20"/>
              </w:rPr>
              <w:t>S</w:t>
            </w:r>
          </w:p>
        </w:tc>
        <w:tc>
          <w:tcPr>
            <w:tcW w:w="1832" w:type="dxa"/>
            <w:vAlign w:val="center"/>
          </w:tcPr>
          <w:p w14:paraId="4C348882" w14:textId="77777777" w:rsidR="00C02189" w:rsidRPr="00592EF9" w:rsidRDefault="00C02189" w:rsidP="0099717C">
            <w:pPr>
              <w:pStyle w:val="Default"/>
              <w:spacing w:line="276" w:lineRule="auto"/>
              <w:jc w:val="both"/>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1665BFB1"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50% soit 4 5</w:t>
            </w:r>
            <w:r w:rsidRPr="00592EF9">
              <w:rPr>
                <w:rFonts w:ascii="Arial" w:hAnsi="Arial" w:cs="Arial"/>
                <w:sz w:val="20"/>
                <w:szCs w:val="20"/>
              </w:rPr>
              <w:t xml:space="preserve">00 € </w:t>
            </w:r>
          </w:p>
        </w:tc>
        <w:tc>
          <w:tcPr>
            <w:tcW w:w="2515" w:type="dxa"/>
            <w:vAlign w:val="center"/>
          </w:tcPr>
          <w:p w14:paraId="5877A252"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C02189" w:rsidRPr="00151634" w14:paraId="025AF361" w14:textId="77777777" w:rsidTr="0097686B">
        <w:trPr>
          <w:trHeight w:val="331"/>
        </w:trPr>
        <w:tc>
          <w:tcPr>
            <w:tcW w:w="2127" w:type="dxa"/>
            <w:shd w:val="clear" w:color="auto" w:fill="auto"/>
            <w:vAlign w:val="center"/>
          </w:tcPr>
          <w:p w14:paraId="56512C07" w14:textId="77777777" w:rsidR="00C02189" w:rsidRPr="00592EF9" w:rsidRDefault="00C02189" w:rsidP="0099717C">
            <w:pPr>
              <w:pStyle w:val="Default"/>
              <w:spacing w:line="276" w:lineRule="auto"/>
              <w:jc w:val="both"/>
              <w:rPr>
                <w:rFonts w:ascii="Arial" w:hAnsi="Arial" w:cs="Arial"/>
                <w:b/>
                <w:sz w:val="20"/>
                <w:szCs w:val="20"/>
              </w:rPr>
            </w:pPr>
            <w:r>
              <w:rPr>
                <w:rFonts w:ascii="Arial" w:hAnsi="Arial" w:cs="Arial"/>
                <w:b/>
                <w:sz w:val="20"/>
                <w:szCs w:val="20"/>
              </w:rPr>
              <w:t>ASE</w:t>
            </w:r>
          </w:p>
        </w:tc>
        <w:tc>
          <w:tcPr>
            <w:tcW w:w="1832" w:type="dxa"/>
            <w:vAlign w:val="center"/>
          </w:tcPr>
          <w:p w14:paraId="0312F27F" w14:textId="77777777" w:rsidR="00C02189" w:rsidRPr="00592EF9" w:rsidRDefault="00C02189" w:rsidP="0099717C">
            <w:pPr>
              <w:pStyle w:val="Default"/>
              <w:spacing w:line="276" w:lineRule="auto"/>
              <w:jc w:val="both"/>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08EDAAF0"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20C36088"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C02189" w:rsidRPr="00151634" w14:paraId="1EA755EF" w14:textId="77777777" w:rsidTr="0097686B">
        <w:trPr>
          <w:trHeight w:val="331"/>
        </w:trPr>
        <w:tc>
          <w:tcPr>
            <w:tcW w:w="2127" w:type="dxa"/>
            <w:shd w:val="clear" w:color="auto" w:fill="auto"/>
            <w:vAlign w:val="center"/>
          </w:tcPr>
          <w:p w14:paraId="76377A62" w14:textId="77777777" w:rsidR="00C02189" w:rsidRPr="00592EF9" w:rsidRDefault="00C02189" w:rsidP="0099717C">
            <w:pPr>
              <w:pStyle w:val="Default"/>
              <w:spacing w:line="276" w:lineRule="auto"/>
              <w:jc w:val="both"/>
              <w:rPr>
                <w:rFonts w:ascii="Arial" w:hAnsi="Arial" w:cs="Arial"/>
                <w:b/>
                <w:sz w:val="20"/>
                <w:szCs w:val="20"/>
              </w:rPr>
            </w:pPr>
            <w:r>
              <w:rPr>
                <w:rFonts w:ascii="Arial" w:hAnsi="Arial" w:cs="Arial"/>
                <w:b/>
                <w:sz w:val="20"/>
                <w:szCs w:val="20"/>
              </w:rPr>
              <w:t>IDE</w:t>
            </w:r>
          </w:p>
        </w:tc>
        <w:tc>
          <w:tcPr>
            <w:tcW w:w="1832" w:type="dxa"/>
            <w:vAlign w:val="center"/>
          </w:tcPr>
          <w:p w14:paraId="495EF541" w14:textId="77777777" w:rsidR="00C02189" w:rsidRPr="00592EF9" w:rsidRDefault="00C02189" w:rsidP="0099717C">
            <w:pPr>
              <w:pStyle w:val="Default"/>
              <w:spacing w:line="276" w:lineRule="auto"/>
              <w:jc w:val="both"/>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5AF3AA49"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50D88D08"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C02189" w:rsidRPr="00151634" w14:paraId="128A3EA0" w14:textId="77777777" w:rsidTr="0097686B">
        <w:trPr>
          <w:trHeight w:val="331"/>
        </w:trPr>
        <w:tc>
          <w:tcPr>
            <w:tcW w:w="2127" w:type="dxa"/>
            <w:shd w:val="clear" w:color="auto" w:fill="auto"/>
            <w:vAlign w:val="center"/>
          </w:tcPr>
          <w:p w14:paraId="14986621" w14:textId="37100C82" w:rsidR="00C02189" w:rsidRPr="00592EF9" w:rsidRDefault="0014541E" w:rsidP="0099717C">
            <w:pPr>
              <w:pStyle w:val="Default"/>
              <w:spacing w:line="276" w:lineRule="auto"/>
              <w:jc w:val="both"/>
              <w:rPr>
                <w:rFonts w:ascii="Arial" w:hAnsi="Arial" w:cs="Arial"/>
                <w:b/>
                <w:sz w:val="20"/>
                <w:szCs w:val="20"/>
              </w:rPr>
            </w:pPr>
            <w:r w:rsidRPr="0014541E">
              <w:rPr>
                <w:rFonts w:ascii="Arial" w:hAnsi="Arial" w:cs="Arial"/>
                <w:b/>
                <w:sz w:val="20"/>
                <w:szCs w:val="20"/>
              </w:rPr>
              <w:t>Puériculture</w:t>
            </w:r>
          </w:p>
        </w:tc>
        <w:tc>
          <w:tcPr>
            <w:tcW w:w="1832" w:type="dxa"/>
            <w:vAlign w:val="center"/>
          </w:tcPr>
          <w:p w14:paraId="3592AB39" w14:textId="77777777" w:rsidR="00C02189" w:rsidRPr="00592EF9" w:rsidRDefault="00C02189" w:rsidP="0099717C">
            <w:pPr>
              <w:pStyle w:val="Default"/>
              <w:spacing w:line="276" w:lineRule="auto"/>
              <w:jc w:val="both"/>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56BF7C21"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0B09D057"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C02189" w:rsidRPr="00151634" w14:paraId="3C2E4C81" w14:textId="77777777" w:rsidTr="0097686B">
        <w:trPr>
          <w:trHeight w:val="331"/>
        </w:trPr>
        <w:tc>
          <w:tcPr>
            <w:tcW w:w="2127" w:type="dxa"/>
            <w:shd w:val="clear" w:color="auto" w:fill="auto"/>
            <w:vAlign w:val="center"/>
          </w:tcPr>
          <w:p w14:paraId="5C912942" w14:textId="77777777" w:rsidR="00C02189" w:rsidRPr="00592EF9" w:rsidRDefault="00C02189" w:rsidP="0099717C">
            <w:pPr>
              <w:pStyle w:val="Default"/>
              <w:spacing w:line="276" w:lineRule="auto"/>
              <w:jc w:val="both"/>
              <w:rPr>
                <w:rFonts w:ascii="Arial" w:hAnsi="Arial" w:cs="Arial"/>
                <w:b/>
                <w:sz w:val="20"/>
                <w:szCs w:val="20"/>
              </w:rPr>
            </w:pPr>
            <w:r>
              <w:rPr>
                <w:rFonts w:ascii="Arial" w:hAnsi="Arial" w:cs="Arial"/>
                <w:b/>
                <w:sz w:val="20"/>
                <w:szCs w:val="20"/>
              </w:rPr>
              <w:t>Moniteur éducateur</w:t>
            </w:r>
          </w:p>
        </w:tc>
        <w:tc>
          <w:tcPr>
            <w:tcW w:w="1832" w:type="dxa"/>
            <w:vAlign w:val="center"/>
          </w:tcPr>
          <w:p w14:paraId="47E8BE77" w14:textId="77777777" w:rsidR="00C02189" w:rsidRPr="00592EF9" w:rsidRDefault="00C02189" w:rsidP="0099717C">
            <w:pPr>
              <w:pStyle w:val="Default"/>
              <w:spacing w:line="276" w:lineRule="auto"/>
              <w:jc w:val="both"/>
              <w:rPr>
                <w:rFonts w:ascii="Arial" w:hAnsi="Arial" w:cs="Arial"/>
                <w:sz w:val="20"/>
                <w:szCs w:val="20"/>
              </w:rPr>
            </w:pPr>
            <w:r w:rsidRPr="00592EF9">
              <w:rPr>
                <w:rFonts w:ascii="Arial" w:hAnsi="Arial" w:cs="Arial"/>
                <w:sz w:val="20"/>
                <w:szCs w:val="20"/>
              </w:rPr>
              <w:t xml:space="preserve">9 000 € </w:t>
            </w:r>
          </w:p>
        </w:tc>
        <w:tc>
          <w:tcPr>
            <w:tcW w:w="3449" w:type="dxa"/>
            <w:vAlign w:val="center"/>
          </w:tcPr>
          <w:p w14:paraId="46DFADE0"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0E1E51A1"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C02189" w:rsidRPr="00151634" w14:paraId="7849BD43" w14:textId="77777777" w:rsidTr="0097686B">
        <w:trPr>
          <w:trHeight w:val="331"/>
        </w:trPr>
        <w:tc>
          <w:tcPr>
            <w:tcW w:w="2127" w:type="dxa"/>
            <w:shd w:val="clear" w:color="auto" w:fill="auto"/>
            <w:vAlign w:val="center"/>
          </w:tcPr>
          <w:p w14:paraId="5739C17C" w14:textId="0A8A1AA9" w:rsidR="00C02189" w:rsidRDefault="0014541E" w:rsidP="0099717C">
            <w:pPr>
              <w:pStyle w:val="Default"/>
              <w:spacing w:line="276" w:lineRule="auto"/>
              <w:jc w:val="both"/>
              <w:rPr>
                <w:rFonts w:ascii="Arial" w:hAnsi="Arial" w:cs="Arial"/>
                <w:b/>
                <w:sz w:val="20"/>
                <w:szCs w:val="20"/>
              </w:rPr>
            </w:pPr>
            <w:r>
              <w:rPr>
                <w:rFonts w:ascii="Arial" w:hAnsi="Arial" w:cs="Arial"/>
                <w:b/>
                <w:sz w:val="20"/>
                <w:szCs w:val="20"/>
              </w:rPr>
              <w:t>Sage-femme</w:t>
            </w:r>
          </w:p>
        </w:tc>
        <w:tc>
          <w:tcPr>
            <w:tcW w:w="1832" w:type="dxa"/>
            <w:vAlign w:val="center"/>
          </w:tcPr>
          <w:p w14:paraId="5DC09CF8" w14:textId="473CE73D" w:rsidR="00C02189" w:rsidRPr="00592EF9" w:rsidRDefault="0014541E" w:rsidP="0099717C">
            <w:pPr>
              <w:pStyle w:val="Default"/>
              <w:spacing w:line="276" w:lineRule="auto"/>
              <w:jc w:val="both"/>
              <w:rPr>
                <w:rFonts w:ascii="Arial" w:hAnsi="Arial" w:cs="Arial"/>
                <w:sz w:val="20"/>
                <w:szCs w:val="20"/>
              </w:rPr>
            </w:pPr>
            <w:r>
              <w:rPr>
                <w:rFonts w:ascii="Arial" w:hAnsi="Arial" w:cs="Arial"/>
                <w:sz w:val="20"/>
                <w:szCs w:val="20"/>
              </w:rPr>
              <w:t xml:space="preserve">11 136 </w:t>
            </w:r>
            <w:r w:rsidR="00C02189" w:rsidRPr="00592EF9">
              <w:rPr>
                <w:rFonts w:ascii="Arial" w:hAnsi="Arial" w:cs="Arial"/>
                <w:sz w:val="20"/>
                <w:szCs w:val="20"/>
              </w:rPr>
              <w:t xml:space="preserve">€ </w:t>
            </w:r>
            <w:r>
              <w:rPr>
                <w:rFonts w:ascii="Arial" w:hAnsi="Arial" w:cs="Arial"/>
                <w:sz w:val="20"/>
                <w:szCs w:val="20"/>
              </w:rPr>
              <w:t>*</w:t>
            </w:r>
          </w:p>
        </w:tc>
        <w:tc>
          <w:tcPr>
            <w:tcW w:w="3449" w:type="dxa"/>
            <w:vAlign w:val="center"/>
          </w:tcPr>
          <w:p w14:paraId="4152B7A7"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c>
          <w:tcPr>
            <w:tcW w:w="2515" w:type="dxa"/>
            <w:vAlign w:val="center"/>
          </w:tcPr>
          <w:p w14:paraId="1D5C482E"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50% soit 4 5</w:t>
            </w:r>
            <w:r w:rsidRPr="00592EF9">
              <w:rPr>
                <w:rFonts w:ascii="Arial" w:hAnsi="Arial" w:cs="Arial"/>
                <w:sz w:val="20"/>
                <w:szCs w:val="20"/>
              </w:rPr>
              <w:t>00 €</w:t>
            </w:r>
          </w:p>
        </w:tc>
      </w:tr>
      <w:tr w:rsidR="00C02189" w:rsidRPr="00151634" w14:paraId="2F1E405F" w14:textId="77777777" w:rsidTr="0097686B">
        <w:trPr>
          <w:trHeight w:val="345"/>
        </w:trPr>
        <w:tc>
          <w:tcPr>
            <w:tcW w:w="2127" w:type="dxa"/>
            <w:shd w:val="clear" w:color="auto" w:fill="auto"/>
            <w:vAlign w:val="center"/>
          </w:tcPr>
          <w:p w14:paraId="3FEEA827" w14:textId="77777777" w:rsidR="00C02189" w:rsidRPr="00592EF9" w:rsidRDefault="00C02189" w:rsidP="0099717C">
            <w:pPr>
              <w:pStyle w:val="Default"/>
              <w:spacing w:line="276" w:lineRule="auto"/>
              <w:jc w:val="both"/>
              <w:rPr>
                <w:rFonts w:ascii="Arial" w:hAnsi="Arial" w:cs="Arial"/>
                <w:b/>
                <w:sz w:val="20"/>
                <w:szCs w:val="20"/>
              </w:rPr>
            </w:pPr>
            <w:r>
              <w:rPr>
                <w:rFonts w:ascii="Arial" w:hAnsi="Arial" w:cs="Arial"/>
                <w:b/>
                <w:sz w:val="20"/>
                <w:szCs w:val="20"/>
              </w:rPr>
              <w:t>ES</w:t>
            </w:r>
          </w:p>
        </w:tc>
        <w:tc>
          <w:tcPr>
            <w:tcW w:w="1832" w:type="dxa"/>
            <w:vAlign w:val="center"/>
          </w:tcPr>
          <w:p w14:paraId="41B5C0E7"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9 0</w:t>
            </w:r>
            <w:r w:rsidRPr="00592EF9">
              <w:rPr>
                <w:rFonts w:ascii="Arial" w:hAnsi="Arial" w:cs="Arial"/>
                <w:sz w:val="20"/>
                <w:szCs w:val="20"/>
              </w:rPr>
              <w:t xml:space="preserve">00 € </w:t>
            </w:r>
          </w:p>
        </w:tc>
        <w:tc>
          <w:tcPr>
            <w:tcW w:w="3449" w:type="dxa"/>
            <w:vAlign w:val="center"/>
          </w:tcPr>
          <w:p w14:paraId="74B6247F"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w:t>
            </w:r>
            <w:r w:rsidRPr="00592EF9">
              <w:rPr>
                <w:rFonts w:ascii="Arial" w:hAnsi="Arial" w:cs="Arial"/>
                <w:sz w:val="20"/>
                <w:szCs w:val="20"/>
              </w:rPr>
              <w:t xml:space="preserve">0% soit </w:t>
            </w:r>
            <w:r>
              <w:rPr>
                <w:rFonts w:ascii="Arial" w:hAnsi="Arial" w:cs="Arial"/>
                <w:sz w:val="20"/>
                <w:szCs w:val="20"/>
              </w:rPr>
              <w:t>4 500</w:t>
            </w:r>
            <w:r w:rsidRPr="00592EF9">
              <w:rPr>
                <w:rFonts w:ascii="Arial" w:hAnsi="Arial" w:cs="Arial"/>
                <w:sz w:val="20"/>
                <w:szCs w:val="20"/>
              </w:rPr>
              <w:t xml:space="preserve"> € </w:t>
            </w:r>
          </w:p>
        </w:tc>
        <w:tc>
          <w:tcPr>
            <w:tcW w:w="2515" w:type="dxa"/>
            <w:vAlign w:val="center"/>
          </w:tcPr>
          <w:p w14:paraId="0AA32064" w14:textId="77777777" w:rsidR="00C02189" w:rsidRPr="00592EF9" w:rsidRDefault="00C02189" w:rsidP="0099717C">
            <w:pPr>
              <w:pStyle w:val="Default"/>
              <w:spacing w:line="276" w:lineRule="auto"/>
              <w:jc w:val="both"/>
              <w:rPr>
                <w:rFonts w:ascii="Arial" w:hAnsi="Arial" w:cs="Arial"/>
                <w:sz w:val="20"/>
                <w:szCs w:val="20"/>
              </w:rPr>
            </w:pPr>
            <w:r>
              <w:rPr>
                <w:rFonts w:ascii="Arial" w:hAnsi="Arial" w:cs="Arial"/>
                <w:sz w:val="20"/>
                <w:szCs w:val="20"/>
              </w:rPr>
              <w:t>5</w:t>
            </w:r>
            <w:r w:rsidRPr="00592EF9">
              <w:rPr>
                <w:rFonts w:ascii="Arial" w:hAnsi="Arial" w:cs="Arial"/>
                <w:sz w:val="20"/>
                <w:szCs w:val="20"/>
              </w:rPr>
              <w:t xml:space="preserve">0% soit </w:t>
            </w:r>
            <w:r>
              <w:rPr>
                <w:rFonts w:ascii="Arial" w:hAnsi="Arial" w:cs="Arial"/>
                <w:sz w:val="20"/>
                <w:szCs w:val="20"/>
              </w:rPr>
              <w:t>4 500</w:t>
            </w:r>
            <w:r w:rsidRPr="00592EF9">
              <w:rPr>
                <w:rFonts w:ascii="Arial" w:hAnsi="Arial" w:cs="Arial"/>
                <w:sz w:val="20"/>
                <w:szCs w:val="20"/>
              </w:rPr>
              <w:t xml:space="preserve"> €</w:t>
            </w:r>
          </w:p>
        </w:tc>
      </w:tr>
    </w:tbl>
    <w:p w14:paraId="34778701" w14:textId="556ED1B5" w:rsidR="00C02189" w:rsidRDefault="0014541E" w:rsidP="0014541E">
      <w:pPr>
        <w:tabs>
          <w:tab w:val="left" w:pos="1260"/>
        </w:tabs>
        <w:jc w:val="both"/>
      </w:pPr>
      <w:r>
        <w:t>*</w:t>
      </w:r>
      <w:r w:rsidRPr="0014541E">
        <w:rPr>
          <w:i/>
          <w:iCs/>
          <w:sz w:val="20"/>
          <w:szCs w:val="20"/>
        </w:rPr>
        <w:t xml:space="preserve"> Ce montant estimé sur la base du CESP pour les médecins, sera revu dès parution de l’arrêté CESP Sage-Femme</w:t>
      </w:r>
    </w:p>
    <w:p w14:paraId="2CECA15D" w14:textId="09970DBA" w:rsidR="00416825" w:rsidRPr="00BB68FE" w:rsidRDefault="00416825" w:rsidP="0099717C">
      <w:pPr>
        <w:pStyle w:val="Titre2"/>
        <w:jc w:val="both"/>
      </w:pPr>
      <w:bookmarkStart w:id="26" w:name="_Toc192673521"/>
      <w:r>
        <w:t>L’allocation d’études est-elle cumulable avec les bourses d’études ?</w:t>
      </w:r>
      <w:bookmarkEnd w:id="26"/>
    </w:p>
    <w:p w14:paraId="0CF73B2A" w14:textId="77777777" w:rsidR="003E40FA" w:rsidRDefault="00416825" w:rsidP="0099717C">
      <w:pPr>
        <w:jc w:val="both"/>
        <w:rPr>
          <w:rFonts w:cs="Arial"/>
        </w:rPr>
      </w:pPr>
      <w:r>
        <w:rPr>
          <w:rFonts w:cs="Arial"/>
        </w:rPr>
        <w:t>Depuis 2022, le CAE est cumulable avec les bourses du Conseil Régional d’Ile-de-France.</w:t>
      </w:r>
      <w:r w:rsidR="0084273F">
        <w:rPr>
          <w:rFonts w:cs="Arial"/>
        </w:rPr>
        <w:t xml:space="preserve"> </w:t>
      </w:r>
      <w:r w:rsidR="00651AC6" w:rsidRPr="00762E20">
        <w:rPr>
          <w:rFonts w:cs="Arial"/>
        </w:rPr>
        <w:t xml:space="preserve">Le contrat d’allocation </w:t>
      </w:r>
      <w:r w:rsidR="00840162">
        <w:rPr>
          <w:rFonts w:cs="Arial"/>
        </w:rPr>
        <w:t>d’études (CAE) étant</w:t>
      </w:r>
      <w:r w:rsidR="00651AC6" w:rsidRPr="00762E20">
        <w:rPr>
          <w:rFonts w:cs="Arial"/>
        </w:rPr>
        <w:t xml:space="preserve"> un dispositif non réglementé, </w:t>
      </w:r>
      <w:r w:rsidR="00651AC6">
        <w:rPr>
          <w:rFonts w:cs="Arial"/>
        </w:rPr>
        <w:t>il appartient à l’étudiant</w:t>
      </w:r>
      <w:r w:rsidR="00651AC6" w:rsidRPr="00762E20">
        <w:rPr>
          <w:rFonts w:cs="Arial"/>
        </w:rPr>
        <w:t xml:space="preserve"> qui bénéficie d’un autre dispositif financier de vérifier si ce dernier prend en compte ou non les ressources issues de l’allocation d’études dans les conditions d’éligibilités de ce dispositif (Bourses, RSA…).</w:t>
      </w:r>
    </w:p>
    <w:p w14:paraId="03A56D96" w14:textId="77777777" w:rsidR="003D7EC9" w:rsidRPr="003D7EC9" w:rsidRDefault="003D7EC9" w:rsidP="0099717C">
      <w:pPr>
        <w:keepNext/>
        <w:keepLines/>
        <w:spacing w:before="40" w:after="0"/>
        <w:jc w:val="both"/>
        <w:outlineLvl w:val="1"/>
        <w:rPr>
          <w:rFonts w:ascii="Calibri" w:eastAsiaTheme="majorEastAsia" w:hAnsi="Calibri" w:cstheme="majorBidi"/>
          <w:b/>
          <w:color w:val="4472C4" w:themeColor="accent5"/>
          <w:sz w:val="24"/>
          <w:szCs w:val="26"/>
          <w:u w:val="single"/>
        </w:rPr>
      </w:pPr>
      <w:bookmarkStart w:id="27" w:name="_Toc192673522"/>
      <w:r w:rsidRPr="003D7EC9">
        <w:rPr>
          <w:rFonts w:ascii="Calibri" w:eastAsiaTheme="majorEastAsia" w:hAnsi="Calibri" w:cstheme="majorBidi"/>
          <w:b/>
          <w:color w:val="4472C4" w:themeColor="accent5"/>
          <w:sz w:val="24"/>
          <w:szCs w:val="26"/>
          <w:u w:val="single"/>
        </w:rPr>
        <w:t>L’allocation d’études est-elle cumulable avec les</w:t>
      </w:r>
      <w:r>
        <w:rPr>
          <w:rFonts w:ascii="Calibri" w:eastAsiaTheme="majorEastAsia" w:hAnsi="Calibri" w:cstheme="majorBidi"/>
          <w:b/>
          <w:color w:val="4472C4" w:themeColor="accent5"/>
          <w:sz w:val="24"/>
          <w:szCs w:val="26"/>
          <w:u w:val="single"/>
        </w:rPr>
        <w:t xml:space="preserve"> </w:t>
      </w:r>
      <w:r w:rsidRPr="003D7EC9">
        <w:rPr>
          <w:rFonts w:ascii="Calibri" w:eastAsiaTheme="majorEastAsia" w:hAnsi="Calibri" w:cstheme="majorBidi"/>
          <w:b/>
          <w:color w:val="4472C4" w:themeColor="accent5"/>
          <w:sz w:val="24"/>
          <w:szCs w:val="26"/>
          <w:u w:val="single"/>
        </w:rPr>
        <w:t>allocations France travail</w:t>
      </w:r>
      <w:r>
        <w:rPr>
          <w:rFonts w:ascii="Calibri" w:eastAsiaTheme="majorEastAsia" w:hAnsi="Calibri" w:cstheme="majorBidi"/>
          <w:b/>
          <w:color w:val="4472C4" w:themeColor="accent5"/>
          <w:sz w:val="24"/>
          <w:szCs w:val="26"/>
          <w:u w:val="single"/>
        </w:rPr>
        <w:t xml:space="preserve"> </w:t>
      </w:r>
      <w:r w:rsidRPr="003D7EC9">
        <w:rPr>
          <w:rFonts w:ascii="Calibri" w:eastAsiaTheme="majorEastAsia" w:hAnsi="Calibri" w:cstheme="majorBidi"/>
          <w:b/>
          <w:color w:val="4472C4" w:themeColor="accent5"/>
          <w:sz w:val="24"/>
          <w:szCs w:val="26"/>
          <w:u w:val="single"/>
        </w:rPr>
        <w:t>ARE/RFF?</w:t>
      </w:r>
      <w:bookmarkEnd w:id="27"/>
    </w:p>
    <w:p w14:paraId="7C69D739" w14:textId="77777777" w:rsidR="003D7EC9" w:rsidRPr="003D7EC9" w:rsidRDefault="003D7EC9" w:rsidP="0099717C">
      <w:pPr>
        <w:jc w:val="both"/>
        <w:rPr>
          <w:rFonts w:cs="Arial"/>
        </w:rPr>
      </w:pPr>
      <w:r w:rsidRPr="003D7EC9">
        <w:rPr>
          <w:rFonts w:cs="Arial"/>
        </w:rPr>
        <w:t xml:space="preserve">L’allocation CAE peut être cumulée avec l’ARE ou l’ARE-F. </w:t>
      </w:r>
    </w:p>
    <w:p w14:paraId="0C5324D4" w14:textId="6F15D6CF" w:rsidR="00C223DF" w:rsidRDefault="003D7EC9" w:rsidP="0099717C">
      <w:pPr>
        <w:jc w:val="both"/>
        <w:rPr>
          <w:rFonts w:cs="Arial"/>
        </w:rPr>
      </w:pPr>
      <w:r>
        <w:rPr>
          <w:rFonts w:cs="Arial"/>
        </w:rPr>
        <w:t>En effet</w:t>
      </w:r>
      <w:r w:rsidRPr="003D7EC9">
        <w:rPr>
          <w:rFonts w:cs="Arial"/>
        </w:rPr>
        <w:t>, la Cour de cassation a jugé (2e chambre civile du 18/01/2006, URSSAF de l’Oise c/ Société polyclinique Saint-Côme) que les bourses d'études attribuées à des élèves infirmiers pour la durée de leurs études en contrepartie d'un engagement de servir après l'obtention de leur diplôme n’ont pas « le caractère d'une rémunération servie en contrepartie ou à l'occasion du travail ». Par conséquent, les règles de l’activité réduite (réduction de l’ARE ou de l’ARE-F en cas de rémunération tirée d’une activité professionnelle) ne trouvent pas à s’appliquer et le cumul entre ARE/ ARE-F et CAE est intégral</w:t>
      </w:r>
      <w:r>
        <w:rPr>
          <w:rFonts w:cs="Arial"/>
        </w:rPr>
        <w:t>.</w:t>
      </w:r>
    </w:p>
    <w:p w14:paraId="73E59957" w14:textId="77777777" w:rsidR="002A097C" w:rsidRPr="00B90270" w:rsidRDefault="002A097C" w:rsidP="0099717C">
      <w:pPr>
        <w:keepNext/>
        <w:keepLines/>
        <w:spacing w:before="40" w:after="0"/>
        <w:jc w:val="both"/>
        <w:outlineLvl w:val="1"/>
        <w:rPr>
          <w:rFonts w:ascii="Calibri" w:eastAsiaTheme="majorEastAsia" w:hAnsi="Calibri" w:cstheme="majorBidi"/>
          <w:b/>
          <w:color w:val="4472C4" w:themeColor="accent5"/>
          <w:sz w:val="24"/>
          <w:szCs w:val="26"/>
          <w:u w:val="single"/>
        </w:rPr>
      </w:pPr>
      <w:bookmarkStart w:id="28" w:name="_Toc172877459"/>
      <w:r w:rsidRPr="00B90270">
        <w:rPr>
          <w:rFonts w:ascii="Calibri" w:eastAsiaTheme="majorEastAsia" w:hAnsi="Calibri" w:cstheme="majorBidi"/>
          <w:b/>
          <w:color w:val="4472C4" w:themeColor="accent5"/>
          <w:sz w:val="24"/>
          <w:szCs w:val="26"/>
          <w:u w:val="single"/>
        </w:rPr>
        <w:t xml:space="preserve">L’allocation d’études est-elle cumulable avec </w:t>
      </w:r>
      <w:r>
        <w:rPr>
          <w:rFonts w:ascii="Calibri" w:eastAsiaTheme="majorEastAsia" w:hAnsi="Calibri" w:cstheme="majorBidi"/>
          <w:b/>
          <w:color w:val="4472C4" w:themeColor="accent5"/>
          <w:sz w:val="24"/>
          <w:szCs w:val="26"/>
          <w:u w:val="single"/>
        </w:rPr>
        <w:t xml:space="preserve">le contrat d’engagement de service public (CESP) pour les </w:t>
      </w:r>
      <w:proofErr w:type="spellStart"/>
      <w:r>
        <w:rPr>
          <w:rFonts w:ascii="Calibri" w:eastAsiaTheme="majorEastAsia" w:hAnsi="Calibri" w:cstheme="majorBidi"/>
          <w:b/>
          <w:color w:val="4472C4" w:themeColor="accent5"/>
          <w:sz w:val="24"/>
          <w:szCs w:val="26"/>
          <w:u w:val="single"/>
        </w:rPr>
        <w:t>sages-femmes</w:t>
      </w:r>
      <w:proofErr w:type="spellEnd"/>
      <w:r w:rsidRPr="00B90270">
        <w:rPr>
          <w:rFonts w:ascii="Calibri" w:eastAsiaTheme="majorEastAsia" w:hAnsi="Calibri" w:cstheme="majorBidi"/>
          <w:b/>
          <w:color w:val="4472C4" w:themeColor="accent5"/>
          <w:sz w:val="24"/>
          <w:szCs w:val="26"/>
          <w:u w:val="single"/>
        </w:rPr>
        <w:t>?</w:t>
      </w:r>
      <w:bookmarkEnd w:id="28"/>
    </w:p>
    <w:p w14:paraId="2F192D24" w14:textId="19622945" w:rsidR="002A097C" w:rsidRDefault="002A097C" w:rsidP="0099717C">
      <w:pPr>
        <w:spacing w:line="276" w:lineRule="auto"/>
        <w:jc w:val="both"/>
        <w:rPr>
          <w:rFonts w:cs="Arial"/>
        </w:rPr>
      </w:pPr>
      <w:r w:rsidRPr="00085A3B">
        <w:rPr>
          <w:rFonts w:cs="Arial"/>
        </w:rPr>
        <w:t xml:space="preserve">S’agissant </w:t>
      </w:r>
      <w:r w:rsidR="00FB7023">
        <w:rPr>
          <w:rFonts w:cs="Arial"/>
        </w:rPr>
        <w:t>les</w:t>
      </w:r>
      <w:r w:rsidRPr="00085A3B">
        <w:rPr>
          <w:rFonts w:cs="Arial"/>
        </w:rPr>
        <w:t xml:space="preserve"> </w:t>
      </w:r>
      <w:proofErr w:type="spellStart"/>
      <w:r w:rsidRPr="00085A3B">
        <w:rPr>
          <w:rFonts w:cs="Arial"/>
        </w:rPr>
        <w:t>sages-femmes</w:t>
      </w:r>
      <w:proofErr w:type="spellEnd"/>
      <w:r w:rsidRPr="00085A3B">
        <w:rPr>
          <w:rFonts w:cs="Arial"/>
        </w:rPr>
        <w:t>, le CAE n’est pas cumulable avec le contrat d’engagement de service public (CESP).</w:t>
      </w:r>
    </w:p>
    <w:p w14:paraId="695A8021" w14:textId="77777777" w:rsidR="00956ED2" w:rsidRPr="00C51851" w:rsidRDefault="00956ED2" w:rsidP="0099717C">
      <w:pPr>
        <w:keepNext/>
        <w:keepLines/>
        <w:spacing w:before="40" w:after="0"/>
        <w:jc w:val="both"/>
        <w:outlineLvl w:val="1"/>
        <w:rPr>
          <w:rFonts w:ascii="Calibri" w:eastAsiaTheme="majorEastAsia" w:hAnsi="Calibri" w:cstheme="majorBidi"/>
          <w:b/>
          <w:color w:val="4472C4" w:themeColor="accent5"/>
          <w:sz w:val="24"/>
          <w:szCs w:val="26"/>
          <w:u w:val="single"/>
        </w:rPr>
      </w:pPr>
      <w:bookmarkStart w:id="29" w:name="_Toc192673523"/>
      <w:r w:rsidRPr="00C51851">
        <w:rPr>
          <w:rFonts w:ascii="Calibri" w:eastAsiaTheme="majorEastAsia" w:hAnsi="Calibri" w:cstheme="majorBidi"/>
          <w:b/>
          <w:color w:val="4472C4" w:themeColor="accent5"/>
          <w:sz w:val="24"/>
          <w:szCs w:val="26"/>
          <w:u w:val="single"/>
        </w:rPr>
        <w:t>L’allocation d’études est-elle imposable ?</w:t>
      </w:r>
      <w:bookmarkEnd w:id="29"/>
    </w:p>
    <w:p w14:paraId="1DE0AF5A" w14:textId="660A2A71" w:rsidR="00956ED2" w:rsidRPr="003D7EC9" w:rsidRDefault="00956ED2" w:rsidP="0099717C">
      <w:pPr>
        <w:jc w:val="both"/>
        <w:rPr>
          <w:rFonts w:cs="Arial"/>
        </w:rPr>
      </w:pPr>
      <w:r w:rsidRPr="00C51851">
        <w:rPr>
          <w:rFonts w:cs="Arial"/>
        </w:rPr>
        <w:t>L’allocation d’études n’est pas soumise à cotisations sociales. Elle n’est pas non plus imposable.</w:t>
      </w:r>
    </w:p>
    <w:p w14:paraId="4FB3DEF8" w14:textId="77777777" w:rsidR="006C049B" w:rsidRPr="007949FB" w:rsidRDefault="007949FB" w:rsidP="0099717C">
      <w:pPr>
        <w:pStyle w:val="Titre1"/>
        <w:jc w:val="both"/>
      </w:pPr>
      <w:bookmarkStart w:id="30" w:name="_Toc192673524"/>
      <w:r w:rsidRPr="007949FB">
        <w:t>ENGAGEMENT D</w:t>
      </w:r>
      <w:r>
        <w:t>E SERVIR</w:t>
      </w:r>
      <w:bookmarkEnd w:id="30"/>
    </w:p>
    <w:p w14:paraId="427DB0AD" w14:textId="77777777" w:rsidR="00983249" w:rsidRPr="00C269EF" w:rsidRDefault="00983249" w:rsidP="0099717C">
      <w:pPr>
        <w:jc w:val="both"/>
        <w:rPr>
          <w:b/>
          <w:color w:val="4472C4" w:themeColor="accent5"/>
          <w:sz w:val="6"/>
          <w:u w:val="single"/>
        </w:rPr>
      </w:pPr>
    </w:p>
    <w:p w14:paraId="6AEFBBDB" w14:textId="77777777" w:rsidR="005F4632" w:rsidRDefault="00106776" w:rsidP="0099717C">
      <w:pPr>
        <w:pStyle w:val="Titre2"/>
        <w:jc w:val="both"/>
      </w:pPr>
      <w:bookmarkStart w:id="31" w:name="_Toc192673525"/>
      <w:r>
        <w:t>L’engagement de servir est-il obligatoirement de 18 mois ?</w:t>
      </w:r>
      <w:bookmarkEnd w:id="31"/>
    </w:p>
    <w:p w14:paraId="0A06A6B1" w14:textId="77777777" w:rsidR="00416825" w:rsidRPr="00416825" w:rsidRDefault="00416825" w:rsidP="0099717C">
      <w:pPr>
        <w:jc w:val="both"/>
        <w:rPr>
          <w:sz w:val="12"/>
        </w:rPr>
      </w:pPr>
    </w:p>
    <w:p w14:paraId="3C357798" w14:textId="77777777" w:rsidR="00E3782F" w:rsidRPr="00A565BA" w:rsidRDefault="00577DCB" w:rsidP="0099717C">
      <w:pPr>
        <w:jc w:val="both"/>
        <w:rPr>
          <w:b/>
        </w:rPr>
      </w:pPr>
      <w:r w:rsidRPr="00626834">
        <w:t>L’établissement signe le contrat d’alloca</w:t>
      </w:r>
      <w:r w:rsidR="001C2092" w:rsidRPr="00626834">
        <w:t>tion d’études avec l’étudiant</w:t>
      </w:r>
      <w:r w:rsidRPr="00626834">
        <w:t xml:space="preserve"> </w:t>
      </w:r>
      <w:r w:rsidRPr="00A565BA">
        <w:rPr>
          <w:b/>
        </w:rPr>
        <w:t xml:space="preserve">et s’engage </w:t>
      </w:r>
      <w:r w:rsidR="002C1D9F" w:rsidRPr="00A565BA">
        <w:rPr>
          <w:b/>
        </w:rPr>
        <w:t xml:space="preserve">obligatoirement </w:t>
      </w:r>
      <w:r w:rsidRPr="00A565BA">
        <w:rPr>
          <w:b/>
        </w:rPr>
        <w:t xml:space="preserve">à le recruter après obtention de </w:t>
      </w:r>
      <w:r w:rsidR="00E3782F" w:rsidRPr="00A565BA">
        <w:rPr>
          <w:b/>
        </w:rPr>
        <w:t xml:space="preserve">son diplôme. </w:t>
      </w:r>
    </w:p>
    <w:p w14:paraId="6A39CAE6" w14:textId="77777777" w:rsidR="00626834" w:rsidRPr="00626834" w:rsidRDefault="00626834" w:rsidP="0099717C">
      <w:pPr>
        <w:jc w:val="both"/>
      </w:pPr>
      <w:r w:rsidRPr="00626834">
        <w:t xml:space="preserve">En contrepartie du versement de l’allocation d’études, l’étudiant </w:t>
      </w:r>
      <w:r w:rsidRPr="00A565BA">
        <w:rPr>
          <w:b/>
        </w:rPr>
        <w:t>s’engage à exercer</w:t>
      </w:r>
      <w:r w:rsidRPr="00626834">
        <w:t xml:space="preserve"> au sein de cet établissement après obtention de son diplôme, selon les modalités suivantes :</w:t>
      </w:r>
    </w:p>
    <w:p w14:paraId="4629BABD" w14:textId="77777777" w:rsidR="00626834" w:rsidRPr="00626834" w:rsidRDefault="00626834" w:rsidP="0099717C">
      <w:pPr>
        <w:pStyle w:val="Paragraphedeliste"/>
        <w:numPr>
          <w:ilvl w:val="0"/>
          <w:numId w:val="2"/>
        </w:numPr>
        <w:jc w:val="both"/>
      </w:pPr>
      <w:r w:rsidRPr="00626834">
        <w:t xml:space="preserve">Si cet engagement s’effectue sur la base d’un temps plein, la durée de l’engagement est de 18 mois. </w:t>
      </w:r>
    </w:p>
    <w:p w14:paraId="49EDAEB0" w14:textId="77777777" w:rsidR="00626834" w:rsidRPr="00626834" w:rsidRDefault="00626834" w:rsidP="0099717C">
      <w:pPr>
        <w:pStyle w:val="Paragraphedeliste"/>
        <w:numPr>
          <w:ilvl w:val="0"/>
          <w:numId w:val="2"/>
        </w:numPr>
        <w:jc w:val="both"/>
      </w:pPr>
      <w:r w:rsidRPr="00626834">
        <w:lastRenderedPageBreak/>
        <w:t xml:space="preserve">Si cet engagement s’effectue sur la base d’un temps partiel, la durée d’engagement est calculée au prorata du temps de travail prévu dans le contrat de travail, soit : </w:t>
      </w:r>
      <w:r w:rsidRPr="00626834">
        <w:rPr>
          <w:i/>
        </w:rPr>
        <w:t>(18 mois d’engagement x 100) / (pourcentage du temps partiel choisi)</w:t>
      </w:r>
      <w:r w:rsidRPr="00626834">
        <w:t xml:space="preserve"> </w:t>
      </w:r>
    </w:p>
    <w:p w14:paraId="3E538176" w14:textId="77777777" w:rsidR="00626834" w:rsidRPr="00151634" w:rsidRDefault="00626834" w:rsidP="0099717C">
      <w:pPr>
        <w:pStyle w:val="Default"/>
        <w:spacing w:line="276" w:lineRule="auto"/>
        <w:ind w:left="360"/>
        <w:jc w:val="both"/>
        <w:rPr>
          <w:rFonts w:ascii="Arial" w:hAnsi="Arial" w:cs="Arial"/>
          <w:color w:val="auto"/>
          <w:sz w:val="14"/>
          <w:szCs w:val="22"/>
        </w:rPr>
      </w:pPr>
    </w:p>
    <w:tbl>
      <w:tblPr>
        <w:tblStyle w:val="TableauListe6Couleur-Accentuation5"/>
        <w:tblpPr w:leftFromText="141" w:rightFromText="141" w:vertAnchor="text" w:horzAnchor="margin" w:tblpXSpec="right" w:tblpY="28"/>
        <w:tblW w:w="0" w:type="auto"/>
        <w:tblLook w:val="04A0" w:firstRow="1" w:lastRow="0" w:firstColumn="1" w:lastColumn="0" w:noHBand="0" w:noVBand="1"/>
      </w:tblPr>
      <w:tblGrid>
        <w:gridCol w:w="3811"/>
        <w:gridCol w:w="3811"/>
      </w:tblGrid>
      <w:tr w:rsidR="00626834" w:rsidRPr="00151634" w14:paraId="3C80D257" w14:textId="77777777" w:rsidTr="00D7700C">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811" w:type="dxa"/>
          </w:tcPr>
          <w:p w14:paraId="249A5872" w14:textId="77777777" w:rsidR="00626834" w:rsidRPr="00151634" w:rsidRDefault="00626834" w:rsidP="0099717C">
            <w:pPr>
              <w:tabs>
                <w:tab w:val="left" w:pos="5611"/>
              </w:tabs>
              <w:spacing w:line="276" w:lineRule="auto"/>
              <w:jc w:val="both"/>
              <w:rPr>
                <w:rFonts w:cs="Arial"/>
                <w:b w:val="0"/>
                <w:color w:val="002060"/>
                <w:sz w:val="20"/>
              </w:rPr>
            </w:pPr>
            <w:r w:rsidRPr="00151634">
              <w:rPr>
                <w:rFonts w:cs="Arial"/>
                <w:b w:val="0"/>
                <w:color w:val="002060"/>
                <w:sz w:val="20"/>
              </w:rPr>
              <w:t>Pourcentage du temps partiel choisi (%)</w:t>
            </w:r>
          </w:p>
        </w:tc>
        <w:tc>
          <w:tcPr>
            <w:tcW w:w="3811" w:type="dxa"/>
          </w:tcPr>
          <w:p w14:paraId="503FD951" w14:textId="77777777" w:rsidR="00626834" w:rsidRPr="00151634" w:rsidRDefault="00626834" w:rsidP="0099717C">
            <w:pPr>
              <w:tabs>
                <w:tab w:val="left" w:pos="5611"/>
              </w:tabs>
              <w:spacing w:line="276" w:lineRule="auto"/>
              <w:jc w:val="both"/>
              <w:cnfStyle w:val="100000000000" w:firstRow="1" w:lastRow="0" w:firstColumn="0" w:lastColumn="0" w:oddVBand="0" w:evenVBand="0" w:oddHBand="0" w:evenHBand="0" w:firstRowFirstColumn="0" w:firstRowLastColumn="0" w:lastRowFirstColumn="0" w:lastRowLastColumn="0"/>
              <w:rPr>
                <w:rFonts w:cs="Arial"/>
                <w:b w:val="0"/>
                <w:color w:val="002060"/>
                <w:sz w:val="20"/>
              </w:rPr>
            </w:pPr>
            <w:r w:rsidRPr="00151634">
              <w:rPr>
                <w:rFonts w:cs="Arial"/>
                <w:b w:val="0"/>
                <w:color w:val="002060"/>
                <w:sz w:val="20"/>
              </w:rPr>
              <w:t>Durée d’engagement établi par le contrat de travail</w:t>
            </w:r>
          </w:p>
        </w:tc>
      </w:tr>
      <w:tr w:rsidR="00626834" w:rsidRPr="00151634" w14:paraId="2A4EC722" w14:textId="77777777" w:rsidTr="00D7700C">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811" w:type="dxa"/>
          </w:tcPr>
          <w:p w14:paraId="35122C3F" w14:textId="77777777" w:rsidR="00626834" w:rsidRPr="00151634" w:rsidRDefault="00626834" w:rsidP="0099717C">
            <w:pPr>
              <w:tabs>
                <w:tab w:val="left" w:pos="5611"/>
              </w:tabs>
              <w:spacing w:line="276" w:lineRule="auto"/>
              <w:jc w:val="both"/>
              <w:rPr>
                <w:rFonts w:cs="Arial"/>
                <w:b w:val="0"/>
                <w:color w:val="002060"/>
                <w:sz w:val="20"/>
              </w:rPr>
            </w:pPr>
            <w:r w:rsidRPr="00151634">
              <w:rPr>
                <w:rFonts w:cs="Arial"/>
                <w:b w:val="0"/>
                <w:color w:val="002060"/>
                <w:sz w:val="20"/>
              </w:rPr>
              <w:t>50%</w:t>
            </w:r>
          </w:p>
        </w:tc>
        <w:tc>
          <w:tcPr>
            <w:tcW w:w="3811" w:type="dxa"/>
          </w:tcPr>
          <w:p w14:paraId="15384228" w14:textId="77777777" w:rsidR="00626834" w:rsidRPr="00151634" w:rsidRDefault="00626834" w:rsidP="0099717C">
            <w:pPr>
              <w:tabs>
                <w:tab w:val="left" w:pos="5611"/>
              </w:tabs>
              <w:spacing w:line="276" w:lineRule="auto"/>
              <w:jc w:val="both"/>
              <w:cnfStyle w:val="000000100000" w:firstRow="0" w:lastRow="0" w:firstColumn="0" w:lastColumn="0" w:oddVBand="0" w:evenVBand="0" w:oddHBand="1" w:evenHBand="0" w:firstRowFirstColumn="0" w:firstRowLastColumn="0" w:lastRowFirstColumn="0" w:lastRowLastColumn="0"/>
              <w:rPr>
                <w:rFonts w:cs="Arial"/>
                <w:color w:val="002060"/>
                <w:sz w:val="20"/>
              </w:rPr>
            </w:pPr>
            <w:r w:rsidRPr="00151634">
              <w:rPr>
                <w:rFonts w:cs="Arial"/>
                <w:color w:val="002060"/>
                <w:sz w:val="20"/>
              </w:rPr>
              <w:t>36 mois</w:t>
            </w:r>
          </w:p>
        </w:tc>
      </w:tr>
      <w:tr w:rsidR="00626834" w:rsidRPr="00151634" w14:paraId="27A7910B" w14:textId="77777777" w:rsidTr="00D7700C">
        <w:trPr>
          <w:trHeight w:val="208"/>
        </w:trPr>
        <w:tc>
          <w:tcPr>
            <w:cnfStyle w:val="001000000000" w:firstRow="0" w:lastRow="0" w:firstColumn="1" w:lastColumn="0" w:oddVBand="0" w:evenVBand="0" w:oddHBand="0" w:evenHBand="0" w:firstRowFirstColumn="0" w:firstRowLastColumn="0" w:lastRowFirstColumn="0" w:lastRowLastColumn="0"/>
            <w:tcW w:w="3811" w:type="dxa"/>
          </w:tcPr>
          <w:p w14:paraId="2B3A2B96" w14:textId="77777777" w:rsidR="00626834" w:rsidRPr="00151634" w:rsidRDefault="00626834" w:rsidP="0099717C">
            <w:pPr>
              <w:tabs>
                <w:tab w:val="left" w:pos="5611"/>
              </w:tabs>
              <w:spacing w:line="276" w:lineRule="auto"/>
              <w:jc w:val="both"/>
              <w:rPr>
                <w:rFonts w:cs="Arial"/>
                <w:b w:val="0"/>
                <w:color w:val="002060"/>
                <w:sz w:val="20"/>
              </w:rPr>
            </w:pPr>
            <w:r w:rsidRPr="00151634">
              <w:rPr>
                <w:rFonts w:cs="Arial"/>
                <w:b w:val="0"/>
                <w:color w:val="002060"/>
                <w:sz w:val="20"/>
              </w:rPr>
              <w:t>60%</w:t>
            </w:r>
          </w:p>
        </w:tc>
        <w:tc>
          <w:tcPr>
            <w:tcW w:w="3811" w:type="dxa"/>
          </w:tcPr>
          <w:p w14:paraId="71A6D0DD" w14:textId="77777777" w:rsidR="00626834" w:rsidRPr="00151634" w:rsidRDefault="00626834" w:rsidP="0099717C">
            <w:pPr>
              <w:tabs>
                <w:tab w:val="left" w:pos="5611"/>
              </w:tabs>
              <w:spacing w:line="276" w:lineRule="auto"/>
              <w:jc w:val="both"/>
              <w:cnfStyle w:val="000000000000" w:firstRow="0" w:lastRow="0" w:firstColumn="0" w:lastColumn="0" w:oddVBand="0" w:evenVBand="0" w:oddHBand="0" w:evenHBand="0" w:firstRowFirstColumn="0" w:firstRowLastColumn="0" w:lastRowFirstColumn="0" w:lastRowLastColumn="0"/>
              <w:rPr>
                <w:rFonts w:cs="Arial"/>
                <w:color w:val="002060"/>
                <w:sz w:val="20"/>
              </w:rPr>
            </w:pPr>
            <w:r w:rsidRPr="00151634">
              <w:rPr>
                <w:rFonts w:cs="Arial"/>
                <w:color w:val="002060"/>
                <w:sz w:val="20"/>
              </w:rPr>
              <w:t>30 mois</w:t>
            </w:r>
          </w:p>
        </w:tc>
      </w:tr>
      <w:tr w:rsidR="00626834" w:rsidRPr="00151634" w14:paraId="16320023" w14:textId="77777777" w:rsidTr="00D7700C">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3811" w:type="dxa"/>
          </w:tcPr>
          <w:p w14:paraId="6274160E" w14:textId="77777777" w:rsidR="00626834" w:rsidRPr="00151634" w:rsidRDefault="00626834" w:rsidP="0099717C">
            <w:pPr>
              <w:tabs>
                <w:tab w:val="left" w:pos="5611"/>
              </w:tabs>
              <w:spacing w:line="276" w:lineRule="auto"/>
              <w:jc w:val="both"/>
              <w:rPr>
                <w:rFonts w:cs="Arial"/>
                <w:b w:val="0"/>
                <w:color w:val="002060"/>
                <w:sz w:val="20"/>
              </w:rPr>
            </w:pPr>
            <w:r w:rsidRPr="00151634">
              <w:rPr>
                <w:rFonts w:cs="Arial"/>
                <w:b w:val="0"/>
                <w:color w:val="002060"/>
                <w:sz w:val="20"/>
              </w:rPr>
              <w:t>40%</w:t>
            </w:r>
          </w:p>
        </w:tc>
        <w:tc>
          <w:tcPr>
            <w:tcW w:w="3811" w:type="dxa"/>
          </w:tcPr>
          <w:p w14:paraId="1A7F06BB" w14:textId="77777777" w:rsidR="00626834" w:rsidRPr="00151634" w:rsidRDefault="00626834" w:rsidP="0099717C">
            <w:pPr>
              <w:tabs>
                <w:tab w:val="left" w:pos="5611"/>
              </w:tabs>
              <w:spacing w:line="276" w:lineRule="auto"/>
              <w:jc w:val="both"/>
              <w:cnfStyle w:val="000000100000" w:firstRow="0" w:lastRow="0" w:firstColumn="0" w:lastColumn="0" w:oddVBand="0" w:evenVBand="0" w:oddHBand="1" w:evenHBand="0" w:firstRowFirstColumn="0" w:firstRowLastColumn="0" w:lastRowFirstColumn="0" w:lastRowLastColumn="0"/>
              <w:rPr>
                <w:rFonts w:cs="Arial"/>
                <w:color w:val="002060"/>
                <w:sz w:val="20"/>
              </w:rPr>
            </w:pPr>
            <w:r w:rsidRPr="00151634">
              <w:rPr>
                <w:rFonts w:cs="Arial"/>
                <w:color w:val="002060"/>
                <w:sz w:val="20"/>
              </w:rPr>
              <w:t>45 mois</w:t>
            </w:r>
          </w:p>
        </w:tc>
      </w:tr>
    </w:tbl>
    <w:p w14:paraId="173C0E24" w14:textId="77777777" w:rsidR="00626834" w:rsidRPr="00626834" w:rsidRDefault="00626834" w:rsidP="0099717C">
      <w:pPr>
        <w:jc w:val="both"/>
      </w:pPr>
      <w:r w:rsidRPr="00626834">
        <w:t xml:space="preserve"> A titre d’exemple :</w:t>
      </w:r>
    </w:p>
    <w:p w14:paraId="75F7433B" w14:textId="77777777" w:rsidR="00626834" w:rsidRDefault="00626834" w:rsidP="0099717C">
      <w:pPr>
        <w:spacing w:line="276" w:lineRule="auto"/>
        <w:jc w:val="both"/>
        <w:rPr>
          <w:rFonts w:cs="Arial"/>
        </w:rPr>
      </w:pPr>
    </w:p>
    <w:p w14:paraId="6F05E669" w14:textId="5718FE91" w:rsidR="00D53AB1" w:rsidRDefault="00D53AB1" w:rsidP="0099717C">
      <w:pPr>
        <w:pStyle w:val="Titre2"/>
        <w:jc w:val="both"/>
      </w:pPr>
    </w:p>
    <w:p w14:paraId="57B87738" w14:textId="5B4C91C2" w:rsidR="00D53AB1" w:rsidRPr="00D53AB1" w:rsidRDefault="00D53AB1" w:rsidP="0099717C">
      <w:pPr>
        <w:jc w:val="both"/>
        <w:rPr>
          <w:b/>
          <w:bCs/>
        </w:rPr>
      </w:pPr>
    </w:p>
    <w:p w14:paraId="6579FAE6" w14:textId="586A5DFE" w:rsidR="002A097C" w:rsidRPr="002A097C" w:rsidRDefault="002A097C" w:rsidP="0099717C">
      <w:pPr>
        <w:jc w:val="both"/>
        <w:rPr>
          <w:b/>
          <w:bCs/>
        </w:rPr>
      </w:pPr>
      <w:bookmarkStart w:id="32" w:name="_Toc192673526"/>
      <w:r w:rsidRPr="00654DDD">
        <w:t xml:space="preserve">Pour les étudiants financés à partir de l’avant dernière année d’études, l’engagement de servir </w:t>
      </w:r>
      <w:r w:rsidRPr="00654DDD">
        <w:rPr>
          <w:b/>
          <w:bCs/>
        </w:rPr>
        <w:t>est de 36 mois.</w:t>
      </w:r>
      <w:r w:rsidRPr="00D53AB1">
        <w:rPr>
          <w:b/>
          <w:bCs/>
        </w:rPr>
        <w:t xml:space="preserve"> </w:t>
      </w:r>
    </w:p>
    <w:p w14:paraId="60BF190C" w14:textId="1871EC11" w:rsidR="00106776" w:rsidRDefault="00106776" w:rsidP="0099717C">
      <w:pPr>
        <w:pStyle w:val="Titre2"/>
        <w:jc w:val="both"/>
      </w:pPr>
      <w:r w:rsidRPr="00106776">
        <w:t>Doit-on préciser dans le contrat d’allocation d’études le service dans lequel va travailler le futur diplômé ?</w:t>
      </w:r>
      <w:bookmarkEnd w:id="32"/>
    </w:p>
    <w:p w14:paraId="5147C5A5" w14:textId="77777777" w:rsidR="00577DCB" w:rsidRPr="000A1906" w:rsidRDefault="00BC2478" w:rsidP="0099717C">
      <w:pPr>
        <w:jc w:val="both"/>
      </w:pPr>
      <w:r>
        <w:t xml:space="preserve">Le futur service </w:t>
      </w:r>
      <w:r w:rsidR="004F2CA2">
        <w:t>de l’étudiant</w:t>
      </w:r>
      <w:r>
        <w:t xml:space="preserve"> </w:t>
      </w:r>
      <w:r w:rsidR="00A565BA">
        <w:t>est déterminé selon les modalités propres à chaque établissement</w:t>
      </w:r>
      <w:r w:rsidR="006A371F">
        <w:t>, et en fonction des postes disponibles en sortie de formation</w:t>
      </w:r>
      <w:r w:rsidR="00A565BA">
        <w:t xml:space="preserve">. </w:t>
      </w:r>
      <w:r w:rsidR="006A371F">
        <w:t>Le nom du service recruteur peut donc ne pas figurer</w:t>
      </w:r>
      <w:r w:rsidR="00A565BA">
        <w:t xml:space="preserve"> </w:t>
      </w:r>
      <w:r>
        <w:t>dans le contrat d’allocation d’études</w:t>
      </w:r>
      <w:r w:rsidR="000A1906">
        <w:t>.</w:t>
      </w:r>
    </w:p>
    <w:p w14:paraId="49761C3D" w14:textId="77777777" w:rsidR="00577DCB" w:rsidRPr="00DE7191" w:rsidRDefault="0028596E" w:rsidP="0099717C">
      <w:pPr>
        <w:pStyle w:val="Titre2"/>
        <w:jc w:val="both"/>
      </w:pPr>
      <w:bookmarkStart w:id="33" w:name="_Toc192673527"/>
      <w:r>
        <w:t>Comment l’établissement recruteur peut assurer le suivi de l’étudiant signataire</w:t>
      </w:r>
      <w:r w:rsidR="00106776">
        <w:t> ?</w:t>
      </w:r>
      <w:bookmarkEnd w:id="33"/>
    </w:p>
    <w:p w14:paraId="44C5D279" w14:textId="26E53996" w:rsidR="00C223DF" w:rsidRDefault="00577DCB" w:rsidP="006142DE">
      <w:pPr>
        <w:jc w:val="both"/>
      </w:pPr>
      <w:r w:rsidRPr="00577DCB">
        <w:t xml:space="preserve">Les établissements d’accueil sont </w:t>
      </w:r>
      <w:r>
        <w:t xml:space="preserve">invités à </w:t>
      </w:r>
      <w:r w:rsidR="0021142E">
        <w:t xml:space="preserve">mettre en place un accompagnement individuel </w:t>
      </w:r>
      <w:r w:rsidR="001065FF">
        <w:t>pendant la période de dernière année de scolarité</w:t>
      </w:r>
      <w:r w:rsidR="004F2CA2">
        <w:t xml:space="preserve"> de l’étudiant</w:t>
      </w:r>
      <w:r w:rsidR="001065FF">
        <w:t>, à savoir la période de CAE</w:t>
      </w:r>
      <w:r w:rsidR="00BC2478">
        <w:t xml:space="preserve">. </w:t>
      </w:r>
      <w:r w:rsidR="001065FF">
        <w:t>Pour cela, l’établissement peut choisir de dé</w:t>
      </w:r>
      <w:r w:rsidR="00E47E31">
        <w:t xml:space="preserve">signer </w:t>
      </w:r>
      <w:r w:rsidR="001065FF">
        <w:t xml:space="preserve">un tuteur ou </w:t>
      </w:r>
      <w:r w:rsidR="00E47E31">
        <w:t xml:space="preserve">un référent au service RH </w:t>
      </w:r>
      <w:r w:rsidR="000D05F3">
        <w:t>afin de suivre la scolarité de l’étudiant</w:t>
      </w:r>
      <w:r w:rsidR="00D867BB">
        <w:t xml:space="preserve"> signataire du CAE</w:t>
      </w:r>
      <w:r w:rsidR="000D05F3">
        <w:t xml:space="preserve">. </w:t>
      </w:r>
      <w:r w:rsidR="00BC2478">
        <w:t>Il peut être convenu dans le contrat d’allocation d’études de demander une attestation de</w:t>
      </w:r>
      <w:r w:rsidR="0084273F">
        <w:t xml:space="preserve"> </w:t>
      </w:r>
      <w:r w:rsidR="00BC2478">
        <w:t>réussite ou de présence trimestrielle en lien avec l’organisme de formation</w:t>
      </w:r>
      <w:r w:rsidR="003D696D">
        <w:t xml:space="preserve">. </w:t>
      </w:r>
      <w:r w:rsidR="002C1D9F">
        <w:t>L</w:t>
      </w:r>
      <w:r w:rsidR="00BC2478">
        <w:t>a vérification de diplôme est à la charge de l’établissement.</w:t>
      </w:r>
      <w:bookmarkStart w:id="34" w:name="_Toc192673528"/>
    </w:p>
    <w:p w14:paraId="1BBC5499" w14:textId="359C35B9" w:rsidR="00514CDE" w:rsidRDefault="00AD2E95" w:rsidP="0099717C">
      <w:pPr>
        <w:pStyle w:val="Titre2"/>
        <w:jc w:val="both"/>
      </w:pPr>
      <w:r>
        <w:t>Est-il possible de changer d’établissement en cours de CAE</w:t>
      </w:r>
      <w:r w:rsidRPr="00106776">
        <w:t> ?</w:t>
      </w:r>
      <w:bookmarkEnd w:id="34"/>
    </w:p>
    <w:p w14:paraId="6BF4E610" w14:textId="0407CFC0" w:rsidR="00AD2E95" w:rsidRDefault="0006266A" w:rsidP="0099717C">
      <w:pPr>
        <w:jc w:val="both"/>
      </w:pPr>
      <w:r w:rsidRPr="0006266A">
        <w:rPr>
          <w:b/>
          <w:bCs/>
          <w:u w:val="single"/>
        </w:rPr>
        <w:t>L</w:t>
      </w:r>
      <w:r w:rsidR="00AD2E95" w:rsidRPr="0006266A">
        <w:rPr>
          <w:b/>
          <w:bCs/>
          <w:u w:val="single"/>
        </w:rPr>
        <w:t>e cahier des charges est très clair</w:t>
      </w:r>
      <w:r w:rsidR="00AD2E95">
        <w:t>. L’étudiant s’engage avec un établissement donc s’il rompt son engagement, il doit rendre la totalité de la somme qu’il a perçue. Par ailleurs, il n’est pas possible pour un établissement de racheter le CAE d’un autre établissement</w:t>
      </w:r>
      <w:r w:rsidR="001F2CAF">
        <w:t xml:space="preserve">, ou un étudiant de se faire racheter le CAE. </w:t>
      </w:r>
      <w:r w:rsidR="00AD2E95">
        <w:t xml:space="preserve"> </w:t>
      </w:r>
    </w:p>
    <w:p w14:paraId="3FDAED79" w14:textId="71BB1892" w:rsidR="000F46FA" w:rsidRPr="00174C49" w:rsidRDefault="00174C49" w:rsidP="00364C9A">
      <w:pPr>
        <w:spacing w:after="0"/>
        <w:jc w:val="both"/>
        <w:rPr>
          <w:rFonts w:ascii="Calibri" w:eastAsiaTheme="majorEastAsia" w:hAnsi="Calibri" w:cstheme="majorBidi"/>
          <w:b/>
          <w:color w:val="4472C4" w:themeColor="accent5"/>
          <w:sz w:val="24"/>
          <w:szCs w:val="26"/>
          <w:u w:val="single"/>
        </w:rPr>
      </w:pPr>
      <w:r>
        <w:rPr>
          <w:rFonts w:ascii="Calibri" w:eastAsiaTheme="majorEastAsia" w:hAnsi="Calibri" w:cstheme="majorBidi"/>
          <w:b/>
          <w:color w:val="4472C4" w:themeColor="accent5"/>
          <w:sz w:val="24"/>
          <w:szCs w:val="26"/>
          <w:u w:val="single"/>
        </w:rPr>
        <w:t>Est-il possible de s’engager dans un autre établissement du même organisme gestionnaire ?</w:t>
      </w:r>
    </w:p>
    <w:p w14:paraId="072B12EB" w14:textId="63478A12" w:rsidR="000F46FA" w:rsidRPr="00174C49" w:rsidRDefault="00174C49" w:rsidP="0099717C">
      <w:pPr>
        <w:spacing w:line="276" w:lineRule="auto"/>
        <w:jc w:val="both"/>
      </w:pPr>
      <w:r w:rsidRPr="004219D9">
        <w:rPr>
          <w:b/>
          <w:bCs/>
        </w:rPr>
        <w:t>Uniquement pour les établissements et services médico-sociaux du secteur personnes en difficultés spécifiques</w:t>
      </w:r>
      <w:r>
        <w:t>, s</w:t>
      </w:r>
      <w:r w:rsidR="000F46FA" w:rsidRPr="00174C49">
        <w:t>ous réserve de l’accord écrit de l’étudiant et de la validation préalable de l’ARS Île-de-France, l’établissement recruteur peut être modifié au profit d’un autre ES</w:t>
      </w:r>
      <w:r w:rsidR="00CD5AFE">
        <w:t>S</w:t>
      </w:r>
      <w:r w:rsidR="000F46FA" w:rsidRPr="00174C49">
        <w:t>MS PDS du même organisme gestionnaire en Île-de-France.</w:t>
      </w:r>
    </w:p>
    <w:p w14:paraId="5F766219" w14:textId="77777777" w:rsidR="00501573" w:rsidRDefault="00501573" w:rsidP="0099717C">
      <w:pPr>
        <w:pStyle w:val="Titre2"/>
        <w:jc w:val="both"/>
      </w:pPr>
      <w:bookmarkStart w:id="35" w:name="_Toc192673529"/>
      <w:r>
        <w:t>Est-il possible de bénéficier de 2 CAE</w:t>
      </w:r>
      <w:r w:rsidRPr="00106776">
        <w:t> ?</w:t>
      </w:r>
      <w:bookmarkEnd w:id="35"/>
    </w:p>
    <w:p w14:paraId="5B9E48B9" w14:textId="77777777" w:rsidR="00724470" w:rsidRDefault="00964220" w:rsidP="0099717C">
      <w:pPr>
        <w:jc w:val="both"/>
      </w:pPr>
      <w:r>
        <w:t xml:space="preserve">Il n’est pas possible de </w:t>
      </w:r>
      <w:r w:rsidRPr="00964220">
        <w:t xml:space="preserve">bénéficier de 2 CAE car </w:t>
      </w:r>
      <w:r w:rsidR="00EE7FE6">
        <w:t xml:space="preserve">lors de la dernière année de formation le rachat de CAE est interdit. Par ailleurs, </w:t>
      </w:r>
      <w:r w:rsidRPr="00964220">
        <w:t>après la dernière année de formation et la diplomation, l’étudiant n’est plus étudiant et, s’il continue ses études, il entre en formation continue</w:t>
      </w:r>
      <w:r w:rsidR="00EE7FE6">
        <w:t xml:space="preserve"> et le dispositif de CAE ne s’applique plus</w:t>
      </w:r>
      <w:r w:rsidRPr="00964220">
        <w:t>.</w:t>
      </w:r>
    </w:p>
    <w:p w14:paraId="0A014484" w14:textId="6FA42ABD" w:rsidR="00BB68FE" w:rsidRPr="00654DDD" w:rsidRDefault="00D94992" w:rsidP="0099717C">
      <w:pPr>
        <w:jc w:val="both"/>
        <w:rPr>
          <w:rFonts w:ascii="Calibri" w:eastAsiaTheme="majorEastAsia" w:hAnsi="Calibri" w:cstheme="majorBidi"/>
          <w:b/>
          <w:color w:val="4472C4" w:themeColor="accent5"/>
          <w:sz w:val="24"/>
          <w:szCs w:val="26"/>
          <w:u w:val="single"/>
        </w:rPr>
      </w:pPr>
      <w:r>
        <w:rPr>
          <w:rFonts w:ascii="Calibri" w:eastAsiaTheme="majorEastAsia" w:hAnsi="Calibri" w:cstheme="majorBidi"/>
          <w:b/>
          <w:color w:val="4472C4" w:themeColor="accent5"/>
          <w:sz w:val="24"/>
          <w:szCs w:val="26"/>
          <w:u w:val="single"/>
        </w:rPr>
        <w:t>Q</w:t>
      </w:r>
      <w:r w:rsidR="00654DDD" w:rsidRPr="00654DDD">
        <w:rPr>
          <w:rFonts w:ascii="Calibri" w:eastAsiaTheme="majorEastAsia" w:hAnsi="Calibri" w:cstheme="majorBidi"/>
          <w:b/>
          <w:color w:val="4472C4" w:themeColor="accent5"/>
          <w:sz w:val="24"/>
          <w:szCs w:val="26"/>
          <w:u w:val="single"/>
        </w:rPr>
        <w:t>u’est-il prévu en cas de redoublement</w:t>
      </w:r>
      <w:r w:rsidR="00DD55BC" w:rsidRPr="00654DDD">
        <w:rPr>
          <w:rFonts w:ascii="Calibri" w:eastAsiaTheme="majorEastAsia" w:hAnsi="Calibri" w:cstheme="majorBidi"/>
          <w:b/>
          <w:color w:val="4472C4" w:themeColor="accent5"/>
          <w:sz w:val="24"/>
          <w:szCs w:val="26"/>
          <w:u w:val="single"/>
        </w:rPr>
        <w:t xml:space="preserve"> ? </w:t>
      </w:r>
    </w:p>
    <w:p w14:paraId="34A31FD8" w14:textId="75A6253B" w:rsidR="00DD55BC" w:rsidRDefault="00C4000F" w:rsidP="0099717C">
      <w:pPr>
        <w:jc w:val="both"/>
      </w:pPr>
      <w:r w:rsidRPr="00654DDD">
        <w:t>Un seul redoublement est toléré. L’établissement recruteur pourra décaler la date de prise en poste initialement prévu. Toutefois si l’étudiant redouble plus d’une fois, il devra rembourser la totalité de la somme perçue (sauf dérogation accordée par l’établissement).</w:t>
      </w:r>
    </w:p>
    <w:p w14:paraId="3E292EB0" w14:textId="77777777" w:rsidR="00DB1B4D" w:rsidRPr="00C4000F" w:rsidRDefault="00DB1B4D" w:rsidP="0099717C">
      <w:pPr>
        <w:jc w:val="both"/>
      </w:pPr>
    </w:p>
    <w:p w14:paraId="004FC538" w14:textId="4A159853" w:rsidR="003E40FA" w:rsidRDefault="00724470" w:rsidP="0099717C">
      <w:pPr>
        <w:pStyle w:val="Titre1"/>
        <w:jc w:val="both"/>
      </w:pPr>
      <w:bookmarkStart w:id="36" w:name="_Toc192673530"/>
      <w:r>
        <w:lastRenderedPageBreak/>
        <w:t>TABLEAU RECAPITULATIF DES DIFFERENTS ACTEURS INTERVENANT DANS LE DISPOSITIF</w:t>
      </w:r>
      <w:bookmarkEnd w:id="36"/>
    </w:p>
    <w:p w14:paraId="3B8F5A7A" w14:textId="77777777" w:rsidR="00BB68FE" w:rsidRPr="00BB68FE" w:rsidRDefault="00BB68FE" w:rsidP="0099717C">
      <w:pPr>
        <w:jc w:val="both"/>
      </w:pPr>
    </w:p>
    <w:tbl>
      <w:tblPr>
        <w:tblStyle w:val="Grilledutableau"/>
        <w:tblW w:w="9840" w:type="dxa"/>
        <w:tblLook w:val="04A0" w:firstRow="1" w:lastRow="0" w:firstColumn="1" w:lastColumn="0" w:noHBand="0" w:noVBand="1"/>
      </w:tblPr>
      <w:tblGrid>
        <w:gridCol w:w="2460"/>
        <w:gridCol w:w="2460"/>
        <w:gridCol w:w="2460"/>
        <w:gridCol w:w="2460"/>
      </w:tblGrid>
      <w:tr w:rsidR="00A015F7" w14:paraId="1A63AA85" w14:textId="77777777" w:rsidTr="00C4000F">
        <w:trPr>
          <w:trHeight w:val="255"/>
        </w:trPr>
        <w:tc>
          <w:tcPr>
            <w:tcW w:w="2460" w:type="dxa"/>
            <w:shd w:val="clear" w:color="auto" w:fill="BDD6EE" w:themeFill="accent1" w:themeFillTint="66"/>
          </w:tcPr>
          <w:p w14:paraId="0F4DA5C0" w14:textId="77777777" w:rsidR="00A015F7" w:rsidRPr="004B4F6B" w:rsidRDefault="00A015F7" w:rsidP="0099717C">
            <w:pPr>
              <w:autoSpaceDE w:val="0"/>
              <w:autoSpaceDN w:val="0"/>
              <w:adjustRightInd w:val="0"/>
              <w:spacing w:line="276" w:lineRule="auto"/>
              <w:jc w:val="both"/>
              <w:rPr>
                <w:rFonts w:ascii="Arial" w:hAnsi="Arial" w:cs="Arial"/>
                <w:b/>
                <w:color w:val="000000"/>
                <w:sz w:val="20"/>
                <w:szCs w:val="20"/>
              </w:rPr>
            </w:pPr>
          </w:p>
        </w:tc>
        <w:tc>
          <w:tcPr>
            <w:tcW w:w="2460" w:type="dxa"/>
            <w:shd w:val="clear" w:color="auto" w:fill="BDD6EE" w:themeFill="accent1" w:themeFillTint="66"/>
          </w:tcPr>
          <w:p w14:paraId="30DC7744" w14:textId="77777777" w:rsidR="00A015F7" w:rsidRPr="004B4F6B" w:rsidRDefault="00A015F7" w:rsidP="0099717C">
            <w:pPr>
              <w:autoSpaceDE w:val="0"/>
              <w:autoSpaceDN w:val="0"/>
              <w:adjustRightInd w:val="0"/>
              <w:spacing w:line="276" w:lineRule="auto"/>
              <w:jc w:val="both"/>
              <w:rPr>
                <w:rFonts w:ascii="Arial" w:hAnsi="Arial" w:cs="Arial"/>
                <w:b/>
                <w:color w:val="000000"/>
                <w:sz w:val="20"/>
                <w:szCs w:val="20"/>
              </w:rPr>
            </w:pPr>
            <w:r w:rsidRPr="004B4F6B">
              <w:rPr>
                <w:rFonts w:ascii="Arial" w:hAnsi="Arial" w:cs="Arial"/>
                <w:b/>
                <w:color w:val="000000"/>
                <w:sz w:val="20"/>
                <w:szCs w:val="20"/>
              </w:rPr>
              <w:t>Etudiant</w:t>
            </w:r>
          </w:p>
        </w:tc>
        <w:tc>
          <w:tcPr>
            <w:tcW w:w="2460" w:type="dxa"/>
            <w:shd w:val="clear" w:color="auto" w:fill="BDD6EE" w:themeFill="accent1" w:themeFillTint="66"/>
          </w:tcPr>
          <w:p w14:paraId="14D83C9C" w14:textId="77777777" w:rsidR="00A015F7" w:rsidRPr="004B4F6B" w:rsidRDefault="00A015F7" w:rsidP="0099717C">
            <w:pPr>
              <w:autoSpaceDE w:val="0"/>
              <w:autoSpaceDN w:val="0"/>
              <w:adjustRightInd w:val="0"/>
              <w:spacing w:line="276" w:lineRule="auto"/>
              <w:jc w:val="both"/>
              <w:rPr>
                <w:rFonts w:ascii="Arial" w:hAnsi="Arial" w:cs="Arial"/>
                <w:b/>
                <w:color w:val="000000"/>
                <w:sz w:val="20"/>
                <w:szCs w:val="20"/>
              </w:rPr>
            </w:pPr>
            <w:r w:rsidRPr="004B4F6B">
              <w:rPr>
                <w:rFonts w:ascii="Arial" w:hAnsi="Arial" w:cs="Arial"/>
                <w:b/>
                <w:color w:val="000000"/>
                <w:sz w:val="20"/>
                <w:szCs w:val="20"/>
              </w:rPr>
              <w:t>Etablissement</w:t>
            </w:r>
          </w:p>
        </w:tc>
        <w:tc>
          <w:tcPr>
            <w:tcW w:w="2460" w:type="dxa"/>
            <w:shd w:val="clear" w:color="auto" w:fill="BDD6EE" w:themeFill="accent1" w:themeFillTint="66"/>
          </w:tcPr>
          <w:p w14:paraId="4699EE9C" w14:textId="77777777" w:rsidR="00A015F7" w:rsidRPr="004B4F6B" w:rsidRDefault="00A015F7" w:rsidP="0099717C">
            <w:pPr>
              <w:autoSpaceDE w:val="0"/>
              <w:autoSpaceDN w:val="0"/>
              <w:adjustRightInd w:val="0"/>
              <w:spacing w:line="276" w:lineRule="auto"/>
              <w:jc w:val="both"/>
              <w:rPr>
                <w:rFonts w:ascii="Arial" w:hAnsi="Arial" w:cs="Arial"/>
                <w:b/>
                <w:color w:val="000000"/>
                <w:sz w:val="20"/>
                <w:szCs w:val="20"/>
              </w:rPr>
            </w:pPr>
            <w:r w:rsidRPr="004B4F6B">
              <w:rPr>
                <w:rFonts w:ascii="Arial" w:hAnsi="Arial" w:cs="Arial"/>
                <w:b/>
                <w:color w:val="000000"/>
                <w:sz w:val="20"/>
                <w:szCs w:val="20"/>
              </w:rPr>
              <w:t>ARS</w:t>
            </w:r>
          </w:p>
        </w:tc>
      </w:tr>
      <w:tr w:rsidR="00A015F7" w14:paraId="0BA4F388" w14:textId="77777777" w:rsidTr="00C4000F">
        <w:trPr>
          <w:trHeight w:val="1558"/>
        </w:trPr>
        <w:tc>
          <w:tcPr>
            <w:tcW w:w="2460" w:type="dxa"/>
          </w:tcPr>
          <w:p w14:paraId="7C916D9B" w14:textId="77777777" w:rsidR="00A015F7" w:rsidRPr="00A22B09" w:rsidRDefault="00160718" w:rsidP="00592F2E">
            <w:pPr>
              <w:rPr>
                <w:b/>
              </w:rPr>
            </w:pPr>
            <w:r w:rsidRPr="00A22B09">
              <w:rPr>
                <w:b/>
              </w:rPr>
              <w:t>Recherche d’un contrat</w:t>
            </w:r>
            <w:r w:rsidR="000C6F77" w:rsidRPr="00A22B09">
              <w:rPr>
                <w:b/>
              </w:rPr>
              <w:t xml:space="preserve"> CAE</w:t>
            </w:r>
          </w:p>
        </w:tc>
        <w:tc>
          <w:tcPr>
            <w:tcW w:w="2460" w:type="dxa"/>
          </w:tcPr>
          <w:p w14:paraId="7226C379" w14:textId="77777777" w:rsidR="00A015F7" w:rsidRDefault="00160718" w:rsidP="00592F2E">
            <w:r>
              <w:t>Démarche proactive</w:t>
            </w:r>
            <w:r w:rsidR="006411BA">
              <w:t xml:space="preserve"> de l’étudiant</w:t>
            </w:r>
          </w:p>
        </w:tc>
        <w:tc>
          <w:tcPr>
            <w:tcW w:w="2460" w:type="dxa"/>
          </w:tcPr>
          <w:p w14:paraId="5425F603" w14:textId="48867F2C" w:rsidR="00A015F7" w:rsidRDefault="00D94992" w:rsidP="00592F2E">
            <w:r>
              <w:t>I</w:t>
            </w:r>
            <w:r w:rsidR="00160718" w:rsidRPr="00160718">
              <w:t>dentification de l’étudiant via les instituts de formation</w:t>
            </w:r>
          </w:p>
        </w:tc>
        <w:tc>
          <w:tcPr>
            <w:tcW w:w="2460" w:type="dxa"/>
          </w:tcPr>
          <w:p w14:paraId="4F5BB113" w14:textId="77777777" w:rsidR="00A015F7" w:rsidRDefault="000C6F77" w:rsidP="00592F2E">
            <w:r>
              <w:t>Relai de l’appel à projet auprès des instituts, communication</w:t>
            </w:r>
            <w:r w:rsidR="002D3EBA">
              <w:t xml:space="preserve"> auprès des différents partenaires et réseaux sociaux</w:t>
            </w:r>
          </w:p>
        </w:tc>
      </w:tr>
      <w:tr w:rsidR="006A4A81" w14:paraId="48F3A627" w14:textId="77777777" w:rsidTr="00C4000F">
        <w:trPr>
          <w:trHeight w:val="791"/>
        </w:trPr>
        <w:tc>
          <w:tcPr>
            <w:tcW w:w="2460" w:type="dxa"/>
          </w:tcPr>
          <w:p w14:paraId="521F62C6" w14:textId="77777777" w:rsidR="006A4A81" w:rsidRPr="00A22B09" w:rsidRDefault="006A4A81" w:rsidP="00592F2E">
            <w:pPr>
              <w:rPr>
                <w:b/>
              </w:rPr>
            </w:pPr>
            <w:r w:rsidRPr="00A22B09">
              <w:rPr>
                <w:b/>
              </w:rPr>
              <w:t>Rédaction du contrat CAE</w:t>
            </w:r>
          </w:p>
        </w:tc>
        <w:tc>
          <w:tcPr>
            <w:tcW w:w="2460" w:type="dxa"/>
          </w:tcPr>
          <w:p w14:paraId="191D32E1" w14:textId="77777777" w:rsidR="006A4A81" w:rsidRDefault="006A4A81" w:rsidP="00592F2E"/>
        </w:tc>
        <w:tc>
          <w:tcPr>
            <w:tcW w:w="2460" w:type="dxa"/>
          </w:tcPr>
          <w:p w14:paraId="10359943" w14:textId="77777777" w:rsidR="006A4A81" w:rsidRDefault="006A4A81" w:rsidP="00592F2E">
            <w:r>
              <w:t>Rédaction du contrat CAE adapté à l’établissement</w:t>
            </w:r>
          </w:p>
        </w:tc>
        <w:tc>
          <w:tcPr>
            <w:tcW w:w="2460" w:type="dxa"/>
          </w:tcPr>
          <w:p w14:paraId="734569AA" w14:textId="77777777" w:rsidR="006A4A81" w:rsidRDefault="006A4A81" w:rsidP="00592F2E">
            <w:r>
              <w:t>Modèle type régional</w:t>
            </w:r>
          </w:p>
        </w:tc>
      </w:tr>
      <w:tr w:rsidR="000A43D9" w14:paraId="7DD0B521" w14:textId="77777777" w:rsidTr="00C4000F">
        <w:trPr>
          <w:trHeight w:val="1034"/>
        </w:trPr>
        <w:tc>
          <w:tcPr>
            <w:tcW w:w="2460" w:type="dxa"/>
          </w:tcPr>
          <w:p w14:paraId="463A08B3" w14:textId="77777777" w:rsidR="000A43D9" w:rsidRPr="00A22B09" w:rsidRDefault="000A43D9" w:rsidP="00592F2E">
            <w:pPr>
              <w:rPr>
                <w:b/>
              </w:rPr>
            </w:pPr>
            <w:r w:rsidRPr="00A22B09">
              <w:rPr>
                <w:b/>
              </w:rPr>
              <w:t>Faire le dernier stage dans l’établissement recruteur</w:t>
            </w:r>
          </w:p>
        </w:tc>
        <w:tc>
          <w:tcPr>
            <w:tcW w:w="2460" w:type="dxa"/>
          </w:tcPr>
          <w:p w14:paraId="3B6C8F66" w14:textId="77777777" w:rsidR="000A43D9" w:rsidRDefault="000A43D9" w:rsidP="00592F2E"/>
        </w:tc>
        <w:tc>
          <w:tcPr>
            <w:tcW w:w="2460" w:type="dxa"/>
          </w:tcPr>
          <w:p w14:paraId="4EC603C3" w14:textId="6AC9998B" w:rsidR="000A43D9" w:rsidRDefault="000A43D9" w:rsidP="00592F2E">
            <w:r>
              <w:t xml:space="preserve">La </w:t>
            </w:r>
            <w:r w:rsidRPr="000A43D9">
              <w:t>politique de stage et</w:t>
            </w:r>
            <w:r>
              <w:t xml:space="preserve"> les </w:t>
            </w:r>
            <w:r w:rsidRPr="000A43D9">
              <w:t>conditions d’accueil des stagiaires</w:t>
            </w:r>
            <w:r>
              <w:t xml:space="preserve"> relèvent des établissements</w:t>
            </w:r>
          </w:p>
        </w:tc>
        <w:tc>
          <w:tcPr>
            <w:tcW w:w="2460" w:type="dxa"/>
          </w:tcPr>
          <w:p w14:paraId="1D8B232A" w14:textId="77777777" w:rsidR="000A43D9" w:rsidRDefault="000A43D9" w:rsidP="00592F2E"/>
        </w:tc>
      </w:tr>
      <w:tr w:rsidR="00A015F7" w14:paraId="2238CD35" w14:textId="77777777" w:rsidTr="00C4000F">
        <w:trPr>
          <w:trHeight w:val="255"/>
        </w:trPr>
        <w:tc>
          <w:tcPr>
            <w:tcW w:w="2460" w:type="dxa"/>
          </w:tcPr>
          <w:p w14:paraId="4AC1C001" w14:textId="77777777" w:rsidR="00A015F7" w:rsidRPr="00A22B09" w:rsidRDefault="00793F83" w:rsidP="00592F2E">
            <w:pPr>
              <w:rPr>
                <w:b/>
              </w:rPr>
            </w:pPr>
            <w:r w:rsidRPr="00A22B09">
              <w:rPr>
                <w:b/>
              </w:rPr>
              <w:t>Signature d’un CAE</w:t>
            </w:r>
          </w:p>
        </w:tc>
        <w:tc>
          <w:tcPr>
            <w:tcW w:w="2460" w:type="dxa"/>
          </w:tcPr>
          <w:p w14:paraId="05EFBA83" w14:textId="77777777" w:rsidR="00A015F7" w:rsidRDefault="00D638F4" w:rsidP="00592F2E">
            <w:proofErr w:type="gramStart"/>
            <w:r>
              <w:t>x</w:t>
            </w:r>
            <w:proofErr w:type="gramEnd"/>
          </w:p>
        </w:tc>
        <w:tc>
          <w:tcPr>
            <w:tcW w:w="2460" w:type="dxa"/>
          </w:tcPr>
          <w:p w14:paraId="58D2E664" w14:textId="77777777" w:rsidR="00A015F7" w:rsidRDefault="00D638F4" w:rsidP="00592F2E">
            <w:proofErr w:type="gramStart"/>
            <w:r>
              <w:t>x</w:t>
            </w:r>
            <w:proofErr w:type="gramEnd"/>
          </w:p>
        </w:tc>
        <w:tc>
          <w:tcPr>
            <w:tcW w:w="2460" w:type="dxa"/>
          </w:tcPr>
          <w:p w14:paraId="2DDD6A03" w14:textId="77777777" w:rsidR="00A015F7" w:rsidRDefault="00A015F7" w:rsidP="00592F2E"/>
        </w:tc>
      </w:tr>
      <w:tr w:rsidR="00A015F7" w14:paraId="330B2046" w14:textId="77777777" w:rsidTr="00C4000F">
        <w:trPr>
          <w:trHeight w:val="523"/>
        </w:trPr>
        <w:tc>
          <w:tcPr>
            <w:tcW w:w="2460" w:type="dxa"/>
          </w:tcPr>
          <w:p w14:paraId="7825351B" w14:textId="77777777" w:rsidR="00A015F7" w:rsidRPr="00A22B09" w:rsidRDefault="00D638F4" w:rsidP="00592F2E">
            <w:pPr>
              <w:rPr>
                <w:b/>
              </w:rPr>
            </w:pPr>
            <w:r w:rsidRPr="00A22B09">
              <w:rPr>
                <w:b/>
              </w:rPr>
              <w:t>Dépôt du contrat sur la plateforme de l’ARS</w:t>
            </w:r>
          </w:p>
        </w:tc>
        <w:tc>
          <w:tcPr>
            <w:tcW w:w="2460" w:type="dxa"/>
          </w:tcPr>
          <w:p w14:paraId="46733841" w14:textId="77777777" w:rsidR="00A015F7" w:rsidRDefault="00A015F7" w:rsidP="00592F2E"/>
        </w:tc>
        <w:tc>
          <w:tcPr>
            <w:tcW w:w="2460" w:type="dxa"/>
          </w:tcPr>
          <w:p w14:paraId="4D4201BC" w14:textId="77777777" w:rsidR="00A015F7" w:rsidRDefault="00D638F4" w:rsidP="00592F2E">
            <w:proofErr w:type="gramStart"/>
            <w:r>
              <w:t>x</w:t>
            </w:r>
            <w:proofErr w:type="gramEnd"/>
          </w:p>
        </w:tc>
        <w:tc>
          <w:tcPr>
            <w:tcW w:w="2460" w:type="dxa"/>
          </w:tcPr>
          <w:p w14:paraId="78496741" w14:textId="77777777" w:rsidR="00A015F7" w:rsidRDefault="00D638F4" w:rsidP="00592F2E">
            <w:proofErr w:type="gramStart"/>
            <w:r>
              <w:t>x</w:t>
            </w:r>
            <w:proofErr w:type="gramEnd"/>
          </w:p>
        </w:tc>
      </w:tr>
      <w:tr w:rsidR="00A015F7" w14:paraId="68CF46AD" w14:textId="77777777" w:rsidTr="00C4000F">
        <w:trPr>
          <w:trHeight w:val="523"/>
        </w:trPr>
        <w:tc>
          <w:tcPr>
            <w:tcW w:w="2460" w:type="dxa"/>
          </w:tcPr>
          <w:p w14:paraId="4CE1FA6A" w14:textId="77777777" w:rsidR="00A015F7" w:rsidRPr="00A22B09" w:rsidRDefault="0033466D" w:rsidP="00592F2E">
            <w:pPr>
              <w:rPr>
                <w:b/>
              </w:rPr>
            </w:pPr>
            <w:r w:rsidRPr="00A22B09">
              <w:rPr>
                <w:b/>
              </w:rPr>
              <w:t>Versement de l’indemnité à l’étudiant</w:t>
            </w:r>
          </w:p>
        </w:tc>
        <w:tc>
          <w:tcPr>
            <w:tcW w:w="2460" w:type="dxa"/>
          </w:tcPr>
          <w:p w14:paraId="14509E4F" w14:textId="77777777" w:rsidR="00A015F7" w:rsidRDefault="00A015F7" w:rsidP="00592F2E"/>
        </w:tc>
        <w:tc>
          <w:tcPr>
            <w:tcW w:w="2460" w:type="dxa"/>
          </w:tcPr>
          <w:p w14:paraId="73D60274" w14:textId="77777777" w:rsidR="00A015F7" w:rsidRDefault="0033466D" w:rsidP="00592F2E">
            <w:proofErr w:type="gramStart"/>
            <w:r>
              <w:t>x</w:t>
            </w:r>
            <w:proofErr w:type="gramEnd"/>
          </w:p>
        </w:tc>
        <w:tc>
          <w:tcPr>
            <w:tcW w:w="2460" w:type="dxa"/>
          </w:tcPr>
          <w:p w14:paraId="74292076" w14:textId="77777777" w:rsidR="00A015F7" w:rsidRDefault="00A015F7" w:rsidP="00592F2E"/>
        </w:tc>
      </w:tr>
      <w:tr w:rsidR="00A015F7" w14:paraId="2A05C64D" w14:textId="77777777" w:rsidTr="00C4000F">
        <w:trPr>
          <w:trHeight w:val="778"/>
        </w:trPr>
        <w:tc>
          <w:tcPr>
            <w:tcW w:w="2460" w:type="dxa"/>
          </w:tcPr>
          <w:p w14:paraId="72D745C4" w14:textId="77777777" w:rsidR="00A015F7" w:rsidRPr="00A22B09" w:rsidRDefault="007A12BF" w:rsidP="00592F2E">
            <w:pPr>
              <w:rPr>
                <w:b/>
              </w:rPr>
            </w:pPr>
            <w:r w:rsidRPr="00A22B09">
              <w:rPr>
                <w:b/>
              </w:rPr>
              <w:t>Proposition du contrat de travail à l’issue du CAE</w:t>
            </w:r>
          </w:p>
        </w:tc>
        <w:tc>
          <w:tcPr>
            <w:tcW w:w="2460" w:type="dxa"/>
          </w:tcPr>
          <w:p w14:paraId="479C781F" w14:textId="77777777" w:rsidR="00A015F7" w:rsidRDefault="00A015F7" w:rsidP="00592F2E"/>
        </w:tc>
        <w:tc>
          <w:tcPr>
            <w:tcW w:w="2460" w:type="dxa"/>
          </w:tcPr>
          <w:p w14:paraId="58B92A48" w14:textId="77777777" w:rsidR="00A015F7" w:rsidRDefault="007A12BF" w:rsidP="00592F2E">
            <w:r>
              <w:t>L’établissement peut proposer un CDD, un CDI…</w:t>
            </w:r>
          </w:p>
        </w:tc>
        <w:tc>
          <w:tcPr>
            <w:tcW w:w="2460" w:type="dxa"/>
          </w:tcPr>
          <w:p w14:paraId="5297F102" w14:textId="77777777" w:rsidR="00A015F7" w:rsidRDefault="00A015F7" w:rsidP="00592F2E"/>
        </w:tc>
      </w:tr>
      <w:tr w:rsidR="00A015F7" w14:paraId="05ED04DB" w14:textId="77777777" w:rsidTr="00C4000F">
        <w:trPr>
          <w:trHeight w:val="571"/>
        </w:trPr>
        <w:tc>
          <w:tcPr>
            <w:tcW w:w="2460" w:type="dxa"/>
          </w:tcPr>
          <w:p w14:paraId="3A953304" w14:textId="77777777" w:rsidR="00A015F7" w:rsidRPr="00A22B09" w:rsidRDefault="00403D20" w:rsidP="00592F2E">
            <w:pPr>
              <w:rPr>
                <w:b/>
              </w:rPr>
            </w:pPr>
            <w:r w:rsidRPr="00A22B09">
              <w:rPr>
                <w:b/>
              </w:rPr>
              <w:t>Remboursement de l’indemnité en cas de rupture du contrat</w:t>
            </w:r>
          </w:p>
        </w:tc>
        <w:tc>
          <w:tcPr>
            <w:tcW w:w="2460" w:type="dxa"/>
          </w:tcPr>
          <w:p w14:paraId="08D2FF64" w14:textId="77777777" w:rsidR="00A015F7" w:rsidRDefault="00403D20" w:rsidP="00592F2E">
            <w:r>
              <w:t>L’étudiant rembourse l’indemnité à l’établissement</w:t>
            </w:r>
          </w:p>
        </w:tc>
        <w:tc>
          <w:tcPr>
            <w:tcW w:w="2460" w:type="dxa"/>
          </w:tcPr>
          <w:p w14:paraId="219C5820" w14:textId="77777777" w:rsidR="00A015F7" w:rsidRDefault="00403D20" w:rsidP="00592F2E">
            <w:r>
              <w:t>L’établissement récupère les crédits auprès de l’étudiant</w:t>
            </w:r>
          </w:p>
        </w:tc>
        <w:tc>
          <w:tcPr>
            <w:tcW w:w="2460" w:type="dxa"/>
          </w:tcPr>
          <w:p w14:paraId="05ED9154" w14:textId="77777777" w:rsidR="00A015F7" w:rsidRDefault="00403D20" w:rsidP="00592F2E">
            <w:r w:rsidRPr="00403D20">
              <w:t>L’</w:t>
            </w:r>
            <w:r>
              <w:t xml:space="preserve">établissement reverse les crédits à l’ARS </w:t>
            </w:r>
          </w:p>
        </w:tc>
      </w:tr>
    </w:tbl>
    <w:p w14:paraId="04900288" w14:textId="77777777" w:rsidR="00C4000F" w:rsidRDefault="00C4000F" w:rsidP="0099717C">
      <w:pPr>
        <w:jc w:val="both"/>
      </w:pPr>
    </w:p>
    <w:p w14:paraId="4A12DBC4" w14:textId="3DD1721D" w:rsidR="00BB68FE" w:rsidRPr="00BB68FE" w:rsidRDefault="00291EEF" w:rsidP="0099717C">
      <w:pPr>
        <w:pStyle w:val="Titre1"/>
        <w:jc w:val="both"/>
      </w:pPr>
      <w:bookmarkStart w:id="37" w:name="_Toc192673531"/>
      <w:r w:rsidRPr="00291EEF">
        <w:t>REFERENTS CAE ARS</w:t>
      </w:r>
      <w:bookmarkEnd w:id="37"/>
    </w:p>
    <w:p w14:paraId="472B8912" w14:textId="77777777" w:rsidR="00106776" w:rsidRDefault="003738B4" w:rsidP="0099717C">
      <w:pPr>
        <w:pStyle w:val="Titre2"/>
        <w:jc w:val="both"/>
      </w:pPr>
      <w:bookmarkStart w:id="38" w:name="_Toc192673532"/>
      <w:r>
        <w:t>Quels sont les</w:t>
      </w:r>
      <w:r w:rsidR="00106776">
        <w:t xml:space="preserve"> référent</w:t>
      </w:r>
      <w:r>
        <w:t>s</w:t>
      </w:r>
      <w:r w:rsidR="00E10B8B" w:rsidRPr="00DE7191">
        <w:t xml:space="preserve"> sur le dispositif </w:t>
      </w:r>
      <w:r w:rsidR="00106776">
        <w:t>à l’Agence Régionale de Santé Ile-de-France ?</w:t>
      </w:r>
      <w:bookmarkEnd w:id="38"/>
    </w:p>
    <w:p w14:paraId="6C3653C6" w14:textId="77777777" w:rsidR="00E3782F" w:rsidRPr="00E3782F" w:rsidRDefault="00E3782F" w:rsidP="0099717C">
      <w:pPr>
        <w:jc w:val="both"/>
        <w:rPr>
          <w:sz w:val="4"/>
        </w:rPr>
      </w:pPr>
    </w:p>
    <w:p w14:paraId="1F614694" w14:textId="18E64935" w:rsidR="00825225" w:rsidRDefault="00106776" w:rsidP="0099717C">
      <w:pPr>
        <w:jc w:val="both"/>
      </w:pPr>
      <w:r w:rsidRPr="00106776">
        <w:t xml:space="preserve">Pour </w:t>
      </w:r>
      <w:r>
        <w:t>les questions sur le dispositif, les contacts sont :</w:t>
      </w:r>
    </w:p>
    <w:p w14:paraId="274FF3C2" w14:textId="77777777" w:rsidR="004219D9" w:rsidRDefault="004219D9" w:rsidP="0099717C">
      <w:pPr>
        <w:pStyle w:val="Paragraphedeliste"/>
        <w:numPr>
          <w:ilvl w:val="0"/>
          <w:numId w:val="19"/>
        </w:numPr>
        <w:jc w:val="both"/>
      </w:pPr>
      <w:r w:rsidRPr="007E4FE4">
        <w:rPr>
          <w:b/>
          <w:u w:val="single"/>
        </w:rPr>
        <w:t>Pour les CAE signés avec des établissements sanitaires</w:t>
      </w:r>
      <w:r>
        <w:t> :</w:t>
      </w:r>
    </w:p>
    <w:p w14:paraId="414733FD" w14:textId="77777777" w:rsidR="004219D9" w:rsidRPr="00514CDE" w:rsidRDefault="004219D9" w:rsidP="0099717C">
      <w:pPr>
        <w:pStyle w:val="Paragraphedeliste"/>
        <w:ind w:left="360"/>
        <w:jc w:val="both"/>
        <w:rPr>
          <w:rStyle w:val="Lienhypertexte"/>
          <w:color w:val="auto"/>
          <w:u w:val="none"/>
        </w:rPr>
      </w:pPr>
    </w:p>
    <w:p w14:paraId="63A25AEF" w14:textId="77777777" w:rsidR="004219D9" w:rsidRDefault="004219D9" w:rsidP="0099717C">
      <w:pPr>
        <w:pStyle w:val="Paragraphedeliste"/>
        <w:numPr>
          <w:ilvl w:val="0"/>
          <w:numId w:val="1"/>
        </w:numPr>
        <w:ind w:left="360"/>
        <w:jc w:val="both"/>
      </w:pPr>
      <w:r w:rsidRPr="00BB68FE">
        <w:rPr>
          <w:b/>
          <w:bCs/>
        </w:rPr>
        <w:t>Cheikh KANDE BA</w:t>
      </w:r>
      <w:r>
        <w:t xml:space="preserve">, Référent régional du dispositif </w:t>
      </w:r>
      <w:hyperlink r:id="rId13" w:history="1">
        <w:r w:rsidRPr="00A15D15">
          <w:rPr>
            <w:rStyle w:val="Lienhypertexte"/>
            <w:b/>
            <w:bCs/>
          </w:rPr>
          <w:t>cheikh.kandeba@ars.sante.fr</w:t>
        </w:r>
      </w:hyperlink>
      <w:r>
        <w:t xml:space="preserve">  </w:t>
      </w:r>
    </w:p>
    <w:p w14:paraId="66875D7C" w14:textId="77777777" w:rsidR="004219D9" w:rsidRDefault="004219D9" w:rsidP="0099717C">
      <w:pPr>
        <w:pStyle w:val="Paragraphedeliste"/>
        <w:ind w:left="360"/>
        <w:jc w:val="both"/>
      </w:pPr>
    </w:p>
    <w:p w14:paraId="0FB5D318" w14:textId="3A6A571A" w:rsidR="004219D9" w:rsidRPr="004219D9" w:rsidRDefault="004219D9" w:rsidP="0099717C">
      <w:pPr>
        <w:pStyle w:val="Paragraphedeliste"/>
        <w:numPr>
          <w:ilvl w:val="0"/>
          <w:numId w:val="1"/>
        </w:numPr>
        <w:ind w:left="360"/>
        <w:jc w:val="both"/>
        <w:rPr>
          <w:b/>
          <w:color w:val="4472C4" w:themeColor="accent5"/>
          <w:u w:val="single"/>
        </w:rPr>
      </w:pPr>
      <w:r w:rsidRPr="00BB68FE">
        <w:rPr>
          <w:b/>
          <w:bCs/>
        </w:rPr>
        <w:t>Dominique CHAREYRE</w:t>
      </w:r>
      <w:r>
        <w:t xml:space="preserve">, Responsable du département Accompagnement des Professionnels de Santé </w:t>
      </w:r>
      <w:hyperlink r:id="rId14" w:history="1">
        <w:r w:rsidRPr="00106776">
          <w:rPr>
            <w:rStyle w:val="Lienhypertexte"/>
            <w:rFonts w:ascii="Arial" w:hAnsi="Arial" w:cs="Arial"/>
            <w:sz w:val="20"/>
            <w:szCs w:val="20"/>
          </w:rPr>
          <w:t>dominique.chareyre@ars.sante.fr</w:t>
        </w:r>
      </w:hyperlink>
      <w:r>
        <w:rPr>
          <w:rStyle w:val="Lienhypertexte"/>
          <w:rFonts w:ascii="Arial" w:hAnsi="Arial" w:cs="Arial"/>
          <w:sz w:val="20"/>
          <w:szCs w:val="20"/>
        </w:rPr>
        <w:br/>
      </w:r>
    </w:p>
    <w:p w14:paraId="653DDEB2" w14:textId="1C9C5DE2" w:rsidR="00825225" w:rsidRDefault="00825225" w:rsidP="0099717C">
      <w:pPr>
        <w:pStyle w:val="Paragraphedeliste"/>
        <w:numPr>
          <w:ilvl w:val="0"/>
          <w:numId w:val="19"/>
        </w:numPr>
        <w:jc w:val="both"/>
      </w:pPr>
      <w:r w:rsidRPr="007E4FE4">
        <w:rPr>
          <w:b/>
          <w:u w:val="single"/>
        </w:rPr>
        <w:t>Pour les CAE signés avec des établissements</w:t>
      </w:r>
      <w:r>
        <w:rPr>
          <w:b/>
          <w:u w:val="single"/>
        </w:rPr>
        <w:t xml:space="preserve"> et services médico-sociaux du secteur personnes en difficultés spécifiques (PDS) </w:t>
      </w:r>
      <w:r>
        <w:t>:</w:t>
      </w:r>
    </w:p>
    <w:p w14:paraId="241FF455" w14:textId="694B8055" w:rsidR="00F65453" w:rsidRDefault="004219D9" w:rsidP="0099717C">
      <w:pPr>
        <w:jc w:val="both"/>
      </w:pPr>
      <w:r>
        <w:rPr>
          <w:b/>
          <w:bCs/>
        </w:rPr>
        <w:t xml:space="preserve">- </w:t>
      </w:r>
      <w:r w:rsidRPr="004219D9">
        <w:rPr>
          <w:b/>
          <w:bCs/>
        </w:rPr>
        <w:t>Timothée KROBAND</w:t>
      </w:r>
      <w:r>
        <w:t xml:space="preserve">, Chargé de mission Personnes en difficultés spécifiques, Addictions </w:t>
      </w:r>
      <w:hyperlink r:id="rId15" w:history="1">
        <w:r w:rsidR="00830E62">
          <w:rPr>
            <w:rStyle w:val="Lienhypertexte"/>
          </w:rPr>
          <w:t>timothee.k</w:t>
        </w:r>
      </w:hyperlink>
      <w:r w:rsidR="00830E62">
        <w:rPr>
          <w:rStyle w:val="Lienhypertexte"/>
        </w:rPr>
        <w:t>roband@ars.sante.fr</w:t>
      </w:r>
    </w:p>
    <w:sectPr w:rsidR="00F65453" w:rsidSect="00E564F4">
      <w:footerReference w:type="default" r:id="rId16"/>
      <w:headerReference w:type="first" r:id="rId1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9720" w14:textId="77777777" w:rsidR="003B6728" w:rsidRDefault="003B6728" w:rsidP="00020914">
      <w:pPr>
        <w:spacing w:after="0" w:line="240" w:lineRule="auto"/>
      </w:pPr>
      <w:r>
        <w:separator/>
      </w:r>
    </w:p>
  </w:endnote>
  <w:endnote w:type="continuationSeparator" w:id="0">
    <w:p w14:paraId="4675FC5F" w14:textId="77777777" w:rsidR="003B6728" w:rsidRDefault="003B6728" w:rsidP="00020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267405"/>
      <w:docPartObj>
        <w:docPartGallery w:val="Page Numbers (Bottom of Page)"/>
        <w:docPartUnique/>
      </w:docPartObj>
    </w:sdtPr>
    <w:sdtEndPr/>
    <w:sdtContent>
      <w:sdt>
        <w:sdtPr>
          <w:id w:val="-1769616900"/>
          <w:docPartObj>
            <w:docPartGallery w:val="Page Numbers (Top of Page)"/>
            <w:docPartUnique/>
          </w:docPartObj>
        </w:sdtPr>
        <w:sdtEndPr/>
        <w:sdtContent>
          <w:p w14:paraId="39673E5A" w14:textId="77777777" w:rsidR="00F862C5" w:rsidRDefault="00F862C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CC5588">
              <w:rPr>
                <w:b/>
                <w:bCs/>
                <w:noProof/>
              </w:rPr>
              <w:t>10</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C5588">
              <w:rPr>
                <w:b/>
                <w:bCs/>
                <w:noProof/>
              </w:rPr>
              <w:t>11</w:t>
            </w:r>
            <w:r>
              <w:rPr>
                <w:b/>
                <w:bCs/>
                <w:sz w:val="24"/>
                <w:szCs w:val="24"/>
              </w:rPr>
              <w:fldChar w:fldCharType="end"/>
            </w:r>
          </w:p>
        </w:sdtContent>
      </w:sdt>
    </w:sdtContent>
  </w:sdt>
  <w:p w14:paraId="48CFD21E" w14:textId="77777777" w:rsidR="00F862C5" w:rsidRDefault="00F86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F961" w14:textId="77777777" w:rsidR="003B6728" w:rsidRDefault="003B6728" w:rsidP="00020914">
      <w:pPr>
        <w:spacing w:after="0" w:line="240" w:lineRule="auto"/>
      </w:pPr>
      <w:r>
        <w:separator/>
      </w:r>
    </w:p>
  </w:footnote>
  <w:footnote w:type="continuationSeparator" w:id="0">
    <w:p w14:paraId="1418C42C" w14:textId="77777777" w:rsidR="003B6728" w:rsidRDefault="003B6728" w:rsidP="00020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8692" w14:textId="77777777" w:rsidR="00E564F4" w:rsidRDefault="00E564F4" w:rsidP="00E564F4">
    <w:pPr>
      <w:pStyle w:val="En-tte"/>
    </w:pPr>
    <w:r>
      <w:rPr>
        <w:noProof/>
        <w:lang w:eastAsia="fr-FR"/>
      </w:rPr>
      <w:drawing>
        <wp:anchor distT="0" distB="0" distL="114300" distR="114300" simplePos="0" relativeHeight="251660288" behindDoc="1" locked="0" layoutInCell="1" allowOverlap="1" wp14:anchorId="5E867F21" wp14:editId="68C80B00">
          <wp:simplePos x="0" y="0"/>
          <wp:positionH relativeFrom="column">
            <wp:posOffset>-461010</wp:posOffset>
          </wp:positionH>
          <wp:positionV relativeFrom="paragraph">
            <wp:posOffset>-328511</wp:posOffset>
          </wp:positionV>
          <wp:extent cx="1357630" cy="1009015"/>
          <wp:effectExtent l="0" t="0" r="0" b="0"/>
          <wp:wrapSquare wrapText="bothSides"/>
          <wp:docPr id="16"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rotWithShape="1">
                  <a:blip r:embed="rId1">
                    <a:extLst>
                      <a:ext uri="{28A0092B-C50C-407E-A947-70E740481C1C}">
                        <a14:useLocalDpi xmlns:a14="http://schemas.microsoft.com/office/drawing/2010/main" val="0"/>
                      </a:ext>
                    </a:extLst>
                  </a:blip>
                  <a:srcRect t="9126" b="8732"/>
                  <a:stretch/>
                </pic:blipFill>
                <pic:spPr bwMode="auto">
                  <a:xfrm>
                    <a:off x="0" y="0"/>
                    <a:ext cx="1357630" cy="1009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21493">
      <w:rPr>
        <w:noProof/>
        <w:lang w:eastAsia="fr-FR"/>
      </w:rPr>
      <w:drawing>
        <wp:anchor distT="0" distB="0" distL="114300" distR="114300" simplePos="0" relativeHeight="251659264" behindDoc="0" locked="1" layoutInCell="1" allowOverlap="1" wp14:anchorId="5D5ADC0F" wp14:editId="01B91C38">
          <wp:simplePos x="0" y="0"/>
          <wp:positionH relativeFrom="column">
            <wp:posOffset>5106035</wp:posOffset>
          </wp:positionH>
          <wp:positionV relativeFrom="paragraph">
            <wp:posOffset>-260350</wp:posOffset>
          </wp:positionV>
          <wp:extent cx="1475740" cy="845185"/>
          <wp:effectExtent l="0" t="0" r="0" b="0"/>
          <wp:wrapNone/>
          <wp:docPr id="17" name="Image 17"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73C59" w14:textId="77777777" w:rsidR="00E564F4" w:rsidRDefault="00E564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8CA"/>
    <w:multiLevelType w:val="hybridMultilevel"/>
    <w:tmpl w:val="255A32F4"/>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C6A48"/>
    <w:multiLevelType w:val="hybridMultilevel"/>
    <w:tmpl w:val="298A1E64"/>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6B0A3A"/>
    <w:multiLevelType w:val="hybridMultilevel"/>
    <w:tmpl w:val="F726F13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7DF7915"/>
    <w:multiLevelType w:val="hybridMultilevel"/>
    <w:tmpl w:val="C0A8A154"/>
    <w:lvl w:ilvl="0" w:tplc="83D88F58">
      <w:start w:val="1"/>
      <w:numFmt w:val="decimal"/>
      <w:lvlText w:val="%1)"/>
      <w:lvlJc w:val="left"/>
      <w:pPr>
        <w:ind w:left="1068" w:hanging="360"/>
      </w:pPr>
      <w:rPr>
        <w:rFonts w:ascii="Calibri" w:hAnsi="Calibri" w:hint="default"/>
        <w:b/>
        <w:bCs w:val="0"/>
        <w:i w:val="0"/>
        <w:iCs w:val="0"/>
        <w: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E542D6D"/>
    <w:multiLevelType w:val="hybridMultilevel"/>
    <w:tmpl w:val="C76AB1E6"/>
    <w:lvl w:ilvl="0" w:tplc="24B48C4C">
      <w:start w:val="1"/>
      <w:numFmt w:val="bullet"/>
      <w:lvlText w:val="-"/>
      <w:lvlJc w:val="left"/>
      <w:pPr>
        <w:ind w:left="1428" w:hanging="360"/>
      </w:pPr>
      <w:rPr>
        <w:rFonts w:ascii="Courier New" w:hAnsi="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20CD7E36"/>
    <w:multiLevelType w:val="hybridMultilevel"/>
    <w:tmpl w:val="7BC22B6C"/>
    <w:lvl w:ilvl="0" w:tplc="24B48C4C">
      <w:start w:val="1"/>
      <w:numFmt w:val="bullet"/>
      <w:lvlText w:val="-"/>
      <w:lvlJc w:val="left"/>
      <w:pPr>
        <w:ind w:left="732" w:hanging="360"/>
      </w:pPr>
      <w:rPr>
        <w:rFonts w:ascii="Courier New" w:hAnsi="Courier New" w:hint="default"/>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6" w15:restartNumberingAfterBreak="0">
    <w:nsid w:val="25DF0ECA"/>
    <w:multiLevelType w:val="hybridMultilevel"/>
    <w:tmpl w:val="131094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9F6462"/>
    <w:multiLevelType w:val="hybridMultilevel"/>
    <w:tmpl w:val="07E07F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C0500F7"/>
    <w:multiLevelType w:val="hybridMultilevel"/>
    <w:tmpl w:val="C278E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711545"/>
    <w:multiLevelType w:val="hybridMultilevel"/>
    <w:tmpl w:val="66F0675C"/>
    <w:lvl w:ilvl="0" w:tplc="EEC8FC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296788"/>
    <w:multiLevelType w:val="hybridMultilevel"/>
    <w:tmpl w:val="DD023394"/>
    <w:lvl w:ilvl="0" w:tplc="3A925CBA">
      <w:start w:val="2"/>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E37BAE"/>
    <w:multiLevelType w:val="hybridMultilevel"/>
    <w:tmpl w:val="15687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137F7F"/>
    <w:multiLevelType w:val="hybridMultilevel"/>
    <w:tmpl w:val="2194B79E"/>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F24FA9"/>
    <w:multiLevelType w:val="hybridMultilevel"/>
    <w:tmpl w:val="73DAF266"/>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184297"/>
    <w:multiLevelType w:val="hybridMultilevel"/>
    <w:tmpl w:val="C548FC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A964D2A"/>
    <w:multiLevelType w:val="hybridMultilevel"/>
    <w:tmpl w:val="EF94A624"/>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8837DE"/>
    <w:multiLevelType w:val="hybridMultilevel"/>
    <w:tmpl w:val="D878138C"/>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ED5A5B"/>
    <w:multiLevelType w:val="hybridMultilevel"/>
    <w:tmpl w:val="5026197C"/>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BE11D2"/>
    <w:multiLevelType w:val="hybridMultilevel"/>
    <w:tmpl w:val="93B2A812"/>
    <w:lvl w:ilvl="0" w:tplc="1A0A4BF2">
      <w:start w:val="1"/>
      <w:numFmt w:val="bullet"/>
      <w:lvlText w:val="-"/>
      <w:lvlJc w:val="left"/>
      <w:pPr>
        <w:ind w:left="720" w:hanging="360"/>
      </w:pPr>
      <w:rPr>
        <w:rFonts w:ascii="Courier New" w:hAnsi="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BC26FB"/>
    <w:multiLevelType w:val="hybridMultilevel"/>
    <w:tmpl w:val="35D484CA"/>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5D1D39"/>
    <w:multiLevelType w:val="hybridMultilevel"/>
    <w:tmpl w:val="333CE424"/>
    <w:lvl w:ilvl="0" w:tplc="040C0001">
      <w:start w:val="1"/>
      <w:numFmt w:val="bullet"/>
      <w:lvlText w:val=""/>
      <w:lvlJc w:val="left"/>
      <w:pPr>
        <w:ind w:left="360" w:hanging="360"/>
      </w:pPr>
      <w:rPr>
        <w:rFonts w:ascii="Symbol" w:hAnsi="Symbol" w:hint="default"/>
        <w:b/>
      </w:rPr>
    </w:lvl>
    <w:lvl w:ilvl="1" w:tplc="FA0E7462">
      <w:start w:val="1"/>
      <w:numFmt w:val="decimal"/>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46E7335"/>
    <w:multiLevelType w:val="hybridMultilevel"/>
    <w:tmpl w:val="2AAC9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5515BA"/>
    <w:multiLevelType w:val="hybridMultilevel"/>
    <w:tmpl w:val="6220E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5B27D2"/>
    <w:multiLevelType w:val="hybridMultilevel"/>
    <w:tmpl w:val="97C6F4E2"/>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4" w15:restartNumberingAfterBreak="0">
    <w:nsid w:val="484411D2"/>
    <w:multiLevelType w:val="hybridMultilevel"/>
    <w:tmpl w:val="46188E14"/>
    <w:lvl w:ilvl="0" w:tplc="B4607C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A03110"/>
    <w:multiLevelType w:val="hybridMultilevel"/>
    <w:tmpl w:val="D09EE99E"/>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9940F5"/>
    <w:multiLevelType w:val="hybridMultilevel"/>
    <w:tmpl w:val="9510F5A6"/>
    <w:lvl w:ilvl="0" w:tplc="1A0A4BF2">
      <w:start w:val="1"/>
      <w:numFmt w:val="bullet"/>
      <w:lvlText w:val="-"/>
      <w:lvlJc w:val="left"/>
      <w:pPr>
        <w:ind w:left="360" w:hanging="360"/>
      </w:pPr>
      <w:rPr>
        <w:rFonts w:ascii="Courier New" w:hAnsi="Courier New"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4F63333"/>
    <w:multiLevelType w:val="hybridMultilevel"/>
    <w:tmpl w:val="D7BE0B70"/>
    <w:lvl w:ilvl="0" w:tplc="94308BEC">
      <w:start w:val="1"/>
      <w:numFmt w:val="decimal"/>
      <w:pStyle w:val="Titre1"/>
      <w:lvlText w:val="%1)"/>
      <w:lvlJc w:val="left"/>
      <w:pPr>
        <w:ind w:left="360" w:hanging="360"/>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15245D"/>
    <w:multiLevelType w:val="hybridMultilevel"/>
    <w:tmpl w:val="0C56A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C45A66"/>
    <w:multiLevelType w:val="hybridMultilevel"/>
    <w:tmpl w:val="E27AF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A9239C"/>
    <w:multiLevelType w:val="hybridMultilevel"/>
    <w:tmpl w:val="6D26C2C8"/>
    <w:lvl w:ilvl="0" w:tplc="1A0A4BF2">
      <w:start w:val="1"/>
      <w:numFmt w:val="bullet"/>
      <w:lvlText w:val="-"/>
      <w:lvlJc w:val="left"/>
      <w:pPr>
        <w:ind w:left="1068" w:hanging="360"/>
      </w:pPr>
      <w:rPr>
        <w:rFonts w:ascii="Courier New" w:hAnsi="Courier New" w:hint="default"/>
        <w:color w:val="auto"/>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015809299">
    <w:abstractNumId w:val="30"/>
  </w:num>
  <w:num w:numId="2" w16cid:durableId="772481679">
    <w:abstractNumId w:val="2"/>
  </w:num>
  <w:num w:numId="3" w16cid:durableId="1900506584">
    <w:abstractNumId w:val="10"/>
  </w:num>
  <w:num w:numId="4" w16cid:durableId="53744909">
    <w:abstractNumId w:val="12"/>
  </w:num>
  <w:num w:numId="5" w16cid:durableId="1527862133">
    <w:abstractNumId w:val="20"/>
  </w:num>
  <w:num w:numId="6" w16cid:durableId="1666979625">
    <w:abstractNumId w:val="0"/>
  </w:num>
  <w:num w:numId="7" w16cid:durableId="223296547">
    <w:abstractNumId w:val="17"/>
  </w:num>
  <w:num w:numId="8" w16cid:durableId="3829822">
    <w:abstractNumId w:val="27"/>
  </w:num>
  <w:num w:numId="9" w16cid:durableId="1647395366">
    <w:abstractNumId w:val="8"/>
  </w:num>
  <w:num w:numId="10" w16cid:durableId="1067457412">
    <w:abstractNumId w:val="25"/>
  </w:num>
  <w:num w:numId="11" w16cid:durableId="2129008211">
    <w:abstractNumId w:val="7"/>
  </w:num>
  <w:num w:numId="12" w16cid:durableId="815102227">
    <w:abstractNumId w:val="13"/>
  </w:num>
  <w:num w:numId="13" w16cid:durableId="2067945750">
    <w:abstractNumId w:val="19"/>
  </w:num>
  <w:num w:numId="14" w16cid:durableId="1854682624">
    <w:abstractNumId w:val="3"/>
  </w:num>
  <w:num w:numId="15" w16cid:durableId="895166082">
    <w:abstractNumId w:val="5"/>
  </w:num>
  <w:num w:numId="16" w16cid:durableId="206991101">
    <w:abstractNumId w:val="1"/>
  </w:num>
  <w:num w:numId="17" w16cid:durableId="710495918">
    <w:abstractNumId w:val="23"/>
  </w:num>
  <w:num w:numId="18" w16cid:durableId="898633533">
    <w:abstractNumId w:val="22"/>
  </w:num>
  <w:num w:numId="19" w16cid:durableId="677342607">
    <w:abstractNumId w:val="14"/>
  </w:num>
  <w:num w:numId="20" w16cid:durableId="1350524571">
    <w:abstractNumId w:val="28"/>
  </w:num>
  <w:num w:numId="21" w16cid:durableId="1010597054">
    <w:abstractNumId w:val="4"/>
  </w:num>
  <w:num w:numId="22" w16cid:durableId="383138857">
    <w:abstractNumId w:val="18"/>
  </w:num>
  <w:num w:numId="23" w16cid:durableId="891190563">
    <w:abstractNumId w:val="26"/>
  </w:num>
  <w:num w:numId="24" w16cid:durableId="954874402">
    <w:abstractNumId w:val="15"/>
  </w:num>
  <w:num w:numId="25" w16cid:durableId="1921136814">
    <w:abstractNumId w:val="11"/>
  </w:num>
  <w:num w:numId="26" w16cid:durableId="659117860">
    <w:abstractNumId w:val="24"/>
  </w:num>
  <w:num w:numId="27" w16cid:durableId="1723360682">
    <w:abstractNumId w:val="1"/>
  </w:num>
  <w:num w:numId="28" w16cid:durableId="759331876">
    <w:abstractNumId w:val="21"/>
  </w:num>
  <w:num w:numId="29" w16cid:durableId="746922817">
    <w:abstractNumId w:val="9"/>
  </w:num>
  <w:num w:numId="30" w16cid:durableId="77950212">
    <w:abstractNumId w:val="16"/>
  </w:num>
  <w:num w:numId="31" w16cid:durableId="192038908">
    <w:abstractNumId w:val="29"/>
  </w:num>
  <w:num w:numId="32" w16cid:durableId="195501900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BF"/>
    <w:rsid w:val="00001815"/>
    <w:rsid w:val="000070CE"/>
    <w:rsid w:val="00020914"/>
    <w:rsid w:val="0004467A"/>
    <w:rsid w:val="00044FF9"/>
    <w:rsid w:val="0004653E"/>
    <w:rsid w:val="00060A47"/>
    <w:rsid w:val="0006266A"/>
    <w:rsid w:val="00070466"/>
    <w:rsid w:val="00074BD2"/>
    <w:rsid w:val="00084AEF"/>
    <w:rsid w:val="00085A3B"/>
    <w:rsid w:val="0008695C"/>
    <w:rsid w:val="000A1906"/>
    <w:rsid w:val="000A43D9"/>
    <w:rsid w:val="000B0187"/>
    <w:rsid w:val="000B0A42"/>
    <w:rsid w:val="000C6F77"/>
    <w:rsid w:val="000D05F3"/>
    <w:rsid w:val="000D13B3"/>
    <w:rsid w:val="000D2D59"/>
    <w:rsid w:val="000D638D"/>
    <w:rsid w:val="000E1AB0"/>
    <w:rsid w:val="000E4742"/>
    <w:rsid w:val="000E5C1C"/>
    <w:rsid w:val="000E5ECF"/>
    <w:rsid w:val="000F0C4A"/>
    <w:rsid w:val="000F175B"/>
    <w:rsid w:val="000F46FA"/>
    <w:rsid w:val="000F4A97"/>
    <w:rsid w:val="00100695"/>
    <w:rsid w:val="00101C29"/>
    <w:rsid w:val="00102F9E"/>
    <w:rsid w:val="001065FF"/>
    <w:rsid w:val="00106776"/>
    <w:rsid w:val="0011024F"/>
    <w:rsid w:val="00114739"/>
    <w:rsid w:val="0011473F"/>
    <w:rsid w:val="0012683E"/>
    <w:rsid w:val="001336E1"/>
    <w:rsid w:val="0014541E"/>
    <w:rsid w:val="001523C1"/>
    <w:rsid w:val="00160718"/>
    <w:rsid w:val="00167907"/>
    <w:rsid w:val="0017012A"/>
    <w:rsid w:val="00174C49"/>
    <w:rsid w:val="001A0BB4"/>
    <w:rsid w:val="001A584F"/>
    <w:rsid w:val="001B513E"/>
    <w:rsid w:val="001C2092"/>
    <w:rsid w:val="001C7557"/>
    <w:rsid w:val="001D04BA"/>
    <w:rsid w:val="001D53E9"/>
    <w:rsid w:val="001D5903"/>
    <w:rsid w:val="001F2CAF"/>
    <w:rsid w:val="001F5B29"/>
    <w:rsid w:val="0021142E"/>
    <w:rsid w:val="00214481"/>
    <w:rsid w:val="00214E76"/>
    <w:rsid w:val="0021519E"/>
    <w:rsid w:val="002168D9"/>
    <w:rsid w:val="002171D1"/>
    <w:rsid w:val="00223320"/>
    <w:rsid w:val="00233AA6"/>
    <w:rsid w:val="00235FF9"/>
    <w:rsid w:val="002411A1"/>
    <w:rsid w:val="00244FE3"/>
    <w:rsid w:val="00251A53"/>
    <w:rsid w:val="0026618B"/>
    <w:rsid w:val="00271A8D"/>
    <w:rsid w:val="002749A5"/>
    <w:rsid w:val="002765F3"/>
    <w:rsid w:val="0028596E"/>
    <w:rsid w:val="00286B34"/>
    <w:rsid w:val="00291CEC"/>
    <w:rsid w:val="00291EEF"/>
    <w:rsid w:val="00294175"/>
    <w:rsid w:val="00294FE1"/>
    <w:rsid w:val="002A0728"/>
    <w:rsid w:val="002A097C"/>
    <w:rsid w:val="002A0D9B"/>
    <w:rsid w:val="002A42C4"/>
    <w:rsid w:val="002B5FC2"/>
    <w:rsid w:val="002C1D9F"/>
    <w:rsid w:val="002C6C85"/>
    <w:rsid w:val="002C77BF"/>
    <w:rsid w:val="002C79F5"/>
    <w:rsid w:val="002D3E89"/>
    <w:rsid w:val="002D3EBA"/>
    <w:rsid w:val="002D7E23"/>
    <w:rsid w:val="002E4B46"/>
    <w:rsid w:val="002E534D"/>
    <w:rsid w:val="002E5BC6"/>
    <w:rsid w:val="00302661"/>
    <w:rsid w:val="00307A07"/>
    <w:rsid w:val="003106C1"/>
    <w:rsid w:val="00317456"/>
    <w:rsid w:val="00323BBC"/>
    <w:rsid w:val="0033102E"/>
    <w:rsid w:val="00333A49"/>
    <w:rsid w:val="0033466D"/>
    <w:rsid w:val="0034619E"/>
    <w:rsid w:val="003563AB"/>
    <w:rsid w:val="00364C9A"/>
    <w:rsid w:val="0036703F"/>
    <w:rsid w:val="00367365"/>
    <w:rsid w:val="003738B4"/>
    <w:rsid w:val="00376A9C"/>
    <w:rsid w:val="0038650B"/>
    <w:rsid w:val="003869CF"/>
    <w:rsid w:val="003A2B84"/>
    <w:rsid w:val="003A31D5"/>
    <w:rsid w:val="003B6728"/>
    <w:rsid w:val="003B7472"/>
    <w:rsid w:val="003C2DB3"/>
    <w:rsid w:val="003C4B11"/>
    <w:rsid w:val="003D1E6F"/>
    <w:rsid w:val="003D624F"/>
    <w:rsid w:val="003D685B"/>
    <w:rsid w:val="003D696D"/>
    <w:rsid w:val="003D6DA0"/>
    <w:rsid w:val="003D7EC9"/>
    <w:rsid w:val="003E40FA"/>
    <w:rsid w:val="003E4A9C"/>
    <w:rsid w:val="003E569E"/>
    <w:rsid w:val="003E79F7"/>
    <w:rsid w:val="003F47CB"/>
    <w:rsid w:val="00400B33"/>
    <w:rsid w:val="00403C7F"/>
    <w:rsid w:val="00403D20"/>
    <w:rsid w:val="00416825"/>
    <w:rsid w:val="004219D9"/>
    <w:rsid w:val="0044033E"/>
    <w:rsid w:val="0044604E"/>
    <w:rsid w:val="0045295C"/>
    <w:rsid w:val="004543DE"/>
    <w:rsid w:val="00456879"/>
    <w:rsid w:val="00475CE5"/>
    <w:rsid w:val="00476837"/>
    <w:rsid w:val="00477FE2"/>
    <w:rsid w:val="0048765B"/>
    <w:rsid w:val="004B4F6B"/>
    <w:rsid w:val="004C163C"/>
    <w:rsid w:val="004D14D6"/>
    <w:rsid w:val="004D2ECD"/>
    <w:rsid w:val="004D4187"/>
    <w:rsid w:val="004D7478"/>
    <w:rsid w:val="004E0DE8"/>
    <w:rsid w:val="004E7E99"/>
    <w:rsid w:val="004F124D"/>
    <w:rsid w:val="004F2CA2"/>
    <w:rsid w:val="00501573"/>
    <w:rsid w:val="0050243C"/>
    <w:rsid w:val="00502BFA"/>
    <w:rsid w:val="00502EB6"/>
    <w:rsid w:val="00505FE4"/>
    <w:rsid w:val="00506640"/>
    <w:rsid w:val="00513F5E"/>
    <w:rsid w:val="00514CDE"/>
    <w:rsid w:val="005158D7"/>
    <w:rsid w:val="0052208F"/>
    <w:rsid w:val="00533261"/>
    <w:rsid w:val="00534A0A"/>
    <w:rsid w:val="00546D73"/>
    <w:rsid w:val="0055113A"/>
    <w:rsid w:val="00553EAC"/>
    <w:rsid w:val="0055749E"/>
    <w:rsid w:val="00557B6A"/>
    <w:rsid w:val="005711E6"/>
    <w:rsid w:val="00577DCB"/>
    <w:rsid w:val="005836FB"/>
    <w:rsid w:val="005874A2"/>
    <w:rsid w:val="005900A4"/>
    <w:rsid w:val="00592F2E"/>
    <w:rsid w:val="005A19EF"/>
    <w:rsid w:val="005A61C9"/>
    <w:rsid w:val="005C5093"/>
    <w:rsid w:val="005C7E56"/>
    <w:rsid w:val="005D195C"/>
    <w:rsid w:val="005E1057"/>
    <w:rsid w:val="005F4632"/>
    <w:rsid w:val="0060311D"/>
    <w:rsid w:val="006104B2"/>
    <w:rsid w:val="0061127E"/>
    <w:rsid w:val="00612489"/>
    <w:rsid w:val="006142DE"/>
    <w:rsid w:val="00614A3C"/>
    <w:rsid w:val="00614ED6"/>
    <w:rsid w:val="00616DF8"/>
    <w:rsid w:val="00616ED8"/>
    <w:rsid w:val="006170F4"/>
    <w:rsid w:val="00626834"/>
    <w:rsid w:val="00630E5A"/>
    <w:rsid w:val="00636661"/>
    <w:rsid w:val="006411BA"/>
    <w:rsid w:val="006500B5"/>
    <w:rsid w:val="00651AC6"/>
    <w:rsid w:val="00654DDD"/>
    <w:rsid w:val="00663097"/>
    <w:rsid w:val="00664BF1"/>
    <w:rsid w:val="006747D0"/>
    <w:rsid w:val="00680D9E"/>
    <w:rsid w:val="0068590B"/>
    <w:rsid w:val="006A371F"/>
    <w:rsid w:val="006A4A81"/>
    <w:rsid w:val="006B5581"/>
    <w:rsid w:val="006C049B"/>
    <w:rsid w:val="006C44E7"/>
    <w:rsid w:val="006D05AF"/>
    <w:rsid w:val="006D6751"/>
    <w:rsid w:val="006E43CD"/>
    <w:rsid w:val="006E6369"/>
    <w:rsid w:val="006E65D3"/>
    <w:rsid w:val="00701CE7"/>
    <w:rsid w:val="00721C9B"/>
    <w:rsid w:val="00724470"/>
    <w:rsid w:val="00726272"/>
    <w:rsid w:val="0072674E"/>
    <w:rsid w:val="0075009B"/>
    <w:rsid w:val="00752B95"/>
    <w:rsid w:val="00757585"/>
    <w:rsid w:val="00765A2C"/>
    <w:rsid w:val="00767B5B"/>
    <w:rsid w:val="00774A70"/>
    <w:rsid w:val="007872B2"/>
    <w:rsid w:val="00793F83"/>
    <w:rsid w:val="007949FB"/>
    <w:rsid w:val="00797317"/>
    <w:rsid w:val="007A12BF"/>
    <w:rsid w:val="007A41A4"/>
    <w:rsid w:val="007A784E"/>
    <w:rsid w:val="007A7E31"/>
    <w:rsid w:val="007B55FA"/>
    <w:rsid w:val="007B6672"/>
    <w:rsid w:val="007C17C8"/>
    <w:rsid w:val="007C1F16"/>
    <w:rsid w:val="007C27EF"/>
    <w:rsid w:val="007D4596"/>
    <w:rsid w:val="007D7304"/>
    <w:rsid w:val="007E4FE4"/>
    <w:rsid w:val="007E6CE0"/>
    <w:rsid w:val="007F2244"/>
    <w:rsid w:val="007F2B31"/>
    <w:rsid w:val="007F48C9"/>
    <w:rsid w:val="00804520"/>
    <w:rsid w:val="00811F1A"/>
    <w:rsid w:val="00825225"/>
    <w:rsid w:val="00826031"/>
    <w:rsid w:val="00830E62"/>
    <w:rsid w:val="00840162"/>
    <w:rsid w:val="0084273F"/>
    <w:rsid w:val="008467F1"/>
    <w:rsid w:val="008475B5"/>
    <w:rsid w:val="00861406"/>
    <w:rsid w:val="0086472A"/>
    <w:rsid w:val="00872AF3"/>
    <w:rsid w:val="00872C5A"/>
    <w:rsid w:val="00886C42"/>
    <w:rsid w:val="008878FE"/>
    <w:rsid w:val="00893BAC"/>
    <w:rsid w:val="008C01D0"/>
    <w:rsid w:val="008C479A"/>
    <w:rsid w:val="008E02DE"/>
    <w:rsid w:val="008E0F7A"/>
    <w:rsid w:val="008F6082"/>
    <w:rsid w:val="008F69A2"/>
    <w:rsid w:val="008F7FCB"/>
    <w:rsid w:val="0090047D"/>
    <w:rsid w:val="00900C59"/>
    <w:rsid w:val="009014A0"/>
    <w:rsid w:val="00921468"/>
    <w:rsid w:val="00937907"/>
    <w:rsid w:val="0094153D"/>
    <w:rsid w:val="00941596"/>
    <w:rsid w:val="00952C4B"/>
    <w:rsid w:val="009566B2"/>
    <w:rsid w:val="00956ED2"/>
    <w:rsid w:val="009638A8"/>
    <w:rsid w:val="00964220"/>
    <w:rsid w:val="00966FA0"/>
    <w:rsid w:val="009703BD"/>
    <w:rsid w:val="009722A6"/>
    <w:rsid w:val="00976E79"/>
    <w:rsid w:val="00983249"/>
    <w:rsid w:val="00984FCC"/>
    <w:rsid w:val="0099717C"/>
    <w:rsid w:val="00997D29"/>
    <w:rsid w:val="009A2571"/>
    <w:rsid w:val="009B6641"/>
    <w:rsid w:val="009D00B0"/>
    <w:rsid w:val="009D373A"/>
    <w:rsid w:val="009D6C87"/>
    <w:rsid w:val="009D7B3D"/>
    <w:rsid w:val="009F414B"/>
    <w:rsid w:val="009F7876"/>
    <w:rsid w:val="00A015F7"/>
    <w:rsid w:val="00A02F95"/>
    <w:rsid w:val="00A15D15"/>
    <w:rsid w:val="00A22B09"/>
    <w:rsid w:val="00A40CE7"/>
    <w:rsid w:val="00A43ACB"/>
    <w:rsid w:val="00A52A2D"/>
    <w:rsid w:val="00A565BA"/>
    <w:rsid w:val="00A6717D"/>
    <w:rsid w:val="00A71603"/>
    <w:rsid w:val="00A75A9B"/>
    <w:rsid w:val="00A85CAD"/>
    <w:rsid w:val="00A97516"/>
    <w:rsid w:val="00AA2F70"/>
    <w:rsid w:val="00AA3316"/>
    <w:rsid w:val="00AC2873"/>
    <w:rsid w:val="00AD2E95"/>
    <w:rsid w:val="00AE142C"/>
    <w:rsid w:val="00AE6D1F"/>
    <w:rsid w:val="00AE7EEE"/>
    <w:rsid w:val="00AF4127"/>
    <w:rsid w:val="00AF4FFB"/>
    <w:rsid w:val="00AF6331"/>
    <w:rsid w:val="00B00A41"/>
    <w:rsid w:val="00B028C5"/>
    <w:rsid w:val="00B22B2D"/>
    <w:rsid w:val="00B3026E"/>
    <w:rsid w:val="00B3203E"/>
    <w:rsid w:val="00B34A54"/>
    <w:rsid w:val="00B72B83"/>
    <w:rsid w:val="00B744E2"/>
    <w:rsid w:val="00B84DB8"/>
    <w:rsid w:val="00B90270"/>
    <w:rsid w:val="00B90510"/>
    <w:rsid w:val="00BB023B"/>
    <w:rsid w:val="00BB68FE"/>
    <w:rsid w:val="00BC2478"/>
    <w:rsid w:val="00BC27CD"/>
    <w:rsid w:val="00BD770A"/>
    <w:rsid w:val="00BF39DA"/>
    <w:rsid w:val="00BF68CF"/>
    <w:rsid w:val="00C02189"/>
    <w:rsid w:val="00C14FEE"/>
    <w:rsid w:val="00C17181"/>
    <w:rsid w:val="00C201DA"/>
    <w:rsid w:val="00C21C93"/>
    <w:rsid w:val="00C223DF"/>
    <w:rsid w:val="00C269EF"/>
    <w:rsid w:val="00C30590"/>
    <w:rsid w:val="00C31D3A"/>
    <w:rsid w:val="00C4000F"/>
    <w:rsid w:val="00C51851"/>
    <w:rsid w:val="00C719E7"/>
    <w:rsid w:val="00C71B2E"/>
    <w:rsid w:val="00C72A6C"/>
    <w:rsid w:val="00C749B4"/>
    <w:rsid w:val="00CA7DBF"/>
    <w:rsid w:val="00CB6988"/>
    <w:rsid w:val="00CC5588"/>
    <w:rsid w:val="00CD5AFE"/>
    <w:rsid w:val="00CD5F75"/>
    <w:rsid w:val="00CF386A"/>
    <w:rsid w:val="00D067DD"/>
    <w:rsid w:val="00D14EBF"/>
    <w:rsid w:val="00D15BAE"/>
    <w:rsid w:val="00D17110"/>
    <w:rsid w:val="00D24C06"/>
    <w:rsid w:val="00D27E61"/>
    <w:rsid w:val="00D30042"/>
    <w:rsid w:val="00D446B6"/>
    <w:rsid w:val="00D500B4"/>
    <w:rsid w:val="00D528E2"/>
    <w:rsid w:val="00D53AB1"/>
    <w:rsid w:val="00D54EEA"/>
    <w:rsid w:val="00D57B6E"/>
    <w:rsid w:val="00D638F4"/>
    <w:rsid w:val="00D64BA8"/>
    <w:rsid w:val="00D655C4"/>
    <w:rsid w:val="00D66A03"/>
    <w:rsid w:val="00D713B8"/>
    <w:rsid w:val="00D729F9"/>
    <w:rsid w:val="00D75EEB"/>
    <w:rsid w:val="00D7700C"/>
    <w:rsid w:val="00D867BB"/>
    <w:rsid w:val="00D914AE"/>
    <w:rsid w:val="00D94992"/>
    <w:rsid w:val="00DA3229"/>
    <w:rsid w:val="00DB1B4D"/>
    <w:rsid w:val="00DB1CF8"/>
    <w:rsid w:val="00DD55BC"/>
    <w:rsid w:val="00DD796F"/>
    <w:rsid w:val="00DE00E5"/>
    <w:rsid w:val="00DE086F"/>
    <w:rsid w:val="00DE7191"/>
    <w:rsid w:val="00DF73F6"/>
    <w:rsid w:val="00E10B8B"/>
    <w:rsid w:val="00E11AA9"/>
    <w:rsid w:val="00E20D5F"/>
    <w:rsid w:val="00E20DC4"/>
    <w:rsid w:val="00E3782F"/>
    <w:rsid w:val="00E444A9"/>
    <w:rsid w:val="00E47E31"/>
    <w:rsid w:val="00E528F0"/>
    <w:rsid w:val="00E564F4"/>
    <w:rsid w:val="00E61E6E"/>
    <w:rsid w:val="00E82564"/>
    <w:rsid w:val="00E83ABE"/>
    <w:rsid w:val="00E968C9"/>
    <w:rsid w:val="00EA0C09"/>
    <w:rsid w:val="00EC7BDD"/>
    <w:rsid w:val="00ED3564"/>
    <w:rsid w:val="00EE2E6F"/>
    <w:rsid w:val="00EE7FE6"/>
    <w:rsid w:val="00EF266E"/>
    <w:rsid w:val="00EF54B1"/>
    <w:rsid w:val="00F12865"/>
    <w:rsid w:val="00F14D98"/>
    <w:rsid w:val="00F1762C"/>
    <w:rsid w:val="00F23AAA"/>
    <w:rsid w:val="00F27737"/>
    <w:rsid w:val="00F311E6"/>
    <w:rsid w:val="00F33B22"/>
    <w:rsid w:val="00F4085B"/>
    <w:rsid w:val="00F4085F"/>
    <w:rsid w:val="00F468D9"/>
    <w:rsid w:val="00F51E7D"/>
    <w:rsid w:val="00F52EB3"/>
    <w:rsid w:val="00F60124"/>
    <w:rsid w:val="00F65453"/>
    <w:rsid w:val="00F71B03"/>
    <w:rsid w:val="00F72DD3"/>
    <w:rsid w:val="00F77EFB"/>
    <w:rsid w:val="00F82FEB"/>
    <w:rsid w:val="00F862C5"/>
    <w:rsid w:val="00F8771F"/>
    <w:rsid w:val="00F96E7F"/>
    <w:rsid w:val="00FA0C72"/>
    <w:rsid w:val="00FA0F18"/>
    <w:rsid w:val="00FA1698"/>
    <w:rsid w:val="00FA738E"/>
    <w:rsid w:val="00FB5B4F"/>
    <w:rsid w:val="00FB7023"/>
    <w:rsid w:val="00FE6067"/>
    <w:rsid w:val="00FF0113"/>
    <w:rsid w:val="00FF25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848B0"/>
  <w15:chartTrackingRefBased/>
  <w15:docId w15:val="{2BB8CCD8-405F-486B-AAD1-0E71580A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C72"/>
  </w:style>
  <w:style w:type="paragraph" w:styleId="Titre1">
    <w:name w:val="heading 1"/>
    <w:basedOn w:val="Normal"/>
    <w:next w:val="Normal"/>
    <w:link w:val="Titre1Car"/>
    <w:uiPriority w:val="9"/>
    <w:qFormat/>
    <w:rsid w:val="005A19EF"/>
    <w:pPr>
      <w:keepNext/>
      <w:keepLines/>
      <w:numPr>
        <w:numId w:val="8"/>
      </w:numPr>
      <w:shd w:val="clear" w:color="auto" w:fill="D9E2F3" w:themeFill="accent5" w:themeFillTint="33"/>
      <w:spacing w:before="240" w:after="0"/>
      <w:outlineLvl w:val="0"/>
    </w:pPr>
    <w:rPr>
      <w:rFonts w:eastAsiaTheme="majorEastAsia" w:cstheme="majorBidi"/>
      <w:b/>
      <w:sz w:val="24"/>
      <w:szCs w:val="32"/>
    </w:rPr>
  </w:style>
  <w:style w:type="paragraph" w:styleId="Titre2">
    <w:name w:val="heading 2"/>
    <w:basedOn w:val="Normal"/>
    <w:next w:val="Normal"/>
    <w:link w:val="Titre2Car"/>
    <w:uiPriority w:val="9"/>
    <w:unhideWhenUsed/>
    <w:qFormat/>
    <w:rsid w:val="00307A07"/>
    <w:pPr>
      <w:keepNext/>
      <w:keepLines/>
      <w:spacing w:before="40" w:after="0"/>
      <w:outlineLvl w:val="1"/>
    </w:pPr>
    <w:rPr>
      <w:rFonts w:ascii="Calibri" w:eastAsiaTheme="majorEastAsia" w:hAnsi="Calibri" w:cstheme="majorBidi"/>
      <w:b/>
      <w:color w:val="4472C4" w:themeColor="accent5"/>
      <w:sz w:val="24"/>
      <w:szCs w:val="26"/>
      <w:u w:val="single"/>
    </w:rPr>
  </w:style>
  <w:style w:type="paragraph" w:styleId="Titre3">
    <w:name w:val="heading 3"/>
    <w:basedOn w:val="Normal"/>
    <w:next w:val="Normal"/>
    <w:link w:val="Titre3Car"/>
    <w:uiPriority w:val="9"/>
    <w:semiHidden/>
    <w:unhideWhenUsed/>
    <w:qFormat/>
    <w:rsid w:val="00B00A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F7F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7FCB"/>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721C9B"/>
    <w:rPr>
      <w:color w:val="0563C1" w:themeColor="hyperlink"/>
      <w:u w:val="single"/>
    </w:rPr>
  </w:style>
  <w:style w:type="paragraph" w:styleId="Paragraphedeliste">
    <w:name w:val="List Paragraph"/>
    <w:basedOn w:val="Normal"/>
    <w:link w:val="ParagraphedelisteCar"/>
    <w:uiPriority w:val="34"/>
    <w:qFormat/>
    <w:rsid w:val="00721C9B"/>
    <w:pPr>
      <w:ind w:left="720"/>
      <w:contextualSpacing/>
    </w:pPr>
  </w:style>
  <w:style w:type="paragraph" w:customStyle="1" w:styleId="Default">
    <w:name w:val="Default"/>
    <w:rsid w:val="007D4596"/>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7D4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AA2F70"/>
    <w:rPr>
      <w:color w:val="954F72" w:themeColor="followedHyperlink"/>
      <w:u w:val="single"/>
    </w:rPr>
  </w:style>
  <w:style w:type="character" w:customStyle="1" w:styleId="Titre1Car">
    <w:name w:val="Titre 1 Car"/>
    <w:basedOn w:val="Policepardfaut"/>
    <w:link w:val="Titre1"/>
    <w:uiPriority w:val="9"/>
    <w:rsid w:val="005A19EF"/>
    <w:rPr>
      <w:rFonts w:eastAsiaTheme="majorEastAsia" w:cstheme="majorBidi"/>
      <w:b/>
      <w:sz w:val="24"/>
      <w:szCs w:val="32"/>
      <w:shd w:val="clear" w:color="auto" w:fill="D9E2F3" w:themeFill="accent5" w:themeFillTint="33"/>
    </w:rPr>
  </w:style>
  <w:style w:type="paragraph" w:styleId="En-ttedetabledesmatires">
    <w:name w:val="TOC Heading"/>
    <w:basedOn w:val="Titre1"/>
    <w:next w:val="Normal"/>
    <w:uiPriority w:val="39"/>
    <w:unhideWhenUsed/>
    <w:qFormat/>
    <w:rsid w:val="00983249"/>
    <w:pPr>
      <w:outlineLvl w:val="9"/>
    </w:pPr>
    <w:rPr>
      <w:lang w:eastAsia="fr-FR"/>
    </w:rPr>
  </w:style>
  <w:style w:type="paragraph" w:styleId="TM2">
    <w:name w:val="toc 2"/>
    <w:basedOn w:val="Normal"/>
    <w:next w:val="Normal"/>
    <w:autoRedefine/>
    <w:uiPriority w:val="39"/>
    <w:unhideWhenUsed/>
    <w:rsid w:val="00983249"/>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983249"/>
    <w:pPr>
      <w:spacing w:after="100"/>
    </w:pPr>
    <w:rPr>
      <w:rFonts w:eastAsiaTheme="minorEastAsia" w:cs="Times New Roman"/>
      <w:lang w:eastAsia="fr-FR"/>
    </w:rPr>
  </w:style>
  <w:style w:type="paragraph" w:styleId="TM3">
    <w:name w:val="toc 3"/>
    <w:basedOn w:val="Normal"/>
    <w:next w:val="Normal"/>
    <w:autoRedefine/>
    <w:uiPriority w:val="39"/>
    <w:unhideWhenUsed/>
    <w:rsid w:val="00983249"/>
    <w:pPr>
      <w:spacing w:after="100"/>
      <w:ind w:left="440"/>
    </w:pPr>
    <w:rPr>
      <w:rFonts w:eastAsiaTheme="minorEastAsia" w:cs="Times New Roman"/>
      <w:lang w:eastAsia="fr-FR"/>
    </w:rPr>
  </w:style>
  <w:style w:type="character" w:customStyle="1" w:styleId="Titre3Car">
    <w:name w:val="Titre 3 Car"/>
    <w:basedOn w:val="Policepardfaut"/>
    <w:link w:val="Titre3"/>
    <w:uiPriority w:val="9"/>
    <w:semiHidden/>
    <w:rsid w:val="00B00A41"/>
    <w:rPr>
      <w:rFonts w:asciiTheme="majorHAnsi" w:eastAsiaTheme="majorEastAsia" w:hAnsiTheme="majorHAnsi" w:cstheme="majorBidi"/>
      <w:color w:val="1F4D78" w:themeColor="accent1" w:themeShade="7F"/>
      <w:sz w:val="24"/>
      <w:szCs w:val="24"/>
    </w:rPr>
  </w:style>
  <w:style w:type="character" w:customStyle="1" w:styleId="Titre2Car">
    <w:name w:val="Titre 2 Car"/>
    <w:basedOn w:val="Policepardfaut"/>
    <w:link w:val="Titre2"/>
    <w:uiPriority w:val="9"/>
    <w:rsid w:val="00307A07"/>
    <w:rPr>
      <w:rFonts w:ascii="Calibri" w:eastAsiaTheme="majorEastAsia" w:hAnsi="Calibri" w:cstheme="majorBidi"/>
      <w:b/>
      <w:color w:val="4472C4" w:themeColor="accent5"/>
      <w:sz w:val="24"/>
      <w:szCs w:val="26"/>
      <w:u w:val="single"/>
    </w:rPr>
  </w:style>
  <w:style w:type="paragraph" w:styleId="Notedebasdepage">
    <w:name w:val="footnote text"/>
    <w:basedOn w:val="Normal"/>
    <w:link w:val="NotedebasdepageCar"/>
    <w:uiPriority w:val="99"/>
    <w:unhideWhenUsed/>
    <w:rsid w:val="00E528F0"/>
    <w:pPr>
      <w:spacing w:after="0" w:line="240" w:lineRule="auto"/>
    </w:pPr>
    <w:rPr>
      <w:rFonts w:ascii="Arial" w:hAnsi="Arial"/>
      <w:sz w:val="20"/>
      <w:szCs w:val="20"/>
    </w:rPr>
  </w:style>
  <w:style w:type="character" w:customStyle="1" w:styleId="NotedebasdepageCar">
    <w:name w:val="Note de bas de page Car"/>
    <w:basedOn w:val="Policepardfaut"/>
    <w:link w:val="Notedebasdepage"/>
    <w:uiPriority w:val="99"/>
    <w:rsid w:val="00E528F0"/>
    <w:rPr>
      <w:rFonts w:ascii="Arial" w:hAnsi="Arial"/>
      <w:sz w:val="20"/>
      <w:szCs w:val="20"/>
    </w:rPr>
  </w:style>
  <w:style w:type="table" w:styleId="TableauListe6Couleur-Accentuation5">
    <w:name w:val="List Table 6 Colorful Accent 5"/>
    <w:basedOn w:val="TableauNormal"/>
    <w:uiPriority w:val="51"/>
    <w:rsid w:val="0062683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tte">
    <w:name w:val="header"/>
    <w:basedOn w:val="Normal"/>
    <w:link w:val="En-tteCar"/>
    <w:uiPriority w:val="99"/>
    <w:unhideWhenUsed/>
    <w:rsid w:val="00020914"/>
    <w:pPr>
      <w:tabs>
        <w:tab w:val="center" w:pos="4536"/>
        <w:tab w:val="right" w:pos="9072"/>
      </w:tabs>
      <w:spacing w:after="0" w:line="240" w:lineRule="auto"/>
    </w:pPr>
  </w:style>
  <w:style w:type="character" w:customStyle="1" w:styleId="En-tteCar">
    <w:name w:val="En-tête Car"/>
    <w:basedOn w:val="Policepardfaut"/>
    <w:link w:val="En-tte"/>
    <w:uiPriority w:val="99"/>
    <w:rsid w:val="00020914"/>
  </w:style>
  <w:style w:type="paragraph" w:styleId="Pieddepage">
    <w:name w:val="footer"/>
    <w:basedOn w:val="Normal"/>
    <w:link w:val="PieddepageCar"/>
    <w:uiPriority w:val="99"/>
    <w:unhideWhenUsed/>
    <w:rsid w:val="00020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0914"/>
  </w:style>
  <w:style w:type="paragraph" w:styleId="Textedebulles">
    <w:name w:val="Balloon Text"/>
    <w:basedOn w:val="Normal"/>
    <w:link w:val="TextedebullesCar"/>
    <w:uiPriority w:val="99"/>
    <w:semiHidden/>
    <w:unhideWhenUsed/>
    <w:rsid w:val="004D2E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CD"/>
    <w:rPr>
      <w:rFonts w:ascii="Segoe UI" w:hAnsi="Segoe UI" w:cs="Segoe UI"/>
      <w:sz w:val="18"/>
      <w:szCs w:val="18"/>
    </w:rPr>
  </w:style>
  <w:style w:type="paragraph" w:styleId="Rvision">
    <w:name w:val="Revision"/>
    <w:hidden/>
    <w:uiPriority w:val="99"/>
    <w:semiHidden/>
    <w:rsid w:val="0090047D"/>
    <w:pPr>
      <w:spacing w:after="0" w:line="240" w:lineRule="auto"/>
    </w:pPr>
  </w:style>
  <w:style w:type="character" w:styleId="Marquedecommentaire">
    <w:name w:val="annotation reference"/>
    <w:basedOn w:val="Policepardfaut"/>
    <w:uiPriority w:val="99"/>
    <w:semiHidden/>
    <w:unhideWhenUsed/>
    <w:rsid w:val="0006266A"/>
    <w:rPr>
      <w:sz w:val="16"/>
      <w:szCs w:val="16"/>
    </w:rPr>
  </w:style>
  <w:style w:type="paragraph" w:styleId="Commentaire">
    <w:name w:val="annotation text"/>
    <w:basedOn w:val="Normal"/>
    <w:link w:val="CommentaireCar"/>
    <w:uiPriority w:val="99"/>
    <w:unhideWhenUsed/>
    <w:rsid w:val="0006266A"/>
    <w:pPr>
      <w:spacing w:line="240" w:lineRule="auto"/>
    </w:pPr>
    <w:rPr>
      <w:sz w:val="20"/>
      <w:szCs w:val="20"/>
    </w:rPr>
  </w:style>
  <w:style w:type="character" w:customStyle="1" w:styleId="CommentaireCar">
    <w:name w:val="Commentaire Car"/>
    <w:basedOn w:val="Policepardfaut"/>
    <w:link w:val="Commentaire"/>
    <w:uiPriority w:val="99"/>
    <w:rsid w:val="0006266A"/>
    <w:rPr>
      <w:sz w:val="20"/>
      <w:szCs w:val="20"/>
    </w:rPr>
  </w:style>
  <w:style w:type="paragraph" w:styleId="Objetducommentaire">
    <w:name w:val="annotation subject"/>
    <w:basedOn w:val="Commentaire"/>
    <w:next w:val="Commentaire"/>
    <w:link w:val="ObjetducommentaireCar"/>
    <w:uiPriority w:val="99"/>
    <w:semiHidden/>
    <w:unhideWhenUsed/>
    <w:rsid w:val="0006266A"/>
    <w:rPr>
      <w:b/>
      <w:bCs/>
    </w:rPr>
  </w:style>
  <w:style w:type="character" w:customStyle="1" w:styleId="ObjetducommentaireCar">
    <w:name w:val="Objet du commentaire Car"/>
    <w:basedOn w:val="CommentaireCar"/>
    <w:link w:val="Objetducommentaire"/>
    <w:uiPriority w:val="99"/>
    <w:semiHidden/>
    <w:rsid w:val="0006266A"/>
    <w:rPr>
      <w:b/>
      <w:bCs/>
      <w:sz w:val="20"/>
      <w:szCs w:val="20"/>
    </w:rPr>
  </w:style>
  <w:style w:type="character" w:styleId="Mentionnonrsolue">
    <w:name w:val="Unresolved Mention"/>
    <w:basedOn w:val="Policepardfaut"/>
    <w:uiPriority w:val="99"/>
    <w:semiHidden/>
    <w:unhideWhenUsed/>
    <w:rsid w:val="0006266A"/>
    <w:rPr>
      <w:color w:val="605E5C"/>
      <w:shd w:val="clear" w:color="auto" w:fill="E1DFDD"/>
    </w:rPr>
  </w:style>
  <w:style w:type="character" w:customStyle="1" w:styleId="cf01">
    <w:name w:val="cf01"/>
    <w:basedOn w:val="Policepardfaut"/>
    <w:rsid w:val="00C4000F"/>
    <w:rPr>
      <w:rFonts w:ascii="Segoe UI" w:hAnsi="Segoe UI" w:cs="Segoe UI" w:hint="default"/>
      <w:sz w:val="18"/>
      <w:szCs w:val="18"/>
    </w:rPr>
  </w:style>
  <w:style w:type="character" w:customStyle="1" w:styleId="cf11">
    <w:name w:val="cf11"/>
    <w:basedOn w:val="Policepardfaut"/>
    <w:rsid w:val="00C4000F"/>
    <w:rPr>
      <w:rFonts w:ascii="Segoe UI" w:hAnsi="Segoe UI" w:cs="Segoe UI" w:hint="default"/>
      <w:sz w:val="18"/>
      <w:szCs w:val="18"/>
      <w:vertAlign w:val="superscript"/>
    </w:rPr>
  </w:style>
  <w:style w:type="character" w:customStyle="1" w:styleId="ParagraphedelisteCar">
    <w:name w:val="Paragraphe de liste Car"/>
    <w:link w:val="Paragraphedeliste"/>
    <w:uiPriority w:val="34"/>
    <w:rsid w:val="00C0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91367">
      <w:bodyDiv w:val="1"/>
      <w:marLeft w:val="0"/>
      <w:marRight w:val="0"/>
      <w:marTop w:val="0"/>
      <w:marBottom w:val="0"/>
      <w:divBdr>
        <w:top w:val="none" w:sz="0" w:space="0" w:color="auto"/>
        <w:left w:val="none" w:sz="0" w:space="0" w:color="auto"/>
        <w:bottom w:val="none" w:sz="0" w:space="0" w:color="auto"/>
        <w:right w:val="none" w:sz="0" w:space="0" w:color="auto"/>
      </w:divBdr>
    </w:div>
    <w:div w:id="493186595">
      <w:bodyDiv w:val="1"/>
      <w:marLeft w:val="0"/>
      <w:marRight w:val="0"/>
      <w:marTop w:val="0"/>
      <w:marBottom w:val="0"/>
      <w:divBdr>
        <w:top w:val="none" w:sz="0" w:space="0" w:color="auto"/>
        <w:left w:val="none" w:sz="0" w:space="0" w:color="auto"/>
        <w:bottom w:val="none" w:sz="0" w:space="0" w:color="auto"/>
        <w:right w:val="none" w:sz="0" w:space="0" w:color="auto"/>
      </w:divBdr>
    </w:div>
    <w:div w:id="784688823">
      <w:bodyDiv w:val="1"/>
      <w:marLeft w:val="0"/>
      <w:marRight w:val="0"/>
      <w:marTop w:val="0"/>
      <w:marBottom w:val="0"/>
      <w:divBdr>
        <w:top w:val="none" w:sz="0" w:space="0" w:color="auto"/>
        <w:left w:val="none" w:sz="0" w:space="0" w:color="auto"/>
        <w:bottom w:val="none" w:sz="0" w:space="0" w:color="auto"/>
        <w:right w:val="none" w:sz="0" w:space="0" w:color="auto"/>
      </w:divBdr>
    </w:div>
    <w:div w:id="837580529">
      <w:bodyDiv w:val="1"/>
      <w:marLeft w:val="0"/>
      <w:marRight w:val="0"/>
      <w:marTop w:val="0"/>
      <w:marBottom w:val="0"/>
      <w:divBdr>
        <w:top w:val="none" w:sz="0" w:space="0" w:color="auto"/>
        <w:left w:val="none" w:sz="0" w:space="0" w:color="auto"/>
        <w:bottom w:val="none" w:sz="0" w:space="0" w:color="auto"/>
        <w:right w:val="none" w:sz="0" w:space="0" w:color="auto"/>
      </w:divBdr>
    </w:div>
    <w:div w:id="966425303">
      <w:bodyDiv w:val="1"/>
      <w:marLeft w:val="0"/>
      <w:marRight w:val="0"/>
      <w:marTop w:val="0"/>
      <w:marBottom w:val="0"/>
      <w:divBdr>
        <w:top w:val="none" w:sz="0" w:space="0" w:color="auto"/>
        <w:left w:val="none" w:sz="0" w:space="0" w:color="auto"/>
        <w:bottom w:val="none" w:sz="0" w:space="0" w:color="auto"/>
        <w:right w:val="none" w:sz="0" w:space="0" w:color="auto"/>
      </w:divBdr>
    </w:div>
    <w:div w:id="1136020962">
      <w:bodyDiv w:val="1"/>
      <w:marLeft w:val="0"/>
      <w:marRight w:val="0"/>
      <w:marTop w:val="0"/>
      <w:marBottom w:val="0"/>
      <w:divBdr>
        <w:top w:val="none" w:sz="0" w:space="0" w:color="auto"/>
        <w:left w:val="none" w:sz="0" w:space="0" w:color="auto"/>
        <w:bottom w:val="none" w:sz="0" w:space="0" w:color="auto"/>
        <w:right w:val="none" w:sz="0" w:space="0" w:color="auto"/>
      </w:divBdr>
    </w:div>
    <w:div w:id="1272710948">
      <w:bodyDiv w:val="1"/>
      <w:marLeft w:val="0"/>
      <w:marRight w:val="0"/>
      <w:marTop w:val="0"/>
      <w:marBottom w:val="0"/>
      <w:divBdr>
        <w:top w:val="none" w:sz="0" w:space="0" w:color="auto"/>
        <w:left w:val="none" w:sz="0" w:space="0" w:color="auto"/>
        <w:bottom w:val="none" w:sz="0" w:space="0" w:color="auto"/>
        <w:right w:val="none" w:sz="0" w:space="0" w:color="auto"/>
      </w:divBdr>
    </w:div>
    <w:div w:id="1480269273">
      <w:bodyDiv w:val="1"/>
      <w:marLeft w:val="0"/>
      <w:marRight w:val="0"/>
      <w:marTop w:val="0"/>
      <w:marBottom w:val="0"/>
      <w:divBdr>
        <w:top w:val="none" w:sz="0" w:space="0" w:color="auto"/>
        <w:left w:val="none" w:sz="0" w:space="0" w:color="auto"/>
        <w:bottom w:val="none" w:sz="0" w:space="0" w:color="auto"/>
        <w:right w:val="none" w:sz="0" w:space="0" w:color="auto"/>
      </w:divBdr>
    </w:div>
    <w:div w:id="1496914615">
      <w:bodyDiv w:val="1"/>
      <w:marLeft w:val="0"/>
      <w:marRight w:val="0"/>
      <w:marTop w:val="0"/>
      <w:marBottom w:val="0"/>
      <w:divBdr>
        <w:top w:val="none" w:sz="0" w:space="0" w:color="auto"/>
        <w:left w:val="none" w:sz="0" w:space="0" w:color="auto"/>
        <w:bottom w:val="none" w:sz="0" w:space="0" w:color="auto"/>
        <w:right w:val="none" w:sz="0" w:space="0" w:color="auto"/>
      </w:divBdr>
    </w:div>
    <w:div w:id="1507474956">
      <w:bodyDiv w:val="1"/>
      <w:marLeft w:val="0"/>
      <w:marRight w:val="0"/>
      <w:marTop w:val="0"/>
      <w:marBottom w:val="0"/>
      <w:divBdr>
        <w:top w:val="none" w:sz="0" w:space="0" w:color="auto"/>
        <w:left w:val="none" w:sz="0" w:space="0" w:color="auto"/>
        <w:bottom w:val="none" w:sz="0" w:space="0" w:color="auto"/>
        <w:right w:val="none" w:sz="0" w:space="0" w:color="auto"/>
      </w:divBdr>
    </w:div>
    <w:div w:id="1559592258">
      <w:bodyDiv w:val="1"/>
      <w:marLeft w:val="0"/>
      <w:marRight w:val="0"/>
      <w:marTop w:val="0"/>
      <w:marBottom w:val="0"/>
      <w:divBdr>
        <w:top w:val="none" w:sz="0" w:space="0" w:color="auto"/>
        <w:left w:val="none" w:sz="0" w:space="0" w:color="auto"/>
        <w:bottom w:val="none" w:sz="0" w:space="0" w:color="auto"/>
        <w:right w:val="none" w:sz="0" w:space="0" w:color="auto"/>
      </w:divBdr>
    </w:div>
    <w:div w:id="1581333617">
      <w:bodyDiv w:val="1"/>
      <w:marLeft w:val="0"/>
      <w:marRight w:val="0"/>
      <w:marTop w:val="0"/>
      <w:marBottom w:val="0"/>
      <w:divBdr>
        <w:top w:val="none" w:sz="0" w:space="0" w:color="auto"/>
        <w:left w:val="none" w:sz="0" w:space="0" w:color="auto"/>
        <w:bottom w:val="none" w:sz="0" w:space="0" w:color="auto"/>
        <w:right w:val="none" w:sz="0" w:space="0" w:color="auto"/>
      </w:divBdr>
    </w:div>
    <w:div w:id="1700084155">
      <w:bodyDiv w:val="1"/>
      <w:marLeft w:val="0"/>
      <w:marRight w:val="0"/>
      <w:marTop w:val="0"/>
      <w:marBottom w:val="0"/>
      <w:divBdr>
        <w:top w:val="none" w:sz="0" w:space="0" w:color="auto"/>
        <w:left w:val="none" w:sz="0" w:space="0" w:color="auto"/>
        <w:bottom w:val="none" w:sz="0" w:space="0" w:color="auto"/>
        <w:right w:val="none" w:sz="0" w:space="0" w:color="auto"/>
      </w:divBdr>
    </w:div>
    <w:div w:id="1859351414">
      <w:bodyDiv w:val="1"/>
      <w:marLeft w:val="0"/>
      <w:marRight w:val="0"/>
      <w:marTop w:val="0"/>
      <w:marBottom w:val="0"/>
      <w:divBdr>
        <w:top w:val="none" w:sz="0" w:space="0" w:color="auto"/>
        <w:left w:val="none" w:sz="0" w:space="0" w:color="auto"/>
        <w:bottom w:val="none" w:sz="0" w:space="0" w:color="auto"/>
        <w:right w:val="none" w:sz="0" w:space="0" w:color="auto"/>
      </w:divBdr>
    </w:div>
    <w:div w:id="1927611376">
      <w:bodyDiv w:val="1"/>
      <w:marLeft w:val="0"/>
      <w:marRight w:val="0"/>
      <w:marTop w:val="0"/>
      <w:marBottom w:val="0"/>
      <w:divBdr>
        <w:top w:val="none" w:sz="0" w:space="0" w:color="auto"/>
        <w:left w:val="none" w:sz="0" w:space="0" w:color="auto"/>
        <w:bottom w:val="none" w:sz="0" w:space="0" w:color="auto"/>
        <w:right w:val="none" w:sz="0" w:space="0" w:color="auto"/>
      </w:divBdr>
    </w:div>
    <w:div w:id="198712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edefrance.ars.sante.fr/dispositif-de-contrat-dallocation-detudes" TargetMode="External"/><Relationship Id="rId13" Type="http://schemas.openxmlformats.org/officeDocument/2006/relationships/hyperlink" Target="mailto:cheikh.kandeba@ars.sante.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RSIF%20-%20CAE%202025%20CAE%20sign&#233;s%20&#183;%20demarches-simplifiees.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ante.arsidf.fr/suivi_cae" TargetMode="External"/><Relationship Id="rId5" Type="http://schemas.openxmlformats.org/officeDocument/2006/relationships/webSettings" Target="webSettings.xml"/><Relationship Id="rId15" Type="http://schemas.openxmlformats.org/officeDocument/2006/relationships/hyperlink" Target="mailto:caroline.frizon2@ars.sante.fr" TargetMode="External"/><Relationship Id="rId10" Type="http://schemas.openxmlformats.org/officeDocument/2006/relationships/hyperlink" Target="https://www.iledefrance.paps.sante.fr/contrat-dallocation-detudes?orig=recherch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ledefrance.ars.sante.fr/aac-contrat-dallocation-detudes-campagne-2025" TargetMode="External"/><Relationship Id="rId14" Type="http://schemas.openxmlformats.org/officeDocument/2006/relationships/hyperlink" Target="mailto:Dominique.CHAREYRE@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8C4A1-65B7-419C-8F7D-986E31C4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Pages>
  <Words>4044</Words>
  <Characters>22247</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CAZALET, Morgane (ARS-IDF)</dc:creator>
  <cp:keywords/>
  <dc:description/>
  <cp:lastModifiedBy>KANDE BA, Cheikh (ARS-IDF)</cp:lastModifiedBy>
  <cp:revision>12</cp:revision>
  <cp:lastPrinted>2025-04-04T09:49:00Z</cp:lastPrinted>
  <dcterms:created xsi:type="dcterms:W3CDTF">2025-03-26T16:41:00Z</dcterms:created>
  <dcterms:modified xsi:type="dcterms:W3CDTF">2026-03-12T14:33:00Z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2026-02-03T10:00:16Z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6112ce7c-6e1f-4310-b0ae-00a535a3b688</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