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FDD" w:rsidRDefault="00E95FDD" w:rsidP="000D6685">
      <w:pPr>
        <w:pStyle w:val="Titre"/>
        <w:jc w:val="center"/>
      </w:pPr>
    </w:p>
    <w:p w:rsidR="008A69AC" w:rsidRDefault="000D6685" w:rsidP="000D6685">
      <w:pPr>
        <w:pStyle w:val="Titre"/>
        <w:jc w:val="center"/>
      </w:pPr>
      <w:r>
        <w:t>Outils d’aide</w:t>
      </w:r>
      <w:r w:rsidRPr="000D6685">
        <w:t xml:space="preserve"> </w:t>
      </w:r>
      <w:r w:rsidR="00AC5AA0">
        <w:t xml:space="preserve">à la communication </w:t>
      </w:r>
      <w:r w:rsidRPr="000D6685">
        <w:t>pour la prise en charge médicale des patients</w:t>
      </w:r>
      <w:r w:rsidR="005A2613">
        <w:t xml:space="preserve"> non francophone</w:t>
      </w:r>
      <w:r w:rsidR="007415CB">
        <w:t>s</w:t>
      </w:r>
    </w:p>
    <w:p w:rsidR="00342D27" w:rsidRDefault="00342D27" w:rsidP="00342D27"/>
    <w:p w:rsidR="00342D27" w:rsidRDefault="00342D27" w:rsidP="00342D27"/>
    <w:p w:rsidR="00342D27" w:rsidRDefault="0022679D" w:rsidP="00342D27">
      <w:r>
        <w:rPr>
          <w:noProof/>
          <w:lang w:eastAsia="fr-FR"/>
        </w:rPr>
        <w:drawing>
          <wp:anchor distT="0" distB="0" distL="114300" distR="114300" simplePos="0" relativeHeight="251661312" behindDoc="0" locked="0" layoutInCell="1" allowOverlap="1" wp14:anchorId="5FCD1B90" wp14:editId="607109D8">
            <wp:simplePos x="0" y="0"/>
            <wp:positionH relativeFrom="margin">
              <wp:align>left</wp:align>
            </wp:positionH>
            <wp:positionV relativeFrom="paragraph">
              <wp:posOffset>20685</wp:posOffset>
            </wp:positionV>
            <wp:extent cx="723900" cy="719455"/>
            <wp:effectExtent l="0" t="0" r="0" b="444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23900" cy="719455"/>
                    </a:xfrm>
                    <a:prstGeom prst="rect">
                      <a:avLst/>
                    </a:prstGeom>
                  </pic:spPr>
                </pic:pic>
              </a:graphicData>
            </a:graphic>
            <wp14:sizeRelH relativeFrom="margin">
              <wp14:pctWidth>0</wp14:pctWidth>
            </wp14:sizeRelH>
            <wp14:sizeRelV relativeFrom="margin">
              <wp14:pctHeight>0</wp14:pctHeight>
            </wp14:sizeRelV>
          </wp:anchor>
        </w:drawing>
      </w:r>
    </w:p>
    <w:p w:rsidR="00342D27" w:rsidRPr="0057691F" w:rsidRDefault="00342D27" w:rsidP="00342D27">
      <w:pPr>
        <w:rPr>
          <w:b/>
          <w:u w:val="single"/>
        </w:rPr>
      </w:pPr>
      <w:proofErr w:type="spellStart"/>
      <w:r w:rsidRPr="0057691F">
        <w:rPr>
          <w:b/>
          <w:u w:val="single"/>
        </w:rPr>
        <w:t>Médipicto</w:t>
      </w:r>
      <w:proofErr w:type="spellEnd"/>
      <w:r w:rsidRPr="0057691F">
        <w:rPr>
          <w:b/>
          <w:u w:val="single"/>
        </w:rPr>
        <w:t xml:space="preserve"> AP-HP </w:t>
      </w:r>
    </w:p>
    <w:p w:rsidR="00342D27" w:rsidRPr="00342D27" w:rsidRDefault="00342D27" w:rsidP="00342D27"/>
    <w:p w:rsidR="005A2613" w:rsidRDefault="00342D27" w:rsidP="005A2613">
      <w:pPr>
        <w:jc w:val="both"/>
      </w:pPr>
      <w:proofErr w:type="spellStart"/>
      <w:r w:rsidRPr="00342D27">
        <w:t>Médipicto</w:t>
      </w:r>
      <w:proofErr w:type="spellEnd"/>
      <w:r w:rsidRPr="00342D27">
        <w:t xml:space="preserve"> AP-HP </w:t>
      </w:r>
      <w:r>
        <w:t xml:space="preserve">est </w:t>
      </w:r>
      <w:r w:rsidR="006462AE">
        <w:t xml:space="preserve">une application </w:t>
      </w:r>
      <w:r w:rsidR="005A2613">
        <w:t xml:space="preserve">gratuite </w:t>
      </w:r>
      <w:r w:rsidR="006462AE">
        <w:t xml:space="preserve">de l’AP-HP qui s’adresse aux patients et aux professionnels de santé. </w:t>
      </w:r>
      <w:r w:rsidR="005A2613">
        <w:t>Elle est</w:t>
      </w:r>
      <w:r w:rsidR="005A2613" w:rsidRPr="005A2613">
        <w:t xml:space="preserve"> destinée à favoriser le dialogue entre les soignants et les patients ayant des difficultés d’expression et/ou de compréhension. </w:t>
      </w:r>
      <w:r w:rsidR="005A2613">
        <w:t xml:space="preserve">Elle permet de dialoguer à l’aide de pictogrammes sur les principales situations, douleur, prise de médicament, diagnostic mais aussi de poser des questions administratives. Il est possible de sélectionner l’une des 16 langues si le patient n’est pas francophone. </w:t>
      </w:r>
    </w:p>
    <w:p w:rsidR="00342D27" w:rsidRDefault="006462AE" w:rsidP="000776E6">
      <w:pPr>
        <w:jc w:val="both"/>
      </w:pPr>
      <w:r>
        <w:t xml:space="preserve">Elle est téléchargeable gratuitement sur Google Play Store pour les Android et Apple Store pour les </w:t>
      </w:r>
      <w:proofErr w:type="spellStart"/>
      <w:r>
        <w:t>Iphone</w:t>
      </w:r>
      <w:proofErr w:type="spellEnd"/>
      <w:r>
        <w:t xml:space="preserve">. </w:t>
      </w:r>
    </w:p>
    <w:p w:rsidR="003475C3" w:rsidRDefault="00BE1201" w:rsidP="00342D27">
      <w:r>
        <w:rPr>
          <w:noProof/>
          <w:lang w:eastAsia="fr-FR"/>
        </w:rPr>
        <w:drawing>
          <wp:anchor distT="0" distB="0" distL="114300" distR="114300" simplePos="0" relativeHeight="251659264" behindDoc="0" locked="0" layoutInCell="1" allowOverlap="1" wp14:anchorId="07310CE6" wp14:editId="5F8B962F">
            <wp:simplePos x="0" y="0"/>
            <wp:positionH relativeFrom="margin">
              <wp:align>left</wp:align>
            </wp:positionH>
            <wp:positionV relativeFrom="paragraph">
              <wp:posOffset>5080</wp:posOffset>
            </wp:positionV>
            <wp:extent cx="1365250" cy="647700"/>
            <wp:effectExtent l="0" t="0" r="635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65250" cy="647700"/>
                    </a:xfrm>
                    <a:prstGeom prst="rect">
                      <a:avLst/>
                    </a:prstGeom>
                  </pic:spPr>
                </pic:pic>
              </a:graphicData>
            </a:graphic>
            <wp14:sizeRelH relativeFrom="margin">
              <wp14:pctWidth>0</wp14:pctWidth>
            </wp14:sizeRelH>
            <wp14:sizeRelV relativeFrom="margin">
              <wp14:pctHeight>0</wp14:pctHeight>
            </wp14:sizeRelV>
          </wp:anchor>
        </w:drawing>
      </w:r>
    </w:p>
    <w:p w:rsidR="003475C3" w:rsidRPr="0057691F" w:rsidRDefault="003475C3" w:rsidP="00342D27">
      <w:pPr>
        <w:rPr>
          <w:b/>
          <w:u w:val="single"/>
        </w:rPr>
      </w:pPr>
      <w:proofErr w:type="spellStart"/>
      <w:r w:rsidRPr="0057691F">
        <w:rPr>
          <w:b/>
          <w:u w:val="single"/>
        </w:rPr>
        <w:t>Traducmed</w:t>
      </w:r>
      <w:proofErr w:type="spellEnd"/>
    </w:p>
    <w:p w:rsidR="003475C3" w:rsidRDefault="003475C3" w:rsidP="00342D27">
      <w:pPr>
        <w:rPr>
          <w:u w:val="single"/>
        </w:rPr>
      </w:pPr>
    </w:p>
    <w:p w:rsidR="004B1A8D" w:rsidRDefault="004B1A8D" w:rsidP="00BE1201">
      <w:pPr>
        <w:jc w:val="both"/>
      </w:pPr>
      <w:proofErr w:type="spellStart"/>
      <w:r w:rsidRPr="004B1A8D">
        <w:t>Traducmed</w:t>
      </w:r>
      <w:proofErr w:type="spellEnd"/>
      <w:r w:rsidRPr="004B1A8D">
        <w:t xml:space="preserve"> est</w:t>
      </w:r>
      <w:r>
        <w:t xml:space="preserve"> une application et un site internet qui s’adresse aux patients et aux professionnels de santé. Il s’agit d’un outil qui se situe entre le livre de traduction et l’interprétariat.</w:t>
      </w:r>
      <w:r w:rsidR="000776E6" w:rsidRPr="000776E6">
        <w:t xml:space="preserve"> </w:t>
      </w:r>
      <w:r w:rsidR="000776E6">
        <w:t xml:space="preserve">L’application est téléchargeable gratuitement sur Google Play Store pour les Android et Apple Store pour les </w:t>
      </w:r>
      <w:proofErr w:type="spellStart"/>
      <w:r w:rsidR="000776E6">
        <w:t>Iphone</w:t>
      </w:r>
      <w:proofErr w:type="spellEnd"/>
      <w:r w:rsidR="000776E6">
        <w:t xml:space="preserve">. </w:t>
      </w:r>
    </w:p>
    <w:p w:rsidR="004B1A8D" w:rsidRDefault="00CB40DC" w:rsidP="00342D27">
      <w:hyperlink r:id="rId9" w:history="1">
        <w:r w:rsidR="004B1A8D" w:rsidRPr="00E603AC">
          <w:rPr>
            <w:rStyle w:val="Lienhypertexte"/>
          </w:rPr>
          <w:t>http://www.traducmed.fr/</w:t>
        </w:r>
      </w:hyperlink>
      <w:r w:rsidR="004B1A8D">
        <w:t xml:space="preserve"> </w:t>
      </w:r>
    </w:p>
    <w:p w:rsidR="00176E60" w:rsidRDefault="00DD29CC" w:rsidP="00176E60">
      <w:r w:rsidRPr="00DD29CC">
        <w:rPr>
          <w:b/>
          <w:noProof/>
          <w:u w:val="single"/>
          <w:lang w:eastAsia="fr-FR"/>
        </w:rPr>
        <w:drawing>
          <wp:anchor distT="0" distB="0" distL="114300" distR="114300" simplePos="0" relativeHeight="251663360" behindDoc="0" locked="0" layoutInCell="1" allowOverlap="1" wp14:anchorId="54DF2FD8" wp14:editId="7E9264FD">
            <wp:simplePos x="0" y="0"/>
            <wp:positionH relativeFrom="margin">
              <wp:align>left</wp:align>
            </wp:positionH>
            <wp:positionV relativeFrom="paragraph">
              <wp:posOffset>199417</wp:posOffset>
            </wp:positionV>
            <wp:extent cx="920750" cy="34417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20750" cy="344170"/>
                    </a:xfrm>
                    <a:prstGeom prst="rect">
                      <a:avLst/>
                    </a:prstGeom>
                  </pic:spPr>
                </pic:pic>
              </a:graphicData>
            </a:graphic>
            <wp14:sizeRelH relativeFrom="margin">
              <wp14:pctWidth>0</wp14:pctWidth>
            </wp14:sizeRelH>
            <wp14:sizeRelV relativeFrom="margin">
              <wp14:pctHeight>0</wp14:pctHeight>
            </wp14:sizeRelV>
          </wp:anchor>
        </w:drawing>
      </w:r>
    </w:p>
    <w:p w:rsidR="00DD29CC" w:rsidRDefault="00DD29CC" w:rsidP="00176E60">
      <w:pPr>
        <w:rPr>
          <w:b/>
          <w:u w:val="single"/>
        </w:rPr>
      </w:pPr>
      <w:r w:rsidRPr="00DD29CC">
        <w:rPr>
          <w:b/>
          <w:u w:val="single"/>
        </w:rPr>
        <w:t>Equivalences étrangères</w:t>
      </w:r>
    </w:p>
    <w:p w:rsidR="00DD29CC" w:rsidRPr="00DD29CC" w:rsidRDefault="00DD29CC" w:rsidP="00DD29CC">
      <w:pPr>
        <w:jc w:val="both"/>
      </w:pPr>
    </w:p>
    <w:p w:rsidR="00DD29CC" w:rsidRDefault="00C61B5E" w:rsidP="00DD29CC">
      <w:pPr>
        <w:jc w:val="both"/>
      </w:pPr>
      <w:r>
        <w:t>Le site</w:t>
      </w:r>
      <w:r w:rsidR="00DD29CC">
        <w:t xml:space="preserve"> Vidal permet d’avoir accès à un module pour trouver les équivalences d’une spécialité parmi près de 500 000 médicaments référencés dans 49 pays. Cette base ne constitue pas une base d’équivalent thérapeutique mais apporte la connaissance d’une liste de spécialités de classification superposable.</w:t>
      </w:r>
    </w:p>
    <w:p w:rsidR="00CB40DC" w:rsidRPr="00DD29CC" w:rsidRDefault="00CB40DC" w:rsidP="00DD29CC">
      <w:pPr>
        <w:jc w:val="both"/>
      </w:pPr>
      <w:r>
        <w:t>Copier/coller le lien ci-dessous dans la barre de recherche de votre navigateur :</w:t>
      </w:r>
      <w:bookmarkStart w:id="0" w:name="_GoBack"/>
      <w:bookmarkEnd w:id="0"/>
    </w:p>
    <w:p w:rsidR="00DD29CC" w:rsidRPr="00DD29CC" w:rsidRDefault="00CB40DC" w:rsidP="00176E60">
      <w:pPr>
        <w:rPr>
          <w:rStyle w:val="Lienhypertexte"/>
        </w:rPr>
      </w:pPr>
      <w:hyperlink r:id="rId11" w:history="1">
        <w:r w:rsidR="00DD29CC" w:rsidRPr="00DD29CC">
          <w:rPr>
            <w:rStyle w:val="Lienhypertexte"/>
          </w:rPr>
          <w:t>https://www.vidal.fr/outils/equivalences-etrangeres.html</w:t>
        </w:r>
      </w:hyperlink>
      <w:r w:rsidR="00DD29CC" w:rsidRPr="00DD29CC">
        <w:rPr>
          <w:rStyle w:val="Lienhypertexte"/>
        </w:rPr>
        <w:t xml:space="preserve"> </w:t>
      </w:r>
    </w:p>
    <w:sectPr w:rsidR="00DD29CC" w:rsidRPr="00DD29C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66C" w:rsidRDefault="0080466C" w:rsidP="0080466C">
      <w:pPr>
        <w:spacing w:after="0" w:line="240" w:lineRule="auto"/>
      </w:pPr>
      <w:r>
        <w:separator/>
      </w:r>
    </w:p>
  </w:endnote>
  <w:endnote w:type="continuationSeparator" w:id="0">
    <w:p w:rsidR="0080466C" w:rsidRDefault="0080466C" w:rsidP="0080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66C" w:rsidRDefault="0080466C" w:rsidP="0080466C">
      <w:pPr>
        <w:spacing w:after="0" w:line="240" w:lineRule="auto"/>
      </w:pPr>
      <w:r>
        <w:separator/>
      </w:r>
    </w:p>
  </w:footnote>
  <w:footnote w:type="continuationSeparator" w:id="0">
    <w:p w:rsidR="0080466C" w:rsidRDefault="0080466C" w:rsidP="0080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66C" w:rsidRDefault="0080466C" w:rsidP="0080466C">
    <w:r>
      <w:rPr>
        <w:noProof/>
        <w:lang w:eastAsia="fr-FR"/>
      </w:rPr>
      <w:drawing>
        <wp:anchor distT="0" distB="0" distL="114300" distR="114300" simplePos="0" relativeHeight="251659264" behindDoc="0" locked="0" layoutInCell="1" allowOverlap="1">
          <wp:simplePos x="0" y="0"/>
          <wp:positionH relativeFrom="column">
            <wp:posOffset>-721995</wp:posOffset>
          </wp:positionH>
          <wp:positionV relativeFrom="paragraph">
            <wp:posOffset>-303530</wp:posOffset>
          </wp:positionV>
          <wp:extent cx="1771650" cy="598805"/>
          <wp:effectExtent l="0" t="0" r="0" b="0"/>
          <wp:wrapSquare wrapText="bothSides"/>
          <wp:docPr id="1" name="Image 1" descr="C:\Users\Juliane.lamy\AppData\Local\Microsoft\Windows\INetCache\Content.Word\logo ARS et R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ne.lamy\AppData\Local\Microsoft\Windows\INetCache\Content.Word\logo ARS et R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466C" w:rsidRDefault="008046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752AD"/>
    <w:multiLevelType w:val="multilevel"/>
    <w:tmpl w:val="EA2E8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6C"/>
    <w:rsid w:val="000776E6"/>
    <w:rsid w:val="000D6685"/>
    <w:rsid w:val="00176E60"/>
    <w:rsid w:val="0022679D"/>
    <w:rsid w:val="00342D27"/>
    <w:rsid w:val="003475C3"/>
    <w:rsid w:val="004B1A8D"/>
    <w:rsid w:val="0057691F"/>
    <w:rsid w:val="005A2613"/>
    <w:rsid w:val="006462AE"/>
    <w:rsid w:val="00693E06"/>
    <w:rsid w:val="006E1554"/>
    <w:rsid w:val="007415CB"/>
    <w:rsid w:val="0080466C"/>
    <w:rsid w:val="00AC5AA0"/>
    <w:rsid w:val="00BB637E"/>
    <w:rsid w:val="00BE1201"/>
    <w:rsid w:val="00C61B5E"/>
    <w:rsid w:val="00CB40DC"/>
    <w:rsid w:val="00DD29CC"/>
    <w:rsid w:val="00E95F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855214"/>
  <w15:chartTrackingRefBased/>
  <w15:docId w15:val="{E06F80D7-DB49-4536-88C8-EE655A0F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466C"/>
    <w:pPr>
      <w:tabs>
        <w:tab w:val="center" w:pos="4536"/>
        <w:tab w:val="right" w:pos="9072"/>
      </w:tabs>
      <w:spacing w:after="0" w:line="240" w:lineRule="auto"/>
    </w:pPr>
  </w:style>
  <w:style w:type="character" w:customStyle="1" w:styleId="En-tteCar">
    <w:name w:val="En-tête Car"/>
    <w:basedOn w:val="Policepardfaut"/>
    <w:link w:val="En-tte"/>
    <w:uiPriority w:val="99"/>
    <w:rsid w:val="0080466C"/>
  </w:style>
  <w:style w:type="paragraph" w:styleId="Pieddepage">
    <w:name w:val="footer"/>
    <w:basedOn w:val="Normal"/>
    <w:link w:val="PieddepageCar"/>
    <w:uiPriority w:val="99"/>
    <w:unhideWhenUsed/>
    <w:rsid w:val="008046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466C"/>
  </w:style>
  <w:style w:type="paragraph" w:styleId="Titre">
    <w:name w:val="Title"/>
    <w:basedOn w:val="Normal"/>
    <w:next w:val="Normal"/>
    <w:link w:val="TitreCar"/>
    <w:uiPriority w:val="10"/>
    <w:qFormat/>
    <w:rsid w:val="000D6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668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4B1A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3451">
      <w:bodyDiv w:val="1"/>
      <w:marLeft w:val="0"/>
      <w:marRight w:val="0"/>
      <w:marTop w:val="0"/>
      <w:marBottom w:val="0"/>
      <w:divBdr>
        <w:top w:val="none" w:sz="0" w:space="0" w:color="auto"/>
        <w:left w:val="none" w:sz="0" w:space="0" w:color="auto"/>
        <w:bottom w:val="none" w:sz="0" w:space="0" w:color="auto"/>
        <w:right w:val="none" w:sz="0" w:space="0" w:color="auto"/>
      </w:divBdr>
    </w:div>
    <w:div w:id="42415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dal.fr/outils/equivalences-etrangeres.html"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raducmed.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1423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LAMY, Juliane (ARS-IDF)</dc:creator>
  <cp:keywords/>
  <dc:description/>
  <cp:lastModifiedBy>DE SAUNIERE, Anne (ARS-IDF)</cp:lastModifiedBy>
  <cp:revision>2</cp:revision>
  <dcterms:created xsi:type="dcterms:W3CDTF">2024-07-11T08:45:00Z</dcterms:created>
  <dcterms:modified xsi:type="dcterms:W3CDTF">2024-07-11T08:45:00Z</dcterms:modified>
</cp:coreProperties>
</file>