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04" w:type="dxa"/>
        <w:tblInd w:w="-601" w:type="dxa"/>
        <w:tblLayout w:type="fixed"/>
        <w:tblLook w:val="04A0" w:firstRow="1" w:lastRow="0" w:firstColumn="1" w:lastColumn="0" w:noHBand="0" w:noVBand="1"/>
      </w:tblPr>
      <w:tblGrid>
        <w:gridCol w:w="508"/>
        <w:gridCol w:w="2753"/>
        <w:gridCol w:w="2410"/>
        <w:gridCol w:w="1134"/>
        <w:gridCol w:w="8363"/>
        <w:gridCol w:w="236"/>
      </w:tblGrid>
      <w:tr w:rsidR="000D2978" w:rsidRPr="00E25602" w:rsidTr="00E95073">
        <w:trPr>
          <w:gridAfter w:val="1"/>
          <w:wAfter w:w="236" w:type="dxa"/>
          <w:trHeight w:val="856"/>
        </w:trPr>
        <w:tc>
          <w:tcPr>
            <w:tcW w:w="508" w:type="dxa"/>
            <w:tcBorders>
              <w:top w:val="nil"/>
              <w:bottom w:val="nil"/>
              <w:right w:val="nil"/>
            </w:tcBorders>
            <w:shd w:val="clear" w:color="auto" w:fill="auto"/>
            <w:vAlign w:val="center"/>
            <w:hideMark/>
          </w:tcPr>
          <w:p w:rsidR="000D2978" w:rsidRPr="00E25602" w:rsidRDefault="000D2978" w:rsidP="00E25602">
            <w:pPr>
              <w:spacing w:after="0" w:line="240" w:lineRule="auto"/>
              <w:jc w:val="center"/>
              <w:rPr>
                <w:rFonts w:ascii="Calibri" w:eastAsia="Times New Roman" w:hAnsi="Calibri" w:cs="Times New Roman"/>
                <w:b/>
                <w:bCs/>
                <w:color w:val="000000"/>
              </w:rPr>
            </w:pPr>
            <w:r w:rsidRPr="00E25602">
              <w:rPr>
                <w:rFonts w:ascii="Calibri" w:eastAsia="Times New Roman" w:hAnsi="Calibri" w:cs="Times New Roman"/>
                <w:b/>
                <w:bCs/>
                <w:color w:val="000000"/>
              </w:rPr>
              <w:t> </w:t>
            </w:r>
          </w:p>
        </w:tc>
        <w:tc>
          <w:tcPr>
            <w:tcW w:w="2753" w:type="dxa"/>
            <w:tcBorders>
              <w:top w:val="nil"/>
              <w:left w:val="nil"/>
              <w:bottom w:val="nil"/>
              <w:right w:val="nil"/>
            </w:tcBorders>
            <w:shd w:val="clear" w:color="000000" w:fill="1F497D"/>
            <w:vAlign w:val="center"/>
            <w:hideMark/>
          </w:tcPr>
          <w:p w:rsidR="000D2978" w:rsidRPr="00E25602" w:rsidRDefault="000D2978" w:rsidP="00E25602">
            <w:pPr>
              <w:spacing w:after="0" w:line="240" w:lineRule="auto"/>
              <w:rPr>
                <w:rFonts w:ascii="Calibri" w:eastAsia="Times New Roman" w:hAnsi="Calibri" w:cs="Times New Roman"/>
                <w:b/>
                <w:bCs/>
                <w:color w:val="FFFFFF"/>
                <w:sz w:val="24"/>
                <w:lang w:val="en-US"/>
              </w:rPr>
            </w:pPr>
            <w:proofErr w:type="spellStart"/>
            <w:r w:rsidRPr="00E25602">
              <w:rPr>
                <w:rFonts w:ascii="Calibri" w:eastAsia="Times New Roman" w:hAnsi="Calibri" w:cs="Times New Roman"/>
                <w:b/>
                <w:bCs/>
                <w:color w:val="FFFFFF"/>
                <w:sz w:val="24"/>
                <w:lang w:val="en-US"/>
              </w:rPr>
              <w:t>Titre</w:t>
            </w:r>
            <w:proofErr w:type="spellEnd"/>
          </w:p>
        </w:tc>
        <w:tc>
          <w:tcPr>
            <w:tcW w:w="2410" w:type="dxa"/>
            <w:tcBorders>
              <w:top w:val="nil"/>
              <w:left w:val="nil"/>
              <w:bottom w:val="nil"/>
              <w:right w:val="nil"/>
            </w:tcBorders>
            <w:shd w:val="clear" w:color="000000" w:fill="1F497D"/>
            <w:vAlign w:val="center"/>
            <w:hideMark/>
          </w:tcPr>
          <w:p w:rsidR="000D2978" w:rsidRPr="00E25602" w:rsidRDefault="000D2978" w:rsidP="00DD02F3">
            <w:pPr>
              <w:spacing w:after="0" w:line="240" w:lineRule="auto"/>
              <w:ind w:right="-108"/>
              <w:jc w:val="center"/>
              <w:rPr>
                <w:rFonts w:ascii="Calibri" w:eastAsia="Times New Roman" w:hAnsi="Calibri" w:cs="Times New Roman"/>
                <w:b/>
                <w:bCs/>
                <w:color w:val="FFFFFF"/>
                <w:sz w:val="24"/>
                <w:lang w:val="en-US"/>
              </w:rPr>
            </w:pPr>
            <w:r>
              <w:rPr>
                <w:rFonts w:ascii="Calibri" w:eastAsia="Times New Roman" w:hAnsi="Calibri" w:cs="Times New Roman"/>
                <w:b/>
                <w:bCs/>
                <w:color w:val="FFFFFF"/>
                <w:sz w:val="24"/>
                <w:lang w:val="en-US"/>
              </w:rPr>
              <w:t>Auteu</w:t>
            </w:r>
            <w:r w:rsidRPr="00E25602">
              <w:rPr>
                <w:rFonts w:ascii="Calibri" w:eastAsia="Times New Roman" w:hAnsi="Calibri" w:cs="Times New Roman"/>
                <w:b/>
                <w:bCs/>
                <w:color w:val="FFFFFF"/>
                <w:sz w:val="24"/>
                <w:lang w:val="en-US"/>
              </w:rPr>
              <w:t>r</w:t>
            </w:r>
            <w:r w:rsidR="00E95073">
              <w:rPr>
                <w:rFonts w:ascii="Calibri" w:eastAsia="Times New Roman" w:hAnsi="Calibri" w:cs="Times New Roman"/>
                <w:b/>
                <w:bCs/>
                <w:color w:val="FFFFFF"/>
                <w:sz w:val="24"/>
                <w:lang w:val="en-US"/>
              </w:rPr>
              <w:t>(s)</w:t>
            </w:r>
          </w:p>
        </w:tc>
        <w:tc>
          <w:tcPr>
            <w:tcW w:w="1134" w:type="dxa"/>
            <w:tcBorders>
              <w:top w:val="nil"/>
              <w:left w:val="nil"/>
              <w:bottom w:val="nil"/>
              <w:right w:val="nil"/>
            </w:tcBorders>
            <w:shd w:val="clear" w:color="000000" w:fill="1F497D"/>
            <w:vAlign w:val="center"/>
            <w:hideMark/>
          </w:tcPr>
          <w:p w:rsidR="000D2978" w:rsidRPr="00E25602" w:rsidRDefault="000D2978" w:rsidP="00E25602">
            <w:pPr>
              <w:spacing w:after="0" w:line="240" w:lineRule="auto"/>
              <w:jc w:val="center"/>
              <w:rPr>
                <w:rFonts w:ascii="Calibri" w:eastAsia="Times New Roman" w:hAnsi="Calibri" w:cs="Times New Roman"/>
                <w:b/>
                <w:bCs/>
                <w:color w:val="FFFFFF"/>
                <w:sz w:val="24"/>
                <w:lang w:val="en-US"/>
              </w:rPr>
            </w:pPr>
            <w:r w:rsidRPr="00E25602">
              <w:rPr>
                <w:rFonts w:ascii="Calibri" w:eastAsia="Times New Roman" w:hAnsi="Calibri" w:cs="Times New Roman"/>
                <w:b/>
                <w:bCs/>
                <w:color w:val="FFFFFF"/>
                <w:sz w:val="24"/>
                <w:lang w:val="en-US"/>
              </w:rPr>
              <w:t xml:space="preserve">Lien </w:t>
            </w:r>
          </w:p>
        </w:tc>
        <w:tc>
          <w:tcPr>
            <w:tcW w:w="8363" w:type="dxa"/>
            <w:tcBorders>
              <w:top w:val="nil"/>
              <w:left w:val="nil"/>
              <w:bottom w:val="nil"/>
              <w:right w:val="single" w:sz="8" w:space="0" w:color="auto"/>
            </w:tcBorders>
            <w:shd w:val="clear" w:color="000000" w:fill="1F497D"/>
            <w:vAlign w:val="center"/>
            <w:hideMark/>
          </w:tcPr>
          <w:p w:rsidR="000D2978" w:rsidRPr="00E25602" w:rsidRDefault="000D2978" w:rsidP="00E25602">
            <w:pPr>
              <w:spacing w:after="0" w:line="240" w:lineRule="auto"/>
              <w:jc w:val="center"/>
              <w:rPr>
                <w:rFonts w:ascii="Calibri" w:eastAsia="Times New Roman" w:hAnsi="Calibri" w:cs="Times New Roman"/>
                <w:b/>
                <w:bCs/>
                <w:color w:val="FFFFFF"/>
                <w:sz w:val="24"/>
              </w:rPr>
            </w:pPr>
            <w:r w:rsidRPr="00E25602">
              <w:rPr>
                <w:rFonts w:ascii="Calibri" w:eastAsia="Times New Roman" w:hAnsi="Calibri" w:cs="Times New Roman"/>
                <w:b/>
                <w:bCs/>
                <w:color w:val="FFFFFF"/>
                <w:sz w:val="24"/>
              </w:rPr>
              <w:t>Principaux sujets traités</w:t>
            </w:r>
          </w:p>
        </w:tc>
      </w:tr>
      <w:tr w:rsidR="000D2978" w:rsidRPr="00E25602" w:rsidTr="00E95073">
        <w:trPr>
          <w:gridAfter w:val="1"/>
          <w:wAfter w:w="236" w:type="dxa"/>
          <w:trHeight w:val="1402"/>
        </w:trPr>
        <w:tc>
          <w:tcPr>
            <w:tcW w:w="508" w:type="dxa"/>
            <w:tcBorders>
              <w:top w:val="nil"/>
              <w:left w:val="single" w:sz="8" w:space="0" w:color="auto"/>
              <w:bottom w:val="nil"/>
              <w:right w:val="nil"/>
            </w:tcBorders>
            <w:shd w:val="clear" w:color="000000" w:fill="92D050"/>
            <w:vAlign w:val="center"/>
            <w:hideMark/>
          </w:tcPr>
          <w:p w:rsidR="000D2978" w:rsidRPr="0074335C" w:rsidRDefault="000D2978" w:rsidP="00E25602">
            <w:pPr>
              <w:spacing w:after="0" w:line="240" w:lineRule="auto"/>
              <w:jc w:val="center"/>
              <w:rPr>
                <w:rFonts w:eastAsia="Times New Roman" w:cs="Arial"/>
                <w:b/>
                <w:bCs/>
                <w:color w:val="000000"/>
              </w:rPr>
            </w:pPr>
            <w:r w:rsidRPr="0074335C">
              <w:rPr>
                <w:rFonts w:eastAsia="Times New Roman" w:cs="Arial"/>
                <w:b/>
                <w:bCs/>
                <w:color w:val="000000"/>
              </w:rPr>
              <w:t>1</w:t>
            </w:r>
          </w:p>
        </w:tc>
        <w:tc>
          <w:tcPr>
            <w:tcW w:w="27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2978" w:rsidRPr="0074335C" w:rsidRDefault="000D2978" w:rsidP="00DD02F3">
            <w:pPr>
              <w:spacing w:after="0" w:line="240" w:lineRule="auto"/>
              <w:jc w:val="center"/>
              <w:rPr>
                <w:rFonts w:eastAsia="Times New Roman" w:cs="Arial"/>
                <w:b/>
                <w:color w:val="000000"/>
              </w:rPr>
            </w:pPr>
            <w:r w:rsidRPr="0074335C">
              <w:rPr>
                <w:rFonts w:eastAsia="Times New Roman" w:cs="Arial"/>
                <w:b/>
                <w:color w:val="000000"/>
              </w:rPr>
              <w:t>Prévention des chutes accidentelles chez la personne âgée</w:t>
            </w:r>
          </w:p>
          <w:p w:rsidR="000D2978" w:rsidRPr="0074335C" w:rsidRDefault="000D2978" w:rsidP="00800217">
            <w:pPr>
              <w:spacing w:after="0" w:line="240" w:lineRule="auto"/>
              <w:jc w:val="center"/>
              <w:rPr>
                <w:rFonts w:eastAsia="Times New Roman" w:cs="Arial"/>
                <w:i/>
                <w:color w:val="000000"/>
              </w:rPr>
            </w:pPr>
            <w:r w:rsidRPr="0074335C">
              <w:rPr>
                <w:rFonts w:eastAsia="Times New Roman" w:cs="Arial"/>
                <w:b/>
                <w:i/>
                <w:color w:val="000000"/>
              </w:rPr>
              <w:t>Fiche de synthèse</w:t>
            </w:r>
            <w:r w:rsidRPr="0074335C">
              <w:rPr>
                <w:rFonts w:eastAsia="Times New Roman" w:cs="Arial"/>
                <w:color w:val="000000"/>
              </w:rPr>
              <w:t xml:space="preserve"> 2005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D2978" w:rsidRPr="0074335C" w:rsidRDefault="000D2978" w:rsidP="00DD02F3">
            <w:pPr>
              <w:spacing w:after="0" w:line="240" w:lineRule="auto"/>
              <w:jc w:val="center"/>
              <w:rPr>
                <w:rFonts w:eastAsia="Times New Roman" w:cs="Arial"/>
                <w:color w:val="000000"/>
              </w:rPr>
            </w:pPr>
            <w:r w:rsidRPr="0074335C">
              <w:rPr>
                <w:rFonts w:eastAsia="Times New Roman" w:cs="Arial"/>
                <w:color w:val="000000"/>
              </w:rPr>
              <w:t>Société Française d</w:t>
            </w:r>
            <w:r>
              <w:rPr>
                <w:rFonts w:eastAsia="Times New Roman" w:cs="Arial"/>
                <w:color w:val="000000"/>
              </w:rPr>
              <w:t xml:space="preserve">e Documentation et de Recherche </w:t>
            </w:r>
            <w:r w:rsidRPr="0074335C">
              <w:rPr>
                <w:rFonts w:eastAsia="Times New Roman" w:cs="Arial"/>
                <w:color w:val="000000"/>
              </w:rPr>
              <w:t xml:space="preserve">en Médecine Générale </w:t>
            </w:r>
            <w:r>
              <w:rPr>
                <w:rFonts w:eastAsia="Times New Roman" w:cs="Arial"/>
                <w:color w:val="000000"/>
              </w:rPr>
              <w:t>(</w:t>
            </w:r>
            <w:r w:rsidRPr="0074335C">
              <w:rPr>
                <w:rFonts w:eastAsia="Times New Roman" w:cs="Arial"/>
                <w:i/>
                <w:color w:val="000000"/>
              </w:rPr>
              <w:t>Partenariat</w:t>
            </w:r>
            <w:r>
              <w:rPr>
                <w:rFonts w:eastAsia="Times New Roman" w:cs="Arial"/>
                <w:i/>
                <w:color w:val="000000"/>
              </w:rPr>
              <w:t xml:space="preserve"> HAS)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9" w:history="1">
              <w:r w:rsidR="000D2978" w:rsidRPr="00BA636E">
                <w:rPr>
                  <w:rFonts w:eastAsia="Times New Roman" w:cs="Arial"/>
                  <w:color w:val="0000FF"/>
                  <w:u w:val="single"/>
                </w:rPr>
                <w:t>Lien</w:t>
              </w:r>
            </w:hyperlink>
          </w:p>
        </w:tc>
        <w:tc>
          <w:tcPr>
            <w:tcW w:w="8363" w:type="dxa"/>
            <w:tcBorders>
              <w:top w:val="single" w:sz="4" w:space="0" w:color="auto"/>
              <w:left w:val="nil"/>
              <w:bottom w:val="single" w:sz="4" w:space="0" w:color="auto"/>
              <w:right w:val="single" w:sz="8" w:space="0" w:color="auto"/>
            </w:tcBorders>
            <w:shd w:val="clear" w:color="000000" w:fill="FFFFFF"/>
            <w:vAlign w:val="center"/>
            <w:hideMark/>
          </w:tcPr>
          <w:p w:rsidR="000D2978" w:rsidRPr="006121C4" w:rsidRDefault="00BA636E" w:rsidP="00E25602">
            <w:pPr>
              <w:spacing w:after="0" w:line="240" w:lineRule="auto"/>
              <w:jc w:val="both"/>
              <w:rPr>
                <w:rFonts w:ascii="Calibri" w:eastAsia="Times New Roman" w:hAnsi="Calibri" w:cs="Times New Roman"/>
                <w:color w:val="000000"/>
                <w:sz w:val="20"/>
                <w:szCs w:val="24"/>
              </w:rPr>
            </w:pPr>
            <w:r>
              <w:rPr>
                <w:rFonts w:ascii="Calibri" w:eastAsia="Times New Roman" w:hAnsi="Calibri" w:cs="Times New Roman"/>
                <w:b/>
                <w:color w:val="000000"/>
                <w:sz w:val="20"/>
                <w:szCs w:val="24"/>
              </w:rPr>
              <w:t>Eléments de réponse aux 4</w:t>
            </w:r>
            <w:r w:rsidR="000D2978" w:rsidRPr="006121C4">
              <w:rPr>
                <w:rFonts w:ascii="Calibri" w:eastAsia="Times New Roman" w:hAnsi="Calibri" w:cs="Times New Roman"/>
                <w:b/>
                <w:color w:val="000000"/>
                <w:sz w:val="20"/>
                <w:szCs w:val="24"/>
              </w:rPr>
              <w:t xml:space="preserve"> questions </w:t>
            </w:r>
            <w:r w:rsidR="000D2978" w:rsidRPr="006121C4">
              <w:rPr>
                <w:rFonts w:ascii="Calibri" w:eastAsia="Times New Roman" w:hAnsi="Calibri" w:cs="Times New Roman"/>
                <w:color w:val="000000"/>
                <w:sz w:val="20"/>
                <w:szCs w:val="24"/>
              </w:rPr>
              <w:t>:</w:t>
            </w:r>
          </w:p>
          <w:p w:rsidR="000D2978" w:rsidRPr="006121C4" w:rsidRDefault="000D2978" w:rsidP="00DD02F3">
            <w:pPr>
              <w:pStyle w:val="Paragraphedeliste"/>
              <w:numPr>
                <w:ilvl w:val="0"/>
                <w:numId w:val="3"/>
              </w:numPr>
              <w:spacing w:after="0" w:line="240" w:lineRule="auto"/>
              <w:ind w:left="459"/>
              <w:jc w:val="both"/>
              <w:rPr>
                <w:rFonts w:ascii="Calibri" w:eastAsia="Times New Roman" w:hAnsi="Calibri" w:cs="Times New Roman"/>
                <w:color w:val="000000"/>
                <w:sz w:val="20"/>
                <w:szCs w:val="24"/>
              </w:rPr>
            </w:pPr>
            <w:r w:rsidRPr="006121C4">
              <w:rPr>
                <w:rFonts w:ascii="Calibri" w:eastAsia="Times New Roman" w:hAnsi="Calibri" w:cs="Times New Roman"/>
                <w:color w:val="000000"/>
                <w:sz w:val="20"/>
                <w:szCs w:val="24"/>
              </w:rPr>
              <w:t>Comment repérer les personnes âgées à risque de chute ?</w:t>
            </w:r>
          </w:p>
          <w:p w:rsidR="000D2978" w:rsidRPr="006121C4" w:rsidRDefault="000D2978" w:rsidP="00DD02F3">
            <w:pPr>
              <w:pStyle w:val="Paragraphedeliste"/>
              <w:numPr>
                <w:ilvl w:val="0"/>
                <w:numId w:val="3"/>
              </w:numPr>
              <w:spacing w:after="0" w:line="240" w:lineRule="auto"/>
              <w:ind w:left="459"/>
              <w:jc w:val="both"/>
              <w:rPr>
                <w:rFonts w:ascii="Calibri" w:eastAsia="Times New Roman" w:hAnsi="Calibri" w:cs="Times New Roman"/>
                <w:color w:val="000000"/>
                <w:sz w:val="20"/>
                <w:szCs w:val="24"/>
              </w:rPr>
            </w:pPr>
            <w:r w:rsidRPr="006121C4">
              <w:rPr>
                <w:rFonts w:ascii="Calibri" w:eastAsia="Times New Roman" w:hAnsi="Calibri" w:cs="Times New Roman"/>
                <w:color w:val="000000"/>
                <w:sz w:val="20"/>
                <w:szCs w:val="24"/>
              </w:rPr>
              <w:t>Quels sont les causes et les facteurs de risque ?</w:t>
            </w:r>
          </w:p>
          <w:p w:rsidR="000D2978" w:rsidRPr="006121C4" w:rsidRDefault="000D2978" w:rsidP="00DD02F3">
            <w:pPr>
              <w:pStyle w:val="Paragraphedeliste"/>
              <w:numPr>
                <w:ilvl w:val="0"/>
                <w:numId w:val="3"/>
              </w:numPr>
              <w:spacing w:after="0" w:line="240" w:lineRule="auto"/>
              <w:ind w:left="459"/>
              <w:jc w:val="both"/>
              <w:rPr>
                <w:rFonts w:ascii="Calibri" w:eastAsia="Times New Roman" w:hAnsi="Calibri" w:cs="Times New Roman"/>
                <w:color w:val="000000"/>
                <w:sz w:val="20"/>
                <w:szCs w:val="24"/>
              </w:rPr>
            </w:pPr>
            <w:r w:rsidRPr="006121C4">
              <w:rPr>
                <w:rFonts w:ascii="Calibri" w:eastAsia="Times New Roman" w:hAnsi="Calibri" w:cs="Times New Roman"/>
                <w:color w:val="000000"/>
                <w:sz w:val="20"/>
                <w:szCs w:val="24"/>
              </w:rPr>
              <w:t>Quelles sont les interventions préventives ?</w:t>
            </w:r>
          </w:p>
          <w:p w:rsidR="000D2978" w:rsidRPr="006121C4" w:rsidRDefault="000D2978" w:rsidP="00DD02F3">
            <w:pPr>
              <w:pStyle w:val="Paragraphedeliste"/>
              <w:numPr>
                <w:ilvl w:val="0"/>
                <w:numId w:val="3"/>
              </w:numPr>
              <w:spacing w:after="0" w:line="240" w:lineRule="auto"/>
              <w:ind w:left="459"/>
              <w:jc w:val="both"/>
              <w:rPr>
                <w:rFonts w:ascii="Calibri" w:eastAsia="Times New Roman" w:hAnsi="Calibri" w:cs="Times New Roman"/>
                <w:color w:val="000000"/>
                <w:sz w:val="20"/>
                <w:szCs w:val="24"/>
              </w:rPr>
            </w:pPr>
            <w:r w:rsidRPr="006121C4">
              <w:rPr>
                <w:rFonts w:ascii="Calibri" w:eastAsia="Times New Roman" w:hAnsi="Calibri" w:cs="Times New Roman"/>
                <w:color w:val="000000"/>
                <w:sz w:val="20"/>
                <w:szCs w:val="24"/>
              </w:rPr>
              <w:t>Quels sont les acteurs de santé concernés ?</w:t>
            </w:r>
          </w:p>
        </w:tc>
      </w:tr>
      <w:tr w:rsidR="000D2978" w:rsidRPr="00E25602" w:rsidTr="00E95073">
        <w:trPr>
          <w:gridAfter w:val="1"/>
          <w:wAfter w:w="236" w:type="dxa"/>
          <w:trHeight w:val="284"/>
        </w:trPr>
        <w:tc>
          <w:tcPr>
            <w:tcW w:w="508" w:type="dxa"/>
            <w:tcBorders>
              <w:top w:val="nil"/>
              <w:left w:val="single" w:sz="8" w:space="0" w:color="auto"/>
              <w:bottom w:val="nil"/>
              <w:right w:val="nil"/>
            </w:tcBorders>
            <w:shd w:val="clear" w:color="000000" w:fill="92D050"/>
            <w:vAlign w:val="center"/>
            <w:hideMark/>
          </w:tcPr>
          <w:p w:rsidR="000D2978" w:rsidRPr="0074335C" w:rsidRDefault="000D2978" w:rsidP="00E25602">
            <w:pPr>
              <w:spacing w:after="0" w:line="240" w:lineRule="auto"/>
              <w:jc w:val="center"/>
              <w:rPr>
                <w:rFonts w:eastAsia="Times New Roman" w:cs="Arial"/>
                <w:b/>
                <w:bCs/>
                <w:color w:val="000000"/>
              </w:rPr>
            </w:pPr>
            <w:r w:rsidRPr="0074335C">
              <w:rPr>
                <w:rFonts w:eastAsia="Times New Roman" w:cs="Arial"/>
                <w:b/>
                <w:bCs/>
                <w:color w:val="000000"/>
              </w:rPr>
              <w:t>2</w:t>
            </w:r>
          </w:p>
        </w:tc>
        <w:tc>
          <w:tcPr>
            <w:tcW w:w="2753" w:type="dxa"/>
            <w:tcBorders>
              <w:top w:val="nil"/>
              <w:left w:val="single" w:sz="4" w:space="0" w:color="auto"/>
              <w:bottom w:val="single" w:sz="4" w:space="0" w:color="auto"/>
              <w:right w:val="single" w:sz="4" w:space="0" w:color="auto"/>
            </w:tcBorders>
            <w:shd w:val="clear" w:color="000000" w:fill="FFFFFF"/>
            <w:vAlign w:val="center"/>
            <w:hideMark/>
          </w:tcPr>
          <w:p w:rsidR="000D2978" w:rsidRDefault="000D2978" w:rsidP="00DD02F3">
            <w:pPr>
              <w:spacing w:after="0" w:line="240" w:lineRule="auto"/>
              <w:jc w:val="center"/>
              <w:rPr>
                <w:rFonts w:eastAsia="Times New Roman" w:cs="Arial"/>
                <w:i/>
                <w:color w:val="000000"/>
              </w:rPr>
            </w:pPr>
            <w:r w:rsidRPr="0074335C">
              <w:rPr>
                <w:rFonts w:eastAsia="Times New Roman" w:cs="Arial"/>
                <w:b/>
                <w:color w:val="000000"/>
              </w:rPr>
              <w:t xml:space="preserve">Évaluation et prise en charge des personnes âgées faisant des chutes répétées. </w:t>
            </w:r>
            <w:r w:rsidRPr="0074335C">
              <w:rPr>
                <w:rFonts w:eastAsia="Times New Roman" w:cs="Arial"/>
                <w:i/>
                <w:color w:val="000000"/>
              </w:rPr>
              <w:t>Recommandations</w:t>
            </w:r>
          </w:p>
          <w:p w:rsidR="000D2978" w:rsidRPr="0074335C" w:rsidRDefault="000D2978" w:rsidP="00DD02F3">
            <w:pPr>
              <w:spacing w:after="0" w:line="240" w:lineRule="auto"/>
              <w:jc w:val="center"/>
              <w:rPr>
                <w:rFonts w:eastAsia="Times New Roman" w:cs="Arial"/>
                <w:b/>
                <w:color w:val="000000"/>
              </w:rPr>
            </w:pPr>
            <w:r w:rsidRPr="0074335C">
              <w:rPr>
                <w:rFonts w:eastAsia="Times New Roman" w:cs="Arial"/>
                <w:color w:val="000000"/>
              </w:rPr>
              <w:t>2009</w:t>
            </w:r>
          </w:p>
        </w:tc>
        <w:tc>
          <w:tcPr>
            <w:tcW w:w="2410" w:type="dxa"/>
            <w:tcBorders>
              <w:top w:val="nil"/>
              <w:left w:val="nil"/>
              <w:bottom w:val="single" w:sz="4" w:space="0" w:color="auto"/>
              <w:right w:val="single" w:sz="4" w:space="0" w:color="auto"/>
            </w:tcBorders>
            <w:shd w:val="clear" w:color="000000" w:fill="FFFFFF"/>
            <w:vAlign w:val="center"/>
            <w:hideMark/>
          </w:tcPr>
          <w:p w:rsidR="000D2978" w:rsidRPr="0074335C" w:rsidRDefault="000D2978" w:rsidP="00DD02F3">
            <w:pPr>
              <w:spacing w:after="0" w:line="240" w:lineRule="auto"/>
              <w:jc w:val="center"/>
              <w:rPr>
                <w:rFonts w:eastAsia="Times New Roman" w:cs="Arial"/>
                <w:color w:val="000000"/>
              </w:rPr>
            </w:pPr>
            <w:r w:rsidRPr="0074335C">
              <w:rPr>
                <w:rFonts w:eastAsia="Times New Roman" w:cs="Arial"/>
                <w:color w:val="000000"/>
              </w:rPr>
              <w:t xml:space="preserve">Société Française de Documentation et de Recherche en Médecine Générale </w:t>
            </w:r>
            <w:r w:rsidRPr="0074335C">
              <w:rPr>
                <w:rFonts w:eastAsia="Times New Roman" w:cs="Arial"/>
                <w:i/>
                <w:color w:val="000000"/>
              </w:rPr>
              <w:t xml:space="preserve">Partenariat </w:t>
            </w:r>
            <w:r>
              <w:rPr>
                <w:rFonts w:eastAsia="Times New Roman" w:cs="Arial"/>
                <w:i/>
                <w:color w:val="000000"/>
              </w:rPr>
              <w:t>Haute autorité de santé (HAS)</w:t>
            </w:r>
          </w:p>
        </w:tc>
        <w:tc>
          <w:tcPr>
            <w:tcW w:w="1134" w:type="dxa"/>
            <w:tcBorders>
              <w:top w:val="nil"/>
              <w:left w:val="nil"/>
              <w:bottom w:val="single" w:sz="4"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10" w:history="1">
              <w:r w:rsidR="000D2978" w:rsidRPr="00BA636E">
                <w:rPr>
                  <w:rFonts w:eastAsia="Times New Roman" w:cs="Arial"/>
                  <w:color w:val="0000FF"/>
                  <w:u w:val="single"/>
                </w:rPr>
                <w:t>Lien</w:t>
              </w:r>
            </w:hyperlink>
          </w:p>
        </w:tc>
        <w:tc>
          <w:tcPr>
            <w:tcW w:w="8363" w:type="dxa"/>
            <w:tcBorders>
              <w:top w:val="nil"/>
              <w:left w:val="nil"/>
              <w:bottom w:val="single" w:sz="4" w:space="0" w:color="auto"/>
              <w:right w:val="single" w:sz="8" w:space="0" w:color="auto"/>
            </w:tcBorders>
            <w:shd w:val="clear" w:color="000000" w:fill="FFFFFF"/>
            <w:vAlign w:val="center"/>
            <w:hideMark/>
          </w:tcPr>
          <w:p w:rsidR="000D2978" w:rsidRPr="006121C4" w:rsidRDefault="000D2978" w:rsidP="00DD02F3">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Fournit</w:t>
            </w:r>
            <w:r w:rsidRPr="006121C4">
              <w:rPr>
                <w:rFonts w:ascii="Calibri" w:eastAsia="Times New Roman" w:hAnsi="Calibri" w:cs="Times New Roman"/>
                <w:color w:val="000000"/>
                <w:sz w:val="20"/>
                <w:szCs w:val="20"/>
              </w:rPr>
              <w:t xml:space="preserve"> aux professionnels de santé une démarche clinique d'évaluation et de prise en charge des personnes âgées faisant des chutes répétées</w:t>
            </w:r>
            <w:r>
              <w:rPr>
                <w:rFonts w:ascii="Calibri" w:eastAsia="Times New Roman" w:hAnsi="Calibri" w:cs="Times New Roman"/>
                <w:color w:val="000000"/>
                <w:sz w:val="20"/>
                <w:szCs w:val="20"/>
              </w:rPr>
              <w:t>,</w:t>
            </w:r>
            <w:r w:rsidRPr="006121C4">
              <w:rPr>
                <w:rFonts w:ascii="Calibri" w:eastAsia="Times New Roman" w:hAnsi="Calibri" w:cs="Times New Roman"/>
                <w:color w:val="000000"/>
                <w:sz w:val="20"/>
                <w:szCs w:val="20"/>
              </w:rPr>
              <w:t xml:space="preserve"> qui soit applicable à la pratique quotidienne. </w:t>
            </w:r>
          </w:p>
          <w:p w:rsidR="000D2978" w:rsidRPr="006121C4" w:rsidRDefault="000D2978" w:rsidP="00DD02F3">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Cible : tous</w:t>
            </w:r>
            <w:r w:rsidRPr="006121C4">
              <w:rPr>
                <w:rFonts w:ascii="Calibri" w:eastAsia="Times New Roman" w:hAnsi="Calibri" w:cs="Times New Roman"/>
                <w:color w:val="000000"/>
                <w:sz w:val="20"/>
                <w:szCs w:val="20"/>
              </w:rPr>
              <w:t xml:space="preserve"> les professionnels concernés par les chutes des personnes âgées, quels que soient leur formation et le lieu de prise en charge des patients. </w:t>
            </w:r>
          </w:p>
          <w:p w:rsidR="000D2978" w:rsidRPr="006121C4" w:rsidRDefault="000D2978" w:rsidP="00DD02F3">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Plan selon 4 questions </w:t>
            </w:r>
            <w:r w:rsidRPr="006121C4">
              <w:rPr>
                <w:rFonts w:ascii="Calibri" w:eastAsia="Times New Roman" w:hAnsi="Calibri" w:cs="Times New Roman"/>
                <w:color w:val="000000"/>
                <w:sz w:val="20"/>
                <w:szCs w:val="20"/>
              </w:rPr>
              <w:t>:</w:t>
            </w:r>
          </w:p>
          <w:p w:rsidR="000D2978" w:rsidRPr="006121C4" w:rsidRDefault="000D2978" w:rsidP="00DD02F3">
            <w:pPr>
              <w:pStyle w:val="Paragraphedeliste"/>
              <w:numPr>
                <w:ilvl w:val="0"/>
                <w:numId w:val="4"/>
              </w:numPr>
              <w:spacing w:after="0" w:line="240" w:lineRule="auto"/>
              <w:ind w:left="318"/>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 xml:space="preserve">Quelle est la définition des chutes répétées ? </w:t>
            </w:r>
          </w:p>
          <w:p w:rsidR="000D2978" w:rsidRPr="006121C4" w:rsidRDefault="000D2978" w:rsidP="00DD02F3">
            <w:pPr>
              <w:pStyle w:val="Paragraphedeliste"/>
              <w:numPr>
                <w:ilvl w:val="0"/>
                <w:numId w:val="4"/>
              </w:numPr>
              <w:spacing w:after="0" w:line="240" w:lineRule="auto"/>
              <w:ind w:left="318"/>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 xml:space="preserve">Quels sont les signes de gravité des chutes répétées? </w:t>
            </w:r>
          </w:p>
          <w:p w:rsidR="000D2978" w:rsidRPr="006121C4" w:rsidRDefault="000D2978" w:rsidP="00DD02F3">
            <w:pPr>
              <w:pStyle w:val="Paragraphedeliste"/>
              <w:numPr>
                <w:ilvl w:val="0"/>
                <w:numId w:val="4"/>
              </w:numPr>
              <w:spacing w:after="0" w:line="240" w:lineRule="auto"/>
              <w:ind w:left="318"/>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Quel est le bilan à réaliser en cas de chutes répétées ? Que faut-il rechercher et comment ?</w:t>
            </w:r>
          </w:p>
          <w:p w:rsidR="000D2978" w:rsidRPr="006121C4" w:rsidRDefault="000D2978" w:rsidP="006C75F3">
            <w:pPr>
              <w:pStyle w:val="Paragraphedeliste"/>
              <w:numPr>
                <w:ilvl w:val="0"/>
                <w:numId w:val="4"/>
              </w:numPr>
              <w:spacing w:after="0" w:line="240" w:lineRule="auto"/>
              <w:ind w:left="318"/>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 xml:space="preserve">Quelles sont les interventions permettant de prévenir les récidives de chutes et leurs complications ? </w:t>
            </w:r>
          </w:p>
        </w:tc>
      </w:tr>
      <w:tr w:rsidR="000D2978" w:rsidRPr="00E25602" w:rsidTr="00E95073">
        <w:trPr>
          <w:trHeight w:val="501"/>
        </w:trPr>
        <w:tc>
          <w:tcPr>
            <w:tcW w:w="508" w:type="dxa"/>
            <w:tcBorders>
              <w:top w:val="nil"/>
              <w:left w:val="single" w:sz="8" w:space="0" w:color="auto"/>
              <w:bottom w:val="single" w:sz="8" w:space="0" w:color="auto"/>
              <w:right w:val="nil"/>
            </w:tcBorders>
            <w:shd w:val="clear" w:color="000000" w:fill="92D050"/>
            <w:vAlign w:val="center"/>
            <w:hideMark/>
          </w:tcPr>
          <w:p w:rsidR="000D2978" w:rsidRPr="0074335C" w:rsidRDefault="000D2978" w:rsidP="00DD02F3">
            <w:pPr>
              <w:spacing w:after="0" w:line="240" w:lineRule="auto"/>
              <w:jc w:val="center"/>
              <w:rPr>
                <w:rFonts w:eastAsia="Times New Roman" w:cs="Arial"/>
                <w:b/>
                <w:bCs/>
                <w:color w:val="000000"/>
              </w:rPr>
            </w:pPr>
            <w:r w:rsidRPr="0074335C">
              <w:rPr>
                <w:rFonts w:eastAsia="Times New Roman" w:cs="Arial"/>
                <w:b/>
                <w:bCs/>
                <w:color w:val="000000"/>
              </w:rPr>
              <w:t>3</w:t>
            </w:r>
          </w:p>
        </w:tc>
        <w:tc>
          <w:tcPr>
            <w:tcW w:w="2753" w:type="dxa"/>
            <w:tcBorders>
              <w:top w:val="single" w:sz="4" w:space="0" w:color="auto"/>
              <w:left w:val="single" w:sz="4" w:space="0" w:color="auto"/>
              <w:bottom w:val="single" w:sz="8" w:space="0" w:color="auto"/>
              <w:right w:val="single" w:sz="4" w:space="0" w:color="auto"/>
            </w:tcBorders>
            <w:shd w:val="clear" w:color="000000" w:fill="FFFFFF"/>
            <w:vAlign w:val="center"/>
            <w:hideMark/>
          </w:tcPr>
          <w:p w:rsidR="000D2978" w:rsidRDefault="000D2978" w:rsidP="00DD02F3">
            <w:pPr>
              <w:spacing w:after="0" w:line="240" w:lineRule="auto"/>
              <w:jc w:val="center"/>
              <w:rPr>
                <w:rFonts w:eastAsia="Times New Roman" w:cs="Arial"/>
                <w:b/>
                <w:color w:val="000000"/>
              </w:rPr>
            </w:pPr>
            <w:r w:rsidRPr="0074335C">
              <w:rPr>
                <w:rFonts w:eastAsia="Times New Roman" w:cs="Arial"/>
                <w:b/>
                <w:color w:val="000000"/>
              </w:rPr>
              <w:t>Évaluation des pratiques professionnelles dans les établissements de santé : limiter les risques de la contention physique de la personne âgée</w:t>
            </w:r>
          </w:p>
          <w:p w:rsidR="000D2978" w:rsidRPr="0074335C" w:rsidRDefault="000D2978" w:rsidP="00DD02F3">
            <w:pPr>
              <w:spacing w:after="0" w:line="240" w:lineRule="auto"/>
              <w:jc w:val="center"/>
              <w:rPr>
                <w:rFonts w:eastAsia="Times New Roman" w:cs="Arial"/>
                <w:b/>
                <w:color w:val="000000"/>
              </w:rPr>
            </w:pPr>
            <w:r w:rsidRPr="0074335C">
              <w:rPr>
                <w:rFonts w:eastAsia="Times New Roman" w:cs="Arial"/>
                <w:color w:val="000000"/>
              </w:rPr>
              <w:t>2000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D2978" w:rsidRPr="0074335C" w:rsidRDefault="000D2978" w:rsidP="00DD02F3">
            <w:pPr>
              <w:spacing w:after="0" w:line="240" w:lineRule="auto"/>
              <w:jc w:val="center"/>
              <w:rPr>
                <w:rFonts w:eastAsia="Times New Roman" w:cs="Arial"/>
                <w:color w:val="000000"/>
              </w:rPr>
            </w:pPr>
            <w:r w:rsidRPr="0074335C">
              <w:rPr>
                <w:rFonts w:eastAsia="Times New Roman" w:cs="Arial"/>
                <w:color w:val="000000"/>
              </w:rPr>
              <w:t>Agence Nationale d'Accréditation et d'Evaluation en Santé ANAES</w:t>
            </w:r>
          </w:p>
        </w:tc>
        <w:tc>
          <w:tcPr>
            <w:tcW w:w="1134" w:type="dxa"/>
            <w:tcBorders>
              <w:top w:val="single" w:sz="4" w:space="0" w:color="auto"/>
              <w:left w:val="nil"/>
              <w:bottom w:val="single" w:sz="8"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11" w:history="1">
              <w:r w:rsidR="000D2978" w:rsidRPr="00BA636E">
                <w:rPr>
                  <w:rFonts w:eastAsia="Times New Roman" w:cs="Arial"/>
                  <w:color w:val="0000FF"/>
                  <w:u w:val="single"/>
                </w:rPr>
                <w:t>Lien</w:t>
              </w:r>
            </w:hyperlink>
          </w:p>
        </w:tc>
        <w:tc>
          <w:tcPr>
            <w:tcW w:w="8363" w:type="dxa"/>
            <w:tcBorders>
              <w:top w:val="single" w:sz="4" w:space="0" w:color="auto"/>
              <w:left w:val="nil"/>
              <w:bottom w:val="single" w:sz="8" w:space="0" w:color="auto"/>
              <w:right w:val="single" w:sz="8" w:space="0" w:color="auto"/>
            </w:tcBorders>
            <w:shd w:val="clear" w:color="000000" w:fill="FFFFFF"/>
            <w:vAlign w:val="center"/>
            <w:hideMark/>
          </w:tcPr>
          <w:p w:rsidR="000D2978" w:rsidRPr="006121C4" w:rsidRDefault="000D2978" w:rsidP="00E25602">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Objectif : </w:t>
            </w:r>
            <w:r w:rsidRPr="006121C4">
              <w:rPr>
                <w:rFonts w:ascii="Calibri" w:eastAsia="Times New Roman" w:hAnsi="Calibri" w:cs="Times New Roman"/>
                <w:color w:val="000000"/>
                <w:sz w:val="20"/>
                <w:szCs w:val="20"/>
              </w:rPr>
              <w:t>améliorer la sécurité de la pratique de la contention physique et en</w:t>
            </w:r>
            <w:r>
              <w:rPr>
                <w:rFonts w:ascii="Calibri" w:eastAsia="Times New Roman" w:hAnsi="Calibri" w:cs="Times New Roman"/>
                <w:color w:val="000000"/>
                <w:sz w:val="20"/>
                <w:szCs w:val="20"/>
              </w:rPr>
              <w:t xml:space="preserve"> réduire au maximum le recours.</w:t>
            </w:r>
          </w:p>
          <w:p w:rsidR="000D2978" w:rsidRPr="006121C4" w:rsidRDefault="000D2978" w:rsidP="00E25602">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L</w:t>
            </w:r>
            <w:r w:rsidRPr="006121C4">
              <w:rPr>
                <w:rFonts w:ascii="Calibri" w:eastAsia="Times New Roman" w:hAnsi="Calibri" w:cs="Times New Roman"/>
                <w:color w:val="000000"/>
                <w:sz w:val="20"/>
                <w:szCs w:val="20"/>
              </w:rPr>
              <w:t>a contentio</w:t>
            </w:r>
            <w:r>
              <w:rPr>
                <w:rFonts w:ascii="Calibri" w:eastAsia="Times New Roman" w:hAnsi="Calibri" w:cs="Times New Roman"/>
                <w:color w:val="000000"/>
                <w:sz w:val="20"/>
                <w:szCs w:val="20"/>
              </w:rPr>
              <w:t>n peut être u</w:t>
            </w:r>
            <w:r w:rsidRPr="006121C4">
              <w:rPr>
                <w:rFonts w:ascii="Calibri" w:eastAsia="Times New Roman" w:hAnsi="Calibri" w:cs="Times New Roman"/>
                <w:color w:val="000000"/>
                <w:sz w:val="20"/>
                <w:szCs w:val="20"/>
              </w:rPr>
              <w:t>ne pratique utile dans certains cas. Un référentiel constitué de critères de pratique est proposé pour en améliorer la sécurité.</w:t>
            </w:r>
          </w:p>
          <w:p w:rsidR="000D2978" w:rsidRPr="006121C4" w:rsidRDefault="000D2978" w:rsidP="00A4161E">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Cette pratique est </w:t>
            </w:r>
            <w:r w:rsidRPr="006121C4">
              <w:rPr>
                <w:rFonts w:ascii="Calibri" w:eastAsia="Times New Roman" w:hAnsi="Calibri" w:cs="Times New Roman"/>
                <w:color w:val="000000"/>
                <w:sz w:val="20"/>
                <w:szCs w:val="20"/>
              </w:rPr>
              <w:t>en partie évitable, si des alternatives appropriées et</w:t>
            </w:r>
            <w:r>
              <w:rPr>
                <w:rFonts w:ascii="Calibri" w:eastAsia="Times New Roman" w:hAnsi="Calibri" w:cs="Times New Roman"/>
                <w:color w:val="000000"/>
                <w:sz w:val="20"/>
                <w:szCs w:val="20"/>
              </w:rPr>
              <w:t xml:space="preserve"> convaincantes sont proposées. D</w:t>
            </w:r>
            <w:r w:rsidRPr="006121C4">
              <w:rPr>
                <w:rFonts w:ascii="Calibri" w:eastAsia="Times New Roman" w:hAnsi="Calibri" w:cs="Times New Roman"/>
                <w:color w:val="000000"/>
                <w:sz w:val="20"/>
                <w:szCs w:val="20"/>
              </w:rPr>
              <w:t xml:space="preserve">es exemples </w:t>
            </w:r>
            <w:r>
              <w:rPr>
                <w:rFonts w:ascii="Calibri" w:eastAsia="Times New Roman" w:hAnsi="Calibri" w:cs="Times New Roman"/>
                <w:color w:val="000000"/>
                <w:sz w:val="20"/>
                <w:szCs w:val="20"/>
              </w:rPr>
              <w:t>internationaux le montrent. S</w:t>
            </w:r>
            <w:r w:rsidRPr="006121C4">
              <w:rPr>
                <w:rFonts w:ascii="Calibri" w:eastAsia="Times New Roman" w:hAnsi="Calibri" w:cs="Times New Roman"/>
                <w:color w:val="000000"/>
                <w:sz w:val="20"/>
                <w:szCs w:val="20"/>
              </w:rPr>
              <w:t xml:space="preserve">uggestions dans ce sens, autant pour les solutions qui permettent d'éviter la contention, que pour l'organisation à mettre en place, de façon à n'en conserver que les indications nécessaires. </w:t>
            </w:r>
          </w:p>
        </w:tc>
        <w:tc>
          <w:tcPr>
            <w:tcW w:w="236" w:type="dxa"/>
            <w:tcBorders>
              <w:top w:val="nil"/>
              <w:left w:val="nil"/>
              <w:bottom w:val="nil"/>
              <w:right w:val="nil"/>
            </w:tcBorders>
            <w:shd w:val="clear" w:color="000000" w:fill="FFFFFF"/>
            <w:vAlign w:val="center"/>
            <w:hideMark/>
          </w:tcPr>
          <w:p w:rsidR="000D2978" w:rsidRPr="00E25602" w:rsidRDefault="000D2978" w:rsidP="00E25602">
            <w:pPr>
              <w:spacing w:after="0" w:line="240" w:lineRule="auto"/>
              <w:rPr>
                <w:rFonts w:ascii="Calibri" w:eastAsia="Times New Roman" w:hAnsi="Calibri" w:cs="Times New Roman"/>
                <w:color w:val="000000"/>
                <w:sz w:val="24"/>
                <w:szCs w:val="24"/>
              </w:rPr>
            </w:pPr>
            <w:r w:rsidRPr="00E25602">
              <w:rPr>
                <w:rFonts w:ascii="Calibri" w:eastAsia="Times New Roman" w:hAnsi="Calibri" w:cs="Times New Roman"/>
                <w:color w:val="000000"/>
                <w:sz w:val="24"/>
                <w:szCs w:val="24"/>
              </w:rPr>
              <w:t> </w:t>
            </w:r>
          </w:p>
        </w:tc>
      </w:tr>
      <w:tr w:rsidR="000D2978" w:rsidRPr="00E25602" w:rsidTr="00BA636E">
        <w:trPr>
          <w:trHeight w:val="491"/>
        </w:trPr>
        <w:tc>
          <w:tcPr>
            <w:tcW w:w="508" w:type="dxa"/>
            <w:tcBorders>
              <w:top w:val="single" w:sz="4" w:space="0" w:color="auto"/>
              <w:left w:val="single" w:sz="8" w:space="0" w:color="auto"/>
              <w:bottom w:val="single" w:sz="4" w:space="0" w:color="auto"/>
              <w:right w:val="single" w:sz="4" w:space="0" w:color="auto"/>
            </w:tcBorders>
            <w:shd w:val="clear" w:color="auto" w:fill="92D050"/>
            <w:vAlign w:val="center"/>
            <w:hideMark/>
          </w:tcPr>
          <w:p w:rsidR="000D2978" w:rsidRPr="0074335C" w:rsidRDefault="000D2978" w:rsidP="00E25602">
            <w:pPr>
              <w:spacing w:after="0" w:line="240" w:lineRule="auto"/>
              <w:jc w:val="center"/>
              <w:rPr>
                <w:rFonts w:eastAsia="Times New Roman" w:cs="Arial"/>
                <w:b/>
                <w:bCs/>
                <w:color w:val="000000"/>
              </w:rPr>
            </w:pPr>
            <w:r w:rsidRPr="0074335C">
              <w:rPr>
                <w:rFonts w:eastAsia="Times New Roman" w:cs="Arial"/>
                <w:b/>
                <w:bCs/>
                <w:color w:val="000000"/>
              </w:rPr>
              <w:t>4</w:t>
            </w: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0D2978" w:rsidRPr="0074335C" w:rsidRDefault="000D2978" w:rsidP="0071076C">
            <w:pPr>
              <w:spacing w:after="0" w:line="240" w:lineRule="auto"/>
              <w:jc w:val="center"/>
              <w:rPr>
                <w:rFonts w:eastAsia="Times New Roman" w:cs="Arial"/>
                <w:i/>
                <w:color w:val="000000"/>
              </w:rPr>
            </w:pPr>
            <w:r w:rsidRPr="0074335C">
              <w:rPr>
                <w:rFonts w:eastAsia="Times New Roman" w:cs="Arial"/>
                <w:i/>
                <w:color w:val="000000"/>
              </w:rPr>
              <w:t>Référentiel de bonnes pratiques</w:t>
            </w:r>
          </w:p>
          <w:p w:rsidR="000D2978" w:rsidRDefault="000D2978" w:rsidP="0071076C">
            <w:pPr>
              <w:spacing w:after="0" w:line="240" w:lineRule="auto"/>
              <w:jc w:val="center"/>
              <w:rPr>
                <w:rFonts w:eastAsia="Times New Roman" w:cs="Arial"/>
                <w:b/>
                <w:color w:val="000000"/>
              </w:rPr>
            </w:pPr>
            <w:r w:rsidRPr="0074335C">
              <w:rPr>
                <w:rFonts w:eastAsia="Times New Roman" w:cs="Arial"/>
                <w:b/>
                <w:color w:val="000000"/>
              </w:rPr>
              <w:t>Prévention des chutes chez les personnes âgées à domicile.</w:t>
            </w:r>
          </w:p>
          <w:p w:rsidR="000D2978" w:rsidRDefault="000D2978" w:rsidP="0071076C">
            <w:pPr>
              <w:spacing w:after="0" w:line="240" w:lineRule="auto"/>
              <w:jc w:val="center"/>
              <w:rPr>
                <w:rFonts w:eastAsia="Times New Roman" w:cs="Arial"/>
                <w:color w:val="000000"/>
              </w:rPr>
            </w:pPr>
            <w:r w:rsidRPr="0074335C">
              <w:rPr>
                <w:rFonts w:eastAsia="Times New Roman" w:cs="Arial"/>
                <w:color w:val="000000"/>
              </w:rPr>
              <w:t xml:space="preserve">2005 </w:t>
            </w:r>
          </w:p>
          <w:p w:rsidR="000D2978" w:rsidRPr="00800217" w:rsidRDefault="00E95073" w:rsidP="0071076C">
            <w:pPr>
              <w:spacing w:after="0" w:line="240" w:lineRule="auto"/>
              <w:jc w:val="center"/>
              <w:rPr>
                <w:rFonts w:eastAsia="Times New Roman" w:cs="Arial"/>
                <w:color w:val="000000"/>
              </w:rPr>
            </w:pPr>
            <w:r>
              <w:rPr>
                <w:rFonts w:eastAsia="Times New Roman" w:cs="Arial"/>
                <w:color w:val="000000"/>
              </w:rPr>
              <w:t>Ed INPES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0D2978" w:rsidRPr="0074335C" w:rsidRDefault="00E95073" w:rsidP="00E95073">
            <w:pPr>
              <w:spacing w:after="0" w:line="240" w:lineRule="auto"/>
              <w:jc w:val="center"/>
              <w:rPr>
                <w:rFonts w:eastAsia="Times New Roman" w:cs="Arial"/>
                <w:color w:val="000000"/>
              </w:rPr>
            </w:pPr>
            <w:r w:rsidRPr="00800217">
              <w:rPr>
                <w:rFonts w:eastAsia="Times New Roman" w:cs="Arial"/>
                <w:color w:val="000000"/>
              </w:rPr>
              <w:t>Réseau Francophone de prévention des traumatismes et de promotion de la sécurité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12" w:history="1">
              <w:r w:rsidR="000D2978" w:rsidRPr="00BA636E">
                <w:rPr>
                  <w:rFonts w:eastAsia="Times New Roman" w:cs="Arial"/>
                  <w:color w:val="0000FF"/>
                  <w:u w:val="single"/>
                </w:rPr>
                <w:t>Lien</w:t>
              </w:r>
            </w:hyperlink>
          </w:p>
        </w:tc>
        <w:tc>
          <w:tcPr>
            <w:tcW w:w="8363" w:type="dxa"/>
            <w:tcBorders>
              <w:top w:val="single" w:sz="4" w:space="0" w:color="auto"/>
              <w:left w:val="nil"/>
              <w:bottom w:val="single" w:sz="4" w:space="0" w:color="auto"/>
              <w:right w:val="single" w:sz="8" w:space="0" w:color="auto"/>
            </w:tcBorders>
            <w:shd w:val="clear" w:color="000000" w:fill="FFFFFF"/>
            <w:vAlign w:val="center"/>
            <w:hideMark/>
          </w:tcPr>
          <w:p w:rsidR="000D2978" w:rsidRDefault="000D2978" w:rsidP="0071076C">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Cible :</w:t>
            </w:r>
            <w:r w:rsidR="00BA636E">
              <w:rPr>
                <w:rFonts w:ascii="Calibri" w:eastAsia="Times New Roman" w:hAnsi="Calibri" w:cs="Times New Roman"/>
                <w:color w:val="000000"/>
                <w:sz w:val="20"/>
                <w:szCs w:val="20"/>
              </w:rPr>
              <w:t xml:space="preserve"> </w:t>
            </w:r>
            <w:r w:rsidRPr="006121C4">
              <w:rPr>
                <w:rFonts w:ascii="Calibri" w:eastAsia="Times New Roman" w:hAnsi="Calibri" w:cs="Times New Roman"/>
                <w:color w:val="000000"/>
                <w:sz w:val="20"/>
                <w:szCs w:val="20"/>
              </w:rPr>
              <w:t>professionnel</w:t>
            </w:r>
            <w:r w:rsidR="00BA636E">
              <w:rPr>
                <w:rFonts w:ascii="Calibri" w:eastAsia="Times New Roman" w:hAnsi="Calibri" w:cs="Times New Roman"/>
                <w:color w:val="000000"/>
                <w:sz w:val="20"/>
                <w:szCs w:val="20"/>
              </w:rPr>
              <w:t>s</w:t>
            </w:r>
            <w:r w:rsidRPr="006121C4">
              <w:rPr>
                <w:rFonts w:ascii="Calibri" w:eastAsia="Times New Roman" w:hAnsi="Calibri" w:cs="Times New Roman"/>
                <w:color w:val="000000"/>
                <w:sz w:val="20"/>
                <w:szCs w:val="20"/>
              </w:rPr>
              <w:t xml:space="preserve"> de santé et médico-social</w:t>
            </w:r>
            <w:r w:rsidR="00BA636E">
              <w:rPr>
                <w:rFonts w:ascii="Calibri" w:eastAsia="Times New Roman" w:hAnsi="Calibri" w:cs="Times New Roman"/>
                <w:color w:val="000000"/>
                <w:sz w:val="20"/>
                <w:szCs w:val="20"/>
              </w:rPr>
              <w:t xml:space="preserve"> de tous horizons.</w:t>
            </w:r>
          </w:p>
          <w:p w:rsidR="00BA636E" w:rsidRDefault="000D2978" w:rsidP="0071076C">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color w:val="000000"/>
                <w:sz w:val="20"/>
                <w:szCs w:val="20"/>
              </w:rPr>
              <w:t>Précise l</w:t>
            </w:r>
            <w:r w:rsidRPr="006121C4">
              <w:rPr>
                <w:rFonts w:ascii="Calibri" w:eastAsia="Times New Roman" w:hAnsi="Calibri" w:cs="Times New Roman"/>
                <w:color w:val="000000"/>
                <w:sz w:val="20"/>
                <w:szCs w:val="20"/>
              </w:rPr>
              <w:t xml:space="preserve">es moyens de dépister les personnes à risque de chute, âgées de 65 ans et plus, vivant à domicile et de leur proposer une intervention adaptée et efficace. </w:t>
            </w:r>
          </w:p>
          <w:p w:rsidR="000D2978" w:rsidRPr="006121C4" w:rsidRDefault="000D2978" w:rsidP="0071076C">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 xml:space="preserve">Orienté vers l’action et destiné à un usage pluridisciplinaire, </w:t>
            </w:r>
            <w:r w:rsidR="00BA636E">
              <w:rPr>
                <w:rFonts w:ascii="Calibri" w:eastAsia="Times New Roman" w:hAnsi="Calibri" w:cs="Times New Roman"/>
                <w:color w:val="000000"/>
                <w:sz w:val="20"/>
                <w:szCs w:val="20"/>
              </w:rPr>
              <w:t xml:space="preserve">ce référentiel </w:t>
            </w:r>
            <w:r w:rsidRPr="006121C4">
              <w:rPr>
                <w:rFonts w:ascii="Calibri" w:eastAsia="Times New Roman" w:hAnsi="Calibri" w:cs="Times New Roman"/>
                <w:color w:val="000000"/>
                <w:sz w:val="20"/>
                <w:szCs w:val="20"/>
              </w:rPr>
              <w:t xml:space="preserve">s’écarte quelque peu, dans sa démarche et dans sa présentation, des guides de bonnes pratiques ou des recommandations pour la pratique clinique produits par des institutions médicales ou des sociétés savantes. En effet, il peut être utilisé à la fois dans le cadre d’une planification globale en matière de services et de programmes, mais aussi être consulté par un professionnel exerçant à titre individuel. </w:t>
            </w:r>
          </w:p>
          <w:p w:rsidR="000D2978" w:rsidRPr="006121C4" w:rsidRDefault="000D2978" w:rsidP="0071076C">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Enfin, il vise à accroître la qualité globale des interventions destinées aux personnes âgées.</w:t>
            </w:r>
          </w:p>
        </w:tc>
        <w:tc>
          <w:tcPr>
            <w:tcW w:w="236" w:type="dxa"/>
            <w:tcBorders>
              <w:top w:val="nil"/>
              <w:left w:val="nil"/>
              <w:bottom w:val="nil"/>
              <w:right w:val="nil"/>
            </w:tcBorders>
            <w:shd w:val="clear" w:color="000000" w:fill="FFFFFF"/>
            <w:vAlign w:val="center"/>
            <w:hideMark/>
          </w:tcPr>
          <w:p w:rsidR="000D2978" w:rsidRPr="00E25602" w:rsidRDefault="000D2978" w:rsidP="00E25602">
            <w:pPr>
              <w:spacing w:after="0" w:line="240" w:lineRule="auto"/>
              <w:rPr>
                <w:rFonts w:ascii="Calibri" w:eastAsia="Times New Roman" w:hAnsi="Calibri" w:cs="Times New Roman"/>
                <w:color w:val="000000"/>
                <w:sz w:val="24"/>
                <w:szCs w:val="24"/>
              </w:rPr>
            </w:pPr>
            <w:r w:rsidRPr="00E25602">
              <w:rPr>
                <w:rFonts w:ascii="Calibri" w:eastAsia="Times New Roman" w:hAnsi="Calibri" w:cs="Times New Roman"/>
                <w:color w:val="000000"/>
                <w:sz w:val="24"/>
                <w:szCs w:val="24"/>
              </w:rPr>
              <w:t> </w:t>
            </w:r>
          </w:p>
        </w:tc>
      </w:tr>
      <w:tr w:rsidR="000D2978" w:rsidRPr="00E25602" w:rsidTr="00BA636E">
        <w:trPr>
          <w:trHeight w:val="1171"/>
        </w:trPr>
        <w:tc>
          <w:tcPr>
            <w:tcW w:w="508" w:type="dxa"/>
            <w:tcBorders>
              <w:top w:val="single" w:sz="4" w:space="0" w:color="auto"/>
              <w:left w:val="single" w:sz="8" w:space="0" w:color="auto"/>
              <w:bottom w:val="single" w:sz="4" w:space="0" w:color="auto"/>
              <w:right w:val="single" w:sz="4" w:space="0" w:color="auto"/>
            </w:tcBorders>
            <w:shd w:val="clear" w:color="auto" w:fill="92D050"/>
            <w:vAlign w:val="center"/>
            <w:hideMark/>
          </w:tcPr>
          <w:p w:rsidR="000D2978" w:rsidRPr="0074335C" w:rsidRDefault="000D2978" w:rsidP="00E25602">
            <w:pPr>
              <w:spacing w:after="0" w:line="240" w:lineRule="auto"/>
              <w:jc w:val="center"/>
              <w:rPr>
                <w:rFonts w:eastAsia="Times New Roman" w:cs="Arial"/>
                <w:b/>
                <w:bCs/>
                <w:color w:val="000000"/>
              </w:rPr>
            </w:pPr>
            <w:r w:rsidRPr="0074335C">
              <w:rPr>
                <w:rFonts w:eastAsia="Times New Roman" w:cs="Arial"/>
                <w:b/>
                <w:bCs/>
                <w:color w:val="000000"/>
              </w:rPr>
              <w:lastRenderedPageBreak/>
              <w:t>5</w:t>
            </w:r>
          </w:p>
        </w:tc>
        <w:tc>
          <w:tcPr>
            <w:tcW w:w="2753"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D2978" w:rsidRDefault="000D2978" w:rsidP="0071076C">
            <w:pPr>
              <w:spacing w:after="0" w:line="240" w:lineRule="auto"/>
              <w:jc w:val="center"/>
              <w:rPr>
                <w:rFonts w:eastAsia="Times New Roman" w:cs="Arial"/>
                <w:color w:val="000000"/>
                <w:lang w:val="en-US"/>
              </w:rPr>
            </w:pPr>
            <w:r w:rsidRPr="0074335C">
              <w:rPr>
                <w:rFonts w:eastAsia="Times New Roman" w:cs="Arial"/>
                <w:b/>
                <w:color w:val="000000"/>
                <w:lang w:val="en-US"/>
              </w:rPr>
              <w:t>WHO Global Report on Falls Prevention in Older Age</w:t>
            </w:r>
            <w:r w:rsidRPr="00800217">
              <w:rPr>
                <w:rFonts w:eastAsia="Times New Roman" w:cs="Arial"/>
                <w:color w:val="000000"/>
                <w:lang w:val="en-US"/>
              </w:rPr>
              <w:t xml:space="preserve"> </w:t>
            </w:r>
          </w:p>
          <w:p w:rsidR="000D2978" w:rsidRPr="0074335C" w:rsidRDefault="000D2978" w:rsidP="0071076C">
            <w:pPr>
              <w:spacing w:after="0" w:line="240" w:lineRule="auto"/>
              <w:jc w:val="center"/>
              <w:rPr>
                <w:rFonts w:eastAsia="Times New Roman" w:cs="Arial"/>
                <w:b/>
                <w:color w:val="000000"/>
                <w:lang w:val="en-US"/>
              </w:rPr>
            </w:pPr>
            <w:r w:rsidRPr="0074335C">
              <w:rPr>
                <w:rFonts w:eastAsia="Times New Roman" w:cs="Arial"/>
                <w:color w:val="000000"/>
              </w:rPr>
              <w:t>2012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E95073" w:rsidRDefault="00E95073" w:rsidP="00E95073">
            <w:pPr>
              <w:spacing w:after="0" w:line="240" w:lineRule="auto"/>
              <w:jc w:val="center"/>
              <w:rPr>
                <w:rFonts w:eastAsia="Times New Roman" w:cs="Arial"/>
                <w:color w:val="000000"/>
                <w:lang w:val="en-US"/>
              </w:rPr>
            </w:pPr>
            <w:r w:rsidRPr="00800217">
              <w:rPr>
                <w:rFonts w:eastAsia="Times New Roman" w:cs="Arial"/>
                <w:color w:val="000000"/>
                <w:lang w:val="en-US"/>
              </w:rPr>
              <w:t>OMS</w:t>
            </w:r>
          </w:p>
          <w:p w:rsidR="000D2978" w:rsidRPr="0074335C" w:rsidRDefault="000D2978" w:rsidP="0071076C">
            <w:pPr>
              <w:spacing w:after="0" w:line="240" w:lineRule="auto"/>
              <w:jc w:val="center"/>
              <w:rPr>
                <w:rFonts w:eastAsia="Times New Roman" w:cs="Arial"/>
                <w:color w:val="000000"/>
                <w:lang w:val="en-US"/>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13" w:history="1">
              <w:r w:rsidR="000D2978" w:rsidRPr="00BA636E">
                <w:rPr>
                  <w:rFonts w:eastAsia="Times New Roman" w:cs="Arial"/>
                  <w:color w:val="0000FF"/>
                  <w:u w:val="single"/>
                </w:rPr>
                <w:t>Lien</w:t>
              </w:r>
            </w:hyperlink>
          </w:p>
        </w:tc>
        <w:tc>
          <w:tcPr>
            <w:tcW w:w="8363" w:type="dxa"/>
            <w:tcBorders>
              <w:top w:val="single" w:sz="4" w:space="0" w:color="auto"/>
              <w:left w:val="nil"/>
              <w:bottom w:val="single" w:sz="4" w:space="0" w:color="auto"/>
              <w:right w:val="single" w:sz="4" w:space="0" w:color="auto"/>
            </w:tcBorders>
            <w:shd w:val="clear" w:color="000000" w:fill="FFFFFF"/>
            <w:vAlign w:val="center"/>
            <w:hideMark/>
          </w:tcPr>
          <w:p w:rsidR="000D2978" w:rsidRPr="006121C4" w:rsidRDefault="000D2978" w:rsidP="0071076C">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 xml:space="preserve">Ce rapport relate les principaux faits concernant les chutes : </w:t>
            </w:r>
          </w:p>
          <w:p w:rsidR="000D2978" w:rsidRPr="006121C4" w:rsidRDefault="000D2978" w:rsidP="00793029">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Le problème : nombre de décès, nombre de chutes graves</w:t>
            </w:r>
          </w:p>
          <w:p w:rsidR="000D2978" w:rsidRPr="006121C4" w:rsidRDefault="000D2978" w:rsidP="00793029">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Les personnes exposées</w:t>
            </w:r>
          </w:p>
          <w:p w:rsidR="000D2978" w:rsidRPr="006121C4" w:rsidRDefault="000D2978" w:rsidP="00793029">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Les stratégies de prévention à mettre en œuvre.</w:t>
            </w:r>
          </w:p>
        </w:tc>
        <w:tc>
          <w:tcPr>
            <w:tcW w:w="236" w:type="dxa"/>
            <w:tcBorders>
              <w:top w:val="nil"/>
              <w:left w:val="nil"/>
              <w:bottom w:val="nil"/>
              <w:right w:val="nil"/>
            </w:tcBorders>
            <w:shd w:val="clear" w:color="000000" w:fill="FFFFFF"/>
            <w:vAlign w:val="center"/>
            <w:hideMark/>
          </w:tcPr>
          <w:p w:rsidR="000D2978" w:rsidRPr="00E25602" w:rsidRDefault="000D2978" w:rsidP="00E25602">
            <w:pPr>
              <w:spacing w:after="0" w:line="240" w:lineRule="auto"/>
              <w:rPr>
                <w:rFonts w:ascii="Calibri" w:eastAsia="Times New Roman" w:hAnsi="Calibri" w:cs="Times New Roman"/>
                <w:color w:val="000000"/>
                <w:sz w:val="24"/>
                <w:szCs w:val="24"/>
              </w:rPr>
            </w:pPr>
            <w:r w:rsidRPr="00E25602">
              <w:rPr>
                <w:rFonts w:ascii="Calibri" w:eastAsia="Times New Roman" w:hAnsi="Calibri" w:cs="Times New Roman"/>
                <w:color w:val="000000"/>
                <w:sz w:val="24"/>
                <w:szCs w:val="24"/>
              </w:rPr>
              <w:t> </w:t>
            </w:r>
          </w:p>
        </w:tc>
      </w:tr>
      <w:tr w:rsidR="000D2978" w:rsidRPr="00E25602" w:rsidTr="00E95073">
        <w:trPr>
          <w:trHeight w:val="2060"/>
        </w:trPr>
        <w:tc>
          <w:tcPr>
            <w:tcW w:w="508" w:type="dxa"/>
            <w:tcBorders>
              <w:top w:val="nil"/>
              <w:left w:val="single" w:sz="8" w:space="0" w:color="auto"/>
              <w:bottom w:val="nil"/>
              <w:right w:val="nil"/>
            </w:tcBorders>
            <w:shd w:val="clear" w:color="auto" w:fill="92D050"/>
            <w:vAlign w:val="center"/>
            <w:hideMark/>
          </w:tcPr>
          <w:p w:rsidR="000D2978" w:rsidRPr="0074335C" w:rsidRDefault="000D2978" w:rsidP="00E25602">
            <w:pPr>
              <w:spacing w:after="0" w:line="240" w:lineRule="auto"/>
              <w:jc w:val="center"/>
              <w:rPr>
                <w:rFonts w:eastAsia="Times New Roman" w:cs="Arial"/>
                <w:b/>
                <w:color w:val="000000"/>
                <w:lang w:val="en-US"/>
              </w:rPr>
            </w:pPr>
            <w:r w:rsidRPr="0074335C">
              <w:rPr>
                <w:rFonts w:eastAsia="Times New Roman" w:cs="Arial"/>
                <w:b/>
                <w:color w:val="000000"/>
                <w:lang w:val="en-US"/>
              </w:rPr>
              <w:t>6</w:t>
            </w:r>
          </w:p>
        </w:tc>
        <w:tc>
          <w:tcPr>
            <w:tcW w:w="2753" w:type="dxa"/>
            <w:tcBorders>
              <w:top w:val="nil"/>
              <w:left w:val="single" w:sz="4" w:space="0" w:color="auto"/>
              <w:bottom w:val="single" w:sz="4" w:space="0" w:color="auto"/>
              <w:right w:val="single" w:sz="4" w:space="0" w:color="auto"/>
            </w:tcBorders>
            <w:shd w:val="clear" w:color="000000" w:fill="FFFFFF"/>
            <w:vAlign w:val="center"/>
            <w:hideMark/>
          </w:tcPr>
          <w:p w:rsidR="000D2978" w:rsidRDefault="000D2978" w:rsidP="00793029">
            <w:pPr>
              <w:spacing w:after="0" w:line="240" w:lineRule="auto"/>
              <w:jc w:val="center"/>
              <w:rPr>
                <w:rFonts w:cs="Arial"/>
                <w:b/>
              </w:rPr>
            </w:pPr>
            <w:r w:rsidRPr="0074335C">
              <w:rPr>
                <w:rFonts w:cs="Arial"/>
                <w:b/>
              </w:rPr>
              <w:t>Prévention des chutes et des blessures causées par les chutes</w:t>
            </w:r>
          </w:p>
          <w:p w:rsidR="000D2978" w:rsidRDefault="000D2978" w:rsidP="00793029">
            <w:pPr>
              <w:spacing w:after="0" w:line="240" w:lineRule="auto"/>
              <w:jc w:val="center"/>
              <w:rPr>
                <w:rFonts w:eastAsia="Times New Roman" w:cs="Arial"/>
                <w:color w:val="000000"/>
              </w:rPr>
            </w:pPr>
            <w:r>
              <w:rPr>
                <w:rFonts w:cs="Arial"/>
                <w:b/>
              </w:rPr>
              <w:t>(144 p)</w:t>
            </w:r>
            <w:r w:rsidRPr="0074335C">
              <w:rPr>
                <w:rFonts w:eastAsia="Times New Roman" w:cs="Arial"/>
                <w:color w:val="000000"/>
              </w:rPr>
              <w:t xml:space="preserve"> </w:t>
            </w:r>
          </w:p>
          <w:p w:rsidR="000D2978" w:rsidRDefault="000D2978" w:rsidP="00793029">
            <w:pPr>
              <w:spacing w:after="0" w:line="240" w:lineRule="auto"/>
              <w:jc w:val="center"/>
              <w:rPr>
                <w:rFonts w:eastAsia="Times New Roman" w:cs="Arial"/>
                <w:color w:val="000000"/>
              </w:rPr>
            </w:pPr>
            <w:r w:rsidRPr="0074335C">
              <w:rPr>
                <w:rFonts w:eastAsia="Times New Roman" w:cs="Arial"/>
                <w:color w:val="000000"/>
              </w:rPr>
              <w:t>Canada</w:t>
            </w:r>
          </w:p>
          <w:p w:rsidR="000D2978" w:rsidRDefault="000D2978" w:rsidP="00793029">
            <w:pPr>
              <w:spacing w:after="0" w:line="240" w:lineRule="auto"/>
              <w:jc w:val="center"/>
              <w:rPr>
                <w:rFonts w:cs="Arial"/>
              </w:rPr>
            </w:pPr>
            <w:r w:rsidRPr="0074335C">
              <w:rPr>
                <w:rFonts w:eastAsia="Times New Roman" w:cs="Arial"/>
                <w:color w:val="000000"/>
              </w:rPr>
              <w:t>2010</w:t>
            </w:r>
            <w:r w:rsidRPr="0074335C">
              <w:rPr>
                <w:rFonts w:cs="Arial"/>
              </w:rPr>
              <w:t xml:space="preserve"> </w:t>
            </w:r>
          </w:p>
          <w:p w:rsidR="000D2978" w:rsidRPr="0074335C" w:rsidRDefault="000D2978" w:rsidP="00793029">
            <w:pPr>
              <w:spacing w:after="0" w:line="240" w:lineRule="auto"/>
              <w:jc w:val="center"/>
              <w:rPr>
                <w:rFonts w:eastAsia="Times New Roman" w:cs="Arial"/>
                <w:b/>
                <w:color w:val="000000"/>
              </w:rPr>
            </w:pPr>
          </w:p>
        </w:tc>
        <w:tc>
          <w:tcPr>
            <w:tcW w:w="2410" w:type="dxa"/>
            <w:tcBorders>
              <w:top w:val="nil"/>
              <w:left w:val="nil"/>
              <w:bottom w:val="single" w:sz="4" w:space="0" w:color="auto"/>
              <w:right w:val="single" w:sz="4" w:space="0" w:color="auto"/>
            </w:tcBorders>
            <w:shd w:val="clear" w:color="000000" w:fill="FFFFFF"/>
            <w:vAlign w:val="center"/>
            <w:hideMark/>
          </w:tcPr>
          <w:p w:rsidR="000D2978" w:rsidRPr="0074335C" w:rsidRDefault="00E95073" w:rsidP="00CF2592">
            <w:pPr>
              <w:spacing w:after="0" w:line="240" w:lineRule="auto"/>
              <w:jc w:val="center"/>
              <w:rPr>
                <w:rFonts w:eastAsia="Times New Roman" w:cs="Arial"/>
                <w:color w:val="000000"/>
              </w:rPr>
            </w:pPr>
            <w:r w:rsidRPr="00E95073">
              <w:rPr>
                <w:rFonts w:eastAsia="Times New Roman" w:cs="Arial"/>
                <w:color w:val="000000"/>
              </w:rPr>
              <w:t>Association des infirmières et infirmiers autorisés de l'Ontario (AIIAO), Conseil ontarien de la qualité des services de santé, Institut canadien pour la sécurité des patients</w:t>
            </w:r>
          </w:p>
        </w:tc>
        <w:tc>
          <w:tcPr>
            <w:tcW w:w="1134" w:type="dxa"/>
            <w:tcBorders>
              <w:top w:val="single" w:sz="4" w:space="0" w:color="auto"/>
              <w:left w:val="nil"/>
              <w:bottom w:val="single" w:sz="4" w:space="0" w:color="auto"/>
              <w:right w:val="nil"/>
            </w:tcBorders>
            <w:shd w:val="clear" w:color="000000" w:fill="FFFFFF"/>
            <w:noWrap/>
            <w:vAlign w:val="center"/>
            <w:hideMark/>
          </w:tcPr>
          <w:p w:rsidR="000D2978" w:rsidRPr="00BA636E" w:rsidRDefault="000759F3" w:rsidP="00BA636E">
            <w:pPr>
              <w:spacing w:after="0" w:line="240" w:lineRule="auto"/>
              <w:jc w:val="center"/>
              <w:rPr>
                <w:rFonts w:eastAsia="Times New Roman" w:cs="Arial"/>
                <w:color w:val="0000FF"/>
                <w:u w:val="single"/>
              </w:rPr>
            </w:pPr>
            <w:hyperlink r:id="rId14" w:history="1">
              <w:r w:rsidR="000D2978" w:rsidRPr="00BA636E">
                <w:rPr>
                  <w:rFonts w:eastAsia="Times New Roman" w:cs="Arial"/>
                  <w:color w:val="0000FF"/>
                  <w:u w:val="single"/>
                </w:rPr>
                <w:t>Lien</w:t>
              </w:r>
            </w:hyperlink>
          </w:p>
        </w:tc>
        <w:tc>
          <w:tcPr>
            <w:tcW w:w="8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2978" w:rsidRPr="006121C4" w:rsidRDefault="000D2978" w:rsidP="00CF2592">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Kit de prévention des chutes / réduction des blessures destiné à être un guide pour aider les professionnels travaillant dans tous les secteurs de la santé (aigus, les soins de longue durée et soins à domicile) à mettre en œuvre des programmes de prévention des chutes / réduction des blessure</w:t>
            </w:r>
            <w:r>
              <w:rPr>
                <w:rFonts w:ascii="Calibri" w:eastAsia="Times New Roman" w:hAnsi="Calibri" w:cs="Times New Roman"/>
                <w:color w:val="000000"/>
                <w:sz w:val="20"/>
                <w:szCs w:val="20"/>
              </w:rPr>
              <w:t>s pour les personnes de&gt; 65 ans</w:t>
            </w:r>
            <w:r w:rsidRPr="006121C4">
              <w:rPr>
                <w:rFonts w:ascii="Calibri" w:eastAsia="Times New Roman" w:hAnsi="Calibri" w:cs="Times New Roman"/>
                <w:color w:val="000000"/>
                <w:sz w:val="20"/>
                <w:szCs w:val="20"/>
              </w:rPr>
              <w:t xml:space="preserve">. </w:t>
            </w:r>
          </w:p>
          <w:p w:rsidR="000D2978" w:rsidRPr="006121C4" w:rsidRDefault="000D2978" w:rsidP="00CF2592">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La trousse de départ propose de prévenir les chutes avec ces cinq approches principales :</w:t>
            </w:r>
          </w:p>
          <w:p w:rsidR="000D2978" w:rsidRPr="006121C4" w:rsidRDefault="000D2978" w:rsidP="00CF2592">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Prévention</w:t>
            </w:r>
          </w:p>
          <w:p w:rsidR="000D2978" w:rsidRPr="006121C4" w:rsidRDefault="000D2978" w:rsidP="00CF2592">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 xml:space="preserve">Évaluation des risques multifactorielle </w:t>
            </w:r>
          </w:p>
          <w:p w:rsidR="000D2978" w:rsidRPr="006121C4" w:rsidRDefault="000D2978" w:rsidP="00CF2592">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Communication et éducation sur le risque de chute</w:t>
            </w:r>
          </w:p>
          <w:p w:rsidR="000D2978" w:rsidRPr="006121C4" w:rsidRDefault="000D2978" w:rsidP="00CF2592">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Mise en œuvre des interventions pour les personnes à risque de chute</w:t>
            </w:r>
          </w:p>
          <w:p w:rsidR="000D2978" w:rsidRPr="006121C4" w:rsidRDefault="000D2978" w:rsidP="00CF2592">
            <w:pPr>
              <w:pStyle w:val="Paragraphedeliste"/>
              <w:numPr>
                <w:ilvl w:val="0"/>
                <w:numId w:val="5"/>
              </w:num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Individualisation des interventions pour les personnes à risque élevé de blessures liées aux chutes</w:t>
            </w:r>
          </w:p>
        </w:tc>
        <w:tc>
          <w:tcPr>
            <w:tcW w:w="236" w:type="dxa"/>
            <w:tcBorders>
              <w:top w:val="nil"/>
              <w:left w:val="single" w:sz="4" w:space="0" w:color="auto"/>
              <w:bottom w:val="nil"/>
              <w:right w:val="nil"/>
            </w:tcBorders>
            <w:shd w:val="clear" w:color="000000" w:fill="FFFFFF"/>
            <w:vAlign w:val="center"/>
            <w:hideMark/>
          </w:tcPr>
          <w:p w:rsidR="000D2978" w:rsidRPr="00E25602" w:rsidRDefault="000D2978" w:rsidP="00E25602">
            <w:pPr>
              <w:spacing w:after="0" w:line="240" w:lineRule="auto"/>
              <w:rPr>
                <w:rFonts w:ascii="Calibri" w:eastAsia="Times New Roman" w:hAnsi="Calibri" w:cs="Times New Roman"/>
                <w:color w:val="000000"/>
                <w:sz w:val="24"/>
                <w:szCs w:val="24"/>
              </w:rPr>
            </w:pPr>
            <w:r w:rsidRPr="00E25602">
              <w:rPr>
                <w:rFonts w:ascii="Calibri" w:eastAsia="Times New Roman" w:hAnsi="Calibri" w:cs="Times New Roman"/>
                <w:color w:val="000000"/>
                <w:sz w:val="24"/>
                <w:szCs w:val="24"/>
              </w:rPr>
              <w:t> </w:t>
            </w:r>
          </w:p>
        </w:tc>
      </w:tr>
      <w:tr w:rsidR="000D2978" w:rsidRPr="00E25602" w:rsidTr="00E95073">
        <w:trPr>
          <w:trHeight w:val="3667"/>
        </w:trPr>
        <w:tc>
          <w:tcPr>
            <w:tcW w:w="508" w:type="dxa"/>
            <w:tcBorders>
              <w:top w:val="nil"/>
              <w:left w:val="single" w:sz="8" w:space="0" w:color="auto"/>
              <w:bottom w:val="nil"/>
              <w:right w:val="single" w:sz="4" w:space="0" w:color="auto"/>
            </w:tcBorders>
            <w:shd w:val="clear" w:color="000000" w:fill="8064A2"/>
            <w:vAlign w:val="center"/>
            <w:hideMark/>
          </w:tcPr>
          <w:p w:rsidR="000D2978" w:rsidRPr="0074335C" w:rsidRDefault="000D2978" w:rsidP="00E25602">
            <w:pPr>
              <w:spacing w:after="0" w:line="240" w:lineRule="auto"/>
              <w:jc w:val="center"/>
              <w:rPr>
                <w:rFonts w:eastAsia="Times New Roman" w:cs="Arial"/>
                <w:b/>
                <w:bCs/>
                <w:color w:val="000000"/>
              </w:rPr>
            </w:pPr>
            <w:r w:rsidRPr="0074335C">
              <w:rPr>
                <w:rFonts w:eastAsia="Times New Roman" w:cs="Arial"/>
                <w:b/>
                <w:bCs/>
                <w:color w:val="000000"/>
              </w:rPr>
              <w:t>7</w:t>
            </w:r>
          </w:p>
        </w:tc>
        <w:tc>
          <w:tcPr>
            <w:tcW w:w="27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2978" w:rsidRDefault="000D2978" w:rsidP="00847AEC">
            <w:pPr>
              <w:spacing w:after="0" w:line="240" w:lineRule="auto"/>
              <w:jc w:val="center"/>
              <w:rPr>
                <w:rFonts w:eastAsia="Times New Roman" w:cs="Arial"/>
                <w:b/>
                <w:color w:val="000000"/>
              </w:rPr>
            </w:pPr>
            <w:r w:rsidRPr="0074335C">
              <w:rPr>
                <w:rFonts w:eastAsia="Times New Roman" w:cs="Arial"/>
                <w:b/>
                <w:color w:val="000000"/>
              </w:rPr>
              <w:t>Evaluer et maitriser le risque de chute des personnes âgées en institution</w:t>
            </w:r>
          </w:p>
          <w:p w:rsidR="000D2978" w:rsidRDefault="000D2978" w:rsidP="00847AEC">
            <w:pPr>
              <w:spacing w:after="0" w:line="240" w:lineRule="auto"/>
              <w:jc w:val="center"/>
              <w:rPr>
                <w:rFonts w:eastAsia="Times New Roman" w:cs="Arial"/>
                <w:b/>
                <w:color w:val="000000"/>
              </w:rPr>
            </w:pPr>
          </w:p>
          <w:p w:rsidR="00E95073" w:rsidRDefault="000D2978" w:rsidP="00847AEC">
            <w:pPr>
              <w:spacing w:after="0" w:line="240" w:lineRule="auto"/>
              <w:jc w:val="center"/>
              <w:rPr>
                <w:rFonts w:eastAsia="Times New Roman" w:cs="Arial"/>
                <w:color w:val="000000"/>
              </w:rPr>
            </w:pPr>
            <w:r w:rsidRPr="0074335C">
              <w:rPr>
                <w:rFonts w:eastAsia="Times New Roman" w:cs="Arial"/>
                <w:color w:val="000000"/>
              </w:rPr>
              <w:t xml:space="preserve"> Risque</w:t>
            </w:r>
            <w:r>
              <w:rPr>
                <w:rFonts w:eastAsia="Times New Roman" w:cs="Arial"/>
                <w:color w:val="000000"/>
              </w:rPr>
              <w:t xml:space="preserve">s &amp; qualité en milieu de soins, </w:t>
            </w:r>
            <w:r w:rsidRPr="0074335C">
              <w:rPr>
                <w:rFonts w:eastAsia="Times New Roman" w:cs="Arial"/>
                <w:color w:val="000000"/>
              </w:rPr>
              <w:t xml:space="preserve"> </w:t>
            </w:r>
          </w:p>
          <w:p w:rsidR="000D2978" w:rsidRPr="00E95073" w:rsidRDefault="000D2978" w:rsidP="00847AEC">
            <w:pPr>
              <w:spacing w:after="0" w:line="240" w:lineRule="auto"/>
              <w:jc w:val="center"/>
              <w:rPr>
                <w:rFonts w:eastAsia="Times New Roman" w:cs="Arial"/>
                <w:b/>
                <w:color w:val="000000"/>
                <w:lang w:val="en-US"/>
              </w:rPr>
            </w:pPr>
            <w:r w:rsidRPr="00E95073">
              <w:rPr>
                <w:rFonts w:eastAsia="Times New Roman" w:cs="Arial"/>
                <w:color w:val="000000"/>
                <w:lang w:val="en-US"/>
              </w:rPr>
              <w:t xml:space="preserve">ISSN 1767-3445 </w:t>
            </w:r>
            <w:r w:rsidRPr="00E95073">
              <w:rPr>
                <w:rFonts w:eastAsia="Times New Roman" w:cs="Arial"/>
                <w:color w:val="000000"/>
                <w:lang w:val="en-US"/>
              </w:rPr>
              <w:br/>
              <w:t>2011, no3, pp. 195-202 [8 page(s) (article)] (16 ref.)</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2978" w:rsidRPr="0074335C" w:rsidRDefault="000D2978" w:rsidP="00847AEC">
            <w:pPr>
              <w:spacing w:after="0" w:line="240" w:lineRule="auto"/>
              <w:jc w:val="center"/>
              <w:rPr>
                <w:rFonts w:eastAsia="Times New Roman" w:cs="Arial"/>
                <w:color w:val="000000"/>
              </w:rPr>
            </w:pPr>
            <w:r w:rsidRPr="0074335C">
              <w:rPr>
                <w:rFonts w:eastAsia="Times New Roman" w:cs="Arial"/>
                <w:color w:val="000000"/>
              </w:rPr>
              <w:t>Moulaire M. Levy-</w:t>
            </w:r>
            <w:proofErr w:type="spellStart"/>
            <w:r w:rsidRPr="0074335C">
              <w:rPr>
                <w:rFonts w:eastAsia="Times New Roman" w:cs="Arial"/>
                <w:color w:val="000000"/>
              </w:rPr>
              <w:t>Valensi</w:t>
            </w:r>
            <w:proofErr w:type="spellEnd"/>
            <w:r w:rsidRPr="0074335C">
              <w:rPr>
                <w:rFonts w:eastAsia="Times New Roman" w:cs="Arial"/>
                <w:color w:val="000000"/>
              </w:rPr>
              <w:t xml:space="preserve"> C.</w:t>
            </w:r>
          </w:p>
          <w:p w:rsidR="000D2978" w:rsidRPr="0074335C" w:rsidRDefault="000D2978" w:rsidP="00847AEC">
            <w:pPr>
              <w:spacing w:after="0" w:line="240" w:lineRule="auto"/>
              <w:jc w:val="center"/>
              <w:rPr>
                <w:rFonts w:eastAsia="Times New Roman" w:cs="Arial"/>
                <w:color w:val="000000"/>
              </w:rPr>
            </w:pPr>
            <w:proofErr w:type="spellStart"/>
            <w:r w:rsidRPr="0074335C">
              <w:rPr>
                <w:rFonts w:eastAsia="Times New Roman" w:cs="Arial"/>
                <w:color w:val="000000"/>
              </w:rPr>
              <w:t>Fontanille</w:t>
            </w:r>
            <w:proofErr w:type="spellEnd"/>
            <w:r w:rsidRPr="0074335C">
              <w:rPr>
                <w:rFonts w:eastAsia="Times New Roman" w:cs="Arial"/>
                <w:color w:val="000000"/>
              </w:rPr>
              <w:t xml:space="preserve"> E.</w:t>
            </w:r>
          </w:p>
          <w:p w:rsidR="000D2978" w:rsidRPr="0074335C" w:rsidRDefault="000D2978" w:rsidP="00847AEC">
            <w:pPr>
              <w:spacing w:after="0" w:line="240" w:lineRule="auto"/>
              <w:jc w:val="center"/>
              <w:rPr>
                <w:rFonts w:eastAsia="Times New Roman" w:cs="Arial"/>
                <w:color w:val="000000"/>
              </w:rPr>
            </w:pPr>
            <w:r w:rsidRPr="0074335C">
              <w:rPr>
                <w:rFonts w:eastAsia="Times New Roman" w:cs="Arial"/>
                <w:color w:val="000000"/>
              </w:rPr>
              <w:t>Agulhon N. Lapeyre V.</w:t>
            </w:r>
          </w:p>
          <w:p w:rsidR="000D2978" w:rsidRDefault="000D2978" w:rsidP="00847AEC">
            <w:pPr>
              <w:spacing w:after="0" w:line="240" w:lineRule="auto"/>
              <w:jc w:val="center"/>
              <w:rPr>
                <w:rFonts w:eastAsia="Times New Roman" w:cs="Arial"/>
                <w:color w:val="000000"/>
              </w:rPr>
            </w:pPr>
            <w:r w:rsidRPr="000D2978">
              <w:rPr>
                <w:rFonts w:eastAsia="Times New Roman" w:cs="Arial"/>
                <w:color w:val="000000"/>
              </w:rPr>
              <w:t>Bayard A.</w:t>
            </w:r>
            <w:r w:rsidRPr="0074335C">
              <w:rPr>
                <w:rFonts w:eastAsia="Times New Roman" w:cs="Arial"/>
                <w:color w:val="000000"/>
              </w:rPr>
              <w:t xml:space="preserve"> </w:t>
            </w:r>
          </w:p>
          <w:p w:rsidR="000D2978" w:rsidRPr="000D2978" w:rsidRDefault="000D2978" w:rsidP="00847AEC">
            <w:pPr>
              <w:spacing w:after="0" w:line="240" w:lineRule="auto"/>
              <w:jc w:val="center"/>
              <w:rPr>
                <w:rFonts w:eastAsia="Times New Roman" w:cs="Arial"/>
                <w:color w:val="000000"/>
              </w:rPr>
            </w:pPr>
            <w:r w:rsidRPr="0074335C">
              <w:rPr>
                <w:rFonts w:eastAsia="Times New Roman" w:cs="Arial"/>
                <w:color w:val="000000"/>
              </w:rPr>
              <w:t>Hôpital Claude-</w:t>
            </w:r>
            <w:proofErr w:type="spellStart"/>
            <w:r w:rsidRPr="0074335C">
              <w:rPr>
                <w:rFonts w:eastAsia="Times New Roman" w:cs="Arial"/>
                <w:color w:val="000000"/>
              </w:rPr>
              <w:t>Dèjean</w:t>
            </w:r>
            <w:proofErr w:type="spellEnd"/>
            <w:r w:rsidRPr="0074335C">
              <w:rPr>
                <w:rFonts w:eastAsia="Times New Roman" w:cs="Arial"/>
                <w:color w:val="000000"/>
              </w:rPr>
              <w:t xml:space="preserve"> ― Villeneuve de Berg, France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15" w:history="1">
              <w:r w:rsidR="000D2978" w:rsidRPr="00BA636E">
                <w:rPr>
                  <w:rFonts w:eastAsia="Times New Roman" w:cs="Arial"/>
                  <w:color w:val="0000FF"/>
                  <w:u w:val="single"/>
                </w:rPr>
                <w:t>Lien Pap</w:t>
              </w:r>
              <w:bookmarkStart w:id="0" w:name="_GoBack"/>
              <w:bookmarkEnd w:id="0"/>
              <w:r w:rsidR="000D2978" w:rsidRPr="00BA636E">
                <w:rPr>
                  <w:rFonts w:eastAsia="Times New Roman" w:cs="Arial"/>
                  <w:color w:val="0000FF"/>
                  <w:u w:val="single"/>
                </w:rPr>
                <w:t>ier</w:t>
              </w:r>
            </w:hyperlink>
          </w:p>
        </w:tc>
        <w:tc>
          <w:tcPr>
            <w:tcW w:w="8363" w:type="dxa"/>
            <w:tcBorders>
              <w:top w:val="single" w:sz="4" w:space="0" w:color="auto"/>
              <w:left w:val="nil"/>
              <w:bottom w:val="single" w:sz="4" w:space="0" w:color="auto"/>
              <w:right w:val="single" w:sz="4" w:space="0" w:color="auto"/>
            </w:tcBorders>
            <w:shd w:val="clear" w:color="000000" w:fill="FFFFFF"/>
            <w:vAlign w:val="center"/>
            <w:hideMark/>
          </w:tcPr>
          <w:p w:rsidR="000D2978" w:rsidRPr="006121C4" w:rsidRDefault="000D2978" w:rsidP="003109DC">
            <w:pPr>
              <w:spacing w:after="0" w:line="240" w:lineRule="auto"/>
              <w:jc w:val="both"/>
              <w:rPr>
                <w:rFonts w:ascii="Calibri" w:eastAsia="Times New Roman" w:hAnsi="Calibri" w:cs="Times New Roman"/>
                <w:b/>
                <w:bCs/>
                <w:color w:val="000000"/>
                <w:sz w:val="20"/>
                <w:szCs w:val="20"/>
              </w:rPr>
            </w:pPr>
            <w:r>
              <w:rPr>
                <w:rFonts w:ascii="Calibri" w:eastAsia="Times New Roman" w:hAnsi="Calibri" w:cs="Times New Roman"/>
                <w:color w:val="000000"/>
                <w:sz w:val="20"/>
                <w:szCs w:val="20"/>
              </w:rPr>
              <w:t xml:space="preserve">Mise </w:t>
            </w:r>
            <w:r w:rsidRPr="006121C4">
              <w:rPr>
                <w:rFonts w:ascii="Calibri" w:eastAsia="Times New Roman" w:hAnsi="Calibri" w:cs="Times New Roman"/>
                <w:color w:val="000000"/>
                <w:sz w:val="20"/>
                <w:szCs w:val="20"/>
              </w:rPr>
              <w:t>en œuvre</w:t>
            </w:r>
            <w:r>
              <w:rPr>
                <w:rFonts w:ascii="Calibri" w:eastAsia="Times New Roman" w:hAnsi="Calibri" w:cs="Times New Roman"/>
                <w:color w:val="000000"/>
                <w:sz w:val="20"/>
                <w:szCs w:val="20"/>
              </w:rPr>
              <w:t xml:space="preserve"> par plusieurs établissements d’</w:t>
            </w:r>
            <w:r w:rsidRPr="006121C4">
              <w:rPr>
                <w:rFonts w:ascii="Calibri" w:eastAsia="Times New Roman" w:hAnsi="Calibri" w:cs="Times New Roman"/>
                <w:color w:val="000000"/>
                <w:sz w:val="20"/>
                <w:szCs w:val="20"/>
              </w:rPr>
              <w:t xml:space="preserve">un </w:t>
            </w:r>
            <w:r w:rsidRPr="006121C4">
              <w:rPr>
                <w:rFonts w:ascii="Calibri" w:eastAsia="Times New Roman" w:hAnsi="Calibri" w:cs="Times New Roman"/>
                <w:b/>
                <w:bCs/>
                <w:color w:val="000000"/>
                <w:sz w:val="20"/>
                <w:szCs w:val="20"/>
              </w:rPr>
              <w:t xml:space="preserve">programme complet d'évaluation, d'analyse et de prévention des chutes des personnes âgées. </w:t>
            </w:r>
          </w:p>
          <w:p w:rsidR="000D2978" w:rsidRPr="006121C4" w:rsidRDefault="000D2978" w:rsidP="003109DC">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b/>
                <w:bCs/>
                <w:color w:val="000000"/>
                <w:sz w:val="20"/>
                <w:szCs w:val="20"/>
              </w:rPr>
              <w:t xml:space="preserve">L'évaluation du risque a priori </w:t>
            </w:r>
            <w:r w:rsidRPr="006121C4">
              <w:rPr>
                <w:rFonts w:ascii="Calibri" w:eastAsia="Times New Roman" w:hAnsi="Calibri" w:cs="Times New Roman"/>
                <w:color w:val="000000"/>
                <w:sz w:val="20"/>
                <w:szCs w:val="20"/>
              </w:rPr>
              <w:t xml:space="preserve">est menée par des bilans individuels d'autonomie et par une méthode de </w:t>
            </w:r>
            <w:proofErr w:type="spellStart"/>
            <w:r w:rsidRPr="006121C4">
              <w:rPr>
                <w:rFonts w:ascii="Calibri" w:eastAsia="Times New Roman" w:hAnsi="Calibri" w:cs="Times New Roman"/>
                <w:color w:val="000000"/>
                <w:sz w:val="20"/>
                <w:szCs w:val="20"/>
              </w:rPr>
              <w:t>scoring</w:t>
            </w:r>
            <w:proofErr w:type="spellEnd"/>
            <w:r w:rsidRPr="006121C4">
              <w:rPr>
                <w:rFonts w:ascii="Calibri" w:eastAsia="Times New Roman" w:hAnsi="Calibri" w:cs="Times New Roman"/>
                <w:color w:val="000000"/>
                <w:sz w:val="20"/>
                <w:szCs w:val="20"/>
              </w:rPr>
              <w:t xml:space="preserve"> pour mesurer le niveau de maîtrise du risque. Parallèlement le risque est évalué </w:t>
            </w:r>
            <w:r w:rsidRPr="006121C4">
              <w:rPr>
                <w:rFonts w:ascii="Calibri" w:eastAsia="Times New Roman" w:hAnsi="Calibri" w:cs="Times New Roman"/>
                <w:b/>
                <w:bCs/>
                <w:color w:val="000000"/>
                <w:sz w:val="20"/>
                <w:szCs w:val="20"/>
              </w:rPr>
              <w:t>a posteriori</w:t>
            </w:r>
            <w:r w:rsidRPr="006121C4">
              <w:rPr>
                <w:rFonts w:ascii="Calibri" w:eastAsia="Times New Roman" w:hAnsi="Calibri" w:cs="Times New Roman"/>
                <w:color w:val="000000"/>
                <w:sz w:val="20"/>
                <w:szCs w:val="20"/>
              </w:rPr>
              <w:t xml:space="preserve"> par le </w:t>
            </w:r>
            <w:r w:rsidRPr="006121C4">
              <w:rPr>
                <w:rFonts w:ascii="Calibri" w:eastAsia="Times New Roman" w:hAnsi="Calibri" w:cs="Times New Roman"/>
                <w:b/>
                <w:bCs/>
                <w:color w:val="000000"/>
                <w:sz w:val="20"/>
                <w:szCs w:val="20"/>
              </w:rPr>
              <w:t>suivi de plusieurs indicateurs</w:t>
            </w:r>
            <w:r w:rsidRPr="006121C4">
              <w:rPr>
                <w:rFonts w:ascii="Calibri" w:eastAsia="Times New Roman" w:hAnsi="Calibri" w:cs="Times New Roman"/>
                <w:color w:val="000000"/>
                <w:sz w:val="20"/>
                <w:szCs w:val="20"/>
              </w:rPr>
              <w:t xml:space="preserve"> de chute (incidence, taux de chuteurs, </w:t>
            </w:r>
            <w:r>
              <w:rPr>
                <w:rFonts w:ascii="Calibri" w:eastAsia="Times New Roman" w:hAnsi="Calibri" w:cs="Times New Roman"/>
                <w:color w:val="000000"/>
                <w:sz w:val="20"/>
                <w:szCs w:val="20"/>
              </w:rPr>
              <w:t>d</w:t>
            </w:r>
            <w:r w:rsidRPr="006121C4">
              <w:rPr>
                <w:rFonts w:ascii="Calibri" w:eastAsia="Times New Roman" w:hAnsi="Calibri" w:cs="Times New Roman"/>
                <w:color w:val="000000"/>
                <w:sz w:val="20"/>
                <w:szCs w:val="20"/>
              </w:rPr>
              <w:t xml:space="preserve">e chuteurs récidivants, chutes graves) et l'analyse pluridisciplinaire des chutes graves. </w:t>
            </w:r>
          </w:p>
          <w:p w:rsidR="000D2978" w:rsidRPr="006121C4" w:rsidRDefault="000D2978" w:rsidP="00800217">
            <w:pPr>
              <w:spacing w:after="0" w:line="240" w:lineRule="auto"/>
              <w:jc w:val="both"/>
              <w:rPr>
                <w:rFonts w:ascii="Calibri" w:eastAsia="Times New Roman" w:hAnsi="Calibri" w:cs="Times New Roman"/>
                <w:b/>
                <w:bCs/>
                <w:color w:val="000000"/>
                <w:sz w:val="20"/>
                <w:szCs w:val="20"/>
              </w:rPr>
            </w:pPr>
            <w:r w:rsidRPr="006121C4">
              <w:rPr>
                <w:rFonts w:ascii="Calibri" w:eastAsia="Times New Roman" w:hAnsi="Calibri" w:cs="Times New Roman"/>
                <w:color w:val="000000"/>
                <w:sz w:val="20"/>
                <w:szCs w:val="20"/>
              </w:rPr>
              <w:t>À l'hôpital Claude-</w:t>
            </w:r>
            <w:proofErr w:type="spellStart"/>
            <w:r w:rsidRPr="006121C4">
              <w:rPr>
                <w:rFonts w:ascii="Calibri" w:eastAsia="Times New Roman" w:hAnsi="Calibri" w:cs="Times New Roman"/>
                <w:color w:val="000000"/>
                <w:sz w:val="20"/>
                <w:szCs w:val="20"/>
              </w:rPr>
              <w:t>Déjean</w:t>
            </w:r>
            <w:proofErr w:type="spellEnd"/>
            <w:r w:rsidRPr="006121C4">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la</w:t>
            </w:r>
            <w:r w:rsidRPr="006121C4">
              <w:rPr>
                <w:rFonts w:ascii="Calibri" w:eastAsia="Times New Roman" w:hAnsi="Calibri" w:cs="Times New Roman"/>
                <w:color w:val="000000"/>
                <w:sz w:val="20"/>
                <w:szCs w:val="20"/>
              </w:rPr>
              <w:t xml:space="preserve"> prévention pluri </w:t>
            </w:r>
            <w:r>
              <w:rPr>
                <w:rFonts w:ascii="Calibri" w:eastAsia="Times New Roman" w:hAnsi="Calibri" w:cs="Times New Roman"/>
                <w:color w:val="000000"/>
                <w:sz w:val="20"/>
                <w:szCs w:val="20"/>
              </w:rPr>
              <w:t xml:space="preserve">professionnelle, les ateliers </w:t>
            </w:r>
            <w:r w:rsidRPr="006121C4">
              <w:rPr>
                <w:rFonts w:ascii="Calibri" w:eastAsia="Times New Roman" w:hAnsi="Calibri" w:cs="Times New Roman"/>
                <w:color w:val="000000"/>
                <w:sz w:val="20"/>
                <w:szCs w:val="20"/>
              </w:rPr>
              <w:t xml:space="preserve">équilibre, l'éducation du patient et l'administration de vitamine D. Elles se complètent par des interventions à domicile. </w:t>
            </w:r>
            <w:r>
              <w:rPr>
                <w:rFonts w:ascii="Calibri" w:eastAsia="Times New Roman" w:hAnsi="Calibri" w:cs="Times New Roman"/>
                <w:color w:val="000000"/>
                <w:sz w:val="20"/>
                <w:szCs w:val="20"/>
              </w:rPr>
              <w:t xml:space="preserve">L’impact réel, au bout de 2 ans, avec une réduction </w:t>
            </w:r>
            <w:r w:rsidRPr="006121C4">
              <w:rPr>
                <w:rFonts w:ascii="Calibri" w:eastAsia="Times New Roman" w:hAnsi="Calibri" w:cs="Times New Roman"/>
                <w:color w:val="000000"/>
                <w:sz w:val="20"/>
                <w:szCs w:val="20"/>
              </w:rPr>
              <w:t>de</w:t>
            </w:r>
            <w:r>
              <w:rPr>
                <w:rFonts w:ascii="Calibri" w:eastAsia="Times New Roman" w:hAnsi="Calibri" w:cs="Times New Roman"/>
                <w:color w:val="000000"/>
                <w:sz w:val="20"/>
                <w:szCs w:val="20"/>
              </w:rPr>
              <w:t>s</w:t>
            </w:r>
            <w:r w:rsidRPr="006121C4">
              <w:rPr>
                <w:rFonts w:ascii="Calibri" w:eastAsia="Times New Roman" w:hAnsi="Calibri" w:cs="Times New Roman"/>
                <w:color w:val="000000"/>
                <w:sz w:val="20"/>
                <w:szCs w:val="20"/>
              </w:rPr>
              <w:t xml:space="preserve"> chutes graves qui sont passées de 13 % à 2 %. </w:t>
            </w:r>
          </w:p>
        </w:tc>
        <w:tc>
          <w:tcPr>
            <w:tcW w:w="236" w:type="dxa"/>
            <w:tcBorders>
              <w:top w:val="nil"/>
              <w:left w:val="single" w:sz="4" w:space="0" w:color="auto"/>
              <w:bottom w:val="nil"/>
              <w:right w:val="nil"/>
            </w:tcBorders>
            <w:shd w:val="clear" w:color="000000" w:fill="FFFFFF"/>
            <w:vAlign w:val="center"/>
            <w:hideMark/>
          </w:tcPr>
          <w:p w:rsidR="000D2978" w:rsidRPr="00E25602" w:rsidRDefault="000D2978" w:rsidP="00E25602">
            <w:pPr>
              <w:spacing w:after="0" w:line="240" w:lineRule="auto"/>
              <w:rPr>
                <w:rFonts w:ascii="Calibri" w:eastAsia="Times New Roman" w:hAnsi="Calibri" w:cs="Times New Roman"/>
                <w:color w:val="000000"/>
                <w:sz w:val="24"/>
                <w:szCs w:val="24"/>
              </w:rPr>
            </w:pPr>
            <w:r w:rsidRPr="00E25602">
              <w:rPr>
                <w:rFonts w:ascii="Calibri" w:eastAsia="Times New Roman" w:hAnsi="Calibri" w:cs="Times New Roman"/>
                <w:color w:val="000000"/>
                <w:sz w:val="24"/>
                <w:szCs w:val="24"/>
              </w:rPr>
              <w:t> </w:t>
            </w:r>
          </w:p>
        </w:tc>
      </w:tr>
      <w:tr w:rsidR="000D2978" w:rsidRPr="00E25602" w:rsidTr="00E95073">
        <w:trPr>
          <w:trHeight w:val="284"/>
        </w:trPr>
        <w:tc>
          <w:tcPr>
            <w:tcW w:w="508" w:type="dxa"/>
            <w:tcBorders>
              <w:top w:val="single" w:sz="4" w:space="0" w:color="auto"/>
              <w:left w:val="single" w:sz="8" w:space="0" w:color="auto"/>
              <w:bottom w:val="single" w:sz="4" w:space="0" w:color="auto"/>
              <w:right w:val="single" w:sz="4" w:space="0" w:color="auto"/>
            </w:tcBorders>
            <w:shd w:val="clear" w:color="000000" w:fill="92D050"/>
            <w:vAlign w:val="center"/>
            <w:hideMark/>
          </w:tcPr>
          <w:p w:rsidR="000D2978" w:rsidRPr="0074335C" w:rsidRDefault="000D2978" w:rsidP="00E25602">
            <w:pPr>
              <w:spacing w:after="0" w:line="240" w:lineRule="auto"/>
              <w:jc w:val="center"/>
              <w:rPr>
                <w:rFonts w:eastAsia="Times New Roman" w:cs="Arial"/>
                <w:b/>
                <w:bCs/>
                <w:color w:val="000000"/>
              </w:rPr>
            </w:pPr>
            <w:r w:rsidRPr="0074335C">
              <w:rPr>
                <w:rFonts w:eastAsia="Times New Roman" w:cs="Arial"/>
                <w:b/>
                <w:bCs/>
                <w:color w:val="000000"/>
              </w:rPr>
              <w:t>8</w:t>
            </w: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0D2978" w:rsidRDefault="000D2978" w:rsidP="00800217">
            <w:pPr>
              <w:spacing w:after="0" w:line="240" w:lineRule="auto"/>
              <w:jc w:val="center"/>
              <w:rPr>
                <w:rFonts w:eastAsia="Times New Roman" w:cs="Arial"/>
                <w:b/>
                <w:color w:val="000000"/>
              </w:rPr>
            </w:pPr>
            <w:r w:rsidRPr="0074335C">
              <w:rPr>
                <w:rFonts w:eastAsia="Times New Roman" w:cs="Arial"/>
                <w:b/>
                <w:color w:val="000000"/>
              </w:rPr>
              <w:t xml:space="preserve">La chute: du dépistage des sujets à risque à la prise en charge du chuteur : </w:t>
            </w:r>
          </w:p>
          <w:p w:rsidR="000D2978" w:rsidRPr="000D2978" w:rsidRDefault="000D2978" w:rsidP="00800217">
            <w:pPr>
              <w:spacing w:after="0" w:line="240" w:lineRule="auto"/>
              <w:jc w:val="center"/>
              <w:rPr>
                <w:rFonts w:eastAsia="Times New Roman" w:cs="Arial"/>
                <w:color w:val="000000"/>
              </w:rPr>
            </w:pPr>
            <w:r w:rsidRPr="000D2978">
              <w:rPr>
                <w:rFonts w:eastAsia="Times New Roman" w:cs="Arial"/>
                <w:color w:val="000000"/>
              </w:rPr>
              <w:t>2003</w:t>
            </w:r>
          </w:p>
        </w:tc>
        <w:tc>
          <w:tcPr>
            <w:tcW w:w="2410" w:type="dxa"/>
            <w:tcBorders>
              <w:top w:val="nil"/>
              <w:left w:val="nil"/>
              <w:bottom w:val="single" w:sz="4" w:space="0" w:color="auto"/>
              <w:right w:val="single" w:sz="4" w:space="0" w:color="auto"/>
            </w:tcBorders>
            <w:shd w:val="clear" w:color="000000" w:fill="FFFFFF"/>
            <w:vAlign w:val="center"/>
            <w:hideMark/>
          </w:tcPr>
          <w:p w:rsidR="000D2978" w:rsidRDefault="000D2978" w:rsidP="003109DC">
            <w:pPr>
              <w:spacing w:after="0" w:line="240" w:lineRule="auto"/>
              <w:jc w:val="center"/>
              <w:rPr>
                <w:rFonts w:eastAsia="Times New Roman" w:cs="Arial"/>
                <w:color w:val="000000"/>
              </w:rPr>
            </w:pPr>
            <w:r w:rsidRPr="0074335C">
              <w:rPr>
                <w:rFonts w:eastAsia="Times New Roman" w:cs="Arial"/>
                <w:color w:val="000000"/>
              </w:rPr>
              <w:t xml:space="preserve">F </w:t>
            </w:r>
            <w:proofErr w:type="spellStart"/>
            <w:r w:rsidRPr="0074335C">
              <w:rPr>
                <w:rFonts w:eastAsia="Times New Roman" w:cs="Arial"/>
                <w:color w:val="000000"/>
              </w:rPr>
              <w:t>Puisieux</w:t>
            </w:r>
            <w:proofErr w:type="spellEnd"/>
            <w:r w:rsidRPr="0074335C">
              <w:rPr>
                <w:rFonts w:eastAsia="Times New Roman" w:cs="Arial"/>
                <w:color w:val="000000"/>
              </w:rPr>
              <w:t xml:space="preserve">, V Pardessus, A </w:t>
            </w:r>
            <w:proofErr w:type="spellStart"/>
            <w:r w:rsidRPr="0074335C">
              <w:rPr>
                <w:rFonts w:eastAsia="Times New Roman" w:cs="Arial"/>
                <w:color w:val="000000"/>
              </w:rPr>
              <w:t>Thévenon</w:t>
            </w:r>
            <w:proofErr w:type="spellEnd"/>
            <w:r w:rsidRPr="0074335C">
              <w:rPr>
                <w:rFonts w:eastAsia="Times New Roman" w:cs="Arial"/>
                <w:color w:val="000000"/>
              </w:rPr>
              <w:t xml:space="preserve">, Ph </w:t>
            </w:r>
            <w:proofErr w:type="spellStart"/>
            <w:r w:rsidRPr="0074335C">
              <w:rPr>
                <w:rFonts w:eastAsia="Times New Roman" w:cs="Arial"/>
                <w:color w:val="000000"/>
              </w:rPr>
              <w:t>Dewailly</w:t>
            </w:r>
            <w:proofErr w:type="spellEnd"/>
            <w:r w:rsidRPr="0074335C">
              <w:rPr>
                <w:rFonts w:eastAsia="Times New Roman" w:cs="Arial"/>
                <w:color w:val="000000"/>
              </w:rPr>
              <w:t xml:space="preserve"> </w:t>
            </w:r>
          </w:p>
          <w:p w:rsidR="000D2978" w:rsidRPr="0074335C" w:rsidRDefault="000D2978" w:rsidP="003109DC">
            <w:pPr>
              <w:spacing w:after="0" w:line="240" w:lineRule="auto"/>
              <w:jc w:val="center"/>
              <w:rPr>
                <w:rFonts w:eastAsia="Times New Roman" w:cs="Arial"/>
                <w:color w:val="000000"/>
              </w:rPr>
            </w:pPr>
            <w:r w:rsidRPr="0074335C">
              <w:rPr>
                <w:rFonts w:eastAsia="Times New Roman" w:cs="Arial"/>
                <w:color w:val="000000"/>
              </w:rPr>
              <w:t>CH</w:t>
            </w:r>
            <w:r>
              <w:rPr>
                <w:rFonts w:eastAsia="Times New Roman" w:cs="Arial"/>
                <w:color w:val="000000"/>
              </w:rPr>
              <w:t>R</w:t>
            </w:r>
            <w:r w:rsidRPr="0074335C">
              <w:rPr>
                <w:rFonts w:eastAsia="Times New Roman" w:cs="Arial"/>
                <w:color w:val="000000"/>
              </w:rPr>
              <w:t>U de Lille</w:t>
            </w:r>
          </w:p>
        </w:tc>
        <w:tc>
          <w:tcPr>
            <w:tcW w:w="1134" w:type="dxa"/>
            <w:tcBorders>
              <w:top w:val="nil"/>
              <w:left w:val="nil"/>
              <w:bottom w:val="single" w:sz="4" w:space="0" w:color="auto"/>
              <w:right w:val="single" w:sz="4" w:space="0" w:color="auto"/>
            </w:tcBorders>
            <w:shd w:val="clear" w:color="000000" w:fill="FFFFFF"/>
            <w:vAlign w:val="center"/>
            <w:hideMark/>
          </w:tcPr>
          <w:p w:rsidR="000D2978" w:rsidRPr="00BA636E" w:rsidRDefault="000759F3" w:rsidP="00BA636E">
            <w:pPr>
              <w:spacing w:after="0" w:line="240" w:lineRule="auto"/>
              <w:jc w:val="center"/>
              <w:rPr>
                <w:rFonts w:eastAsia="Times New Roman" w:cs="Arial"/>
                <w:color w:val="0000FF"/>
                <w:u w:val="single"/>
              </w:rPr>
            </w:pPr>
            <w:hyperlink r:id="rId16" w:history="1">
              <w:r w:rsidR="000D2978" w:rsidRPr="00BA636E">
                <w:rPr>
                  <w:rFonts w:eastAsia="Times New Roman" w:cs="Arial"/>
                  <w:color w:val="0000FF"/>
                  <w:u w:val="single"/>
                </w:rPr>
                <w:t>Lien</w:t>
              </w:r>
            </w:hyperlink>
          </w:p>
        </w:tc>
        <w:tc>
          <w:tcPr>
            <w:tcW w:w="8363" w:type="dxa"/>
            <w:tcBorders>
              <w:top w:val="nil"/>
              <w:left w:val="nil"/>
              <w:bottom w:val="single" w:sz="4" w:space="0" w:color="auto"/>
              <w:right w:val="single" w:sz="8" w:space="0" w:color="auto"/>
            </w:tcBorders>
            <w:shd w:val="clear" w:color="000000" w:fill="FFFFFF"/>
            <w:vAlign w:val="center"/>
            <w:hideMark/>
          </w:tcPr>
          <w:p w:rsidR="000D2978" w:rsidRPr="006121C4" w:rsidRDefault="000D2978" w:rsidP="003109DC">
            <w:pPr>
              <w:spacing w:after="0" w:line="240" w:lineRule="auto"/>
              <w:jc w:val="both"/>
              <w:rPr>
                <w:rFonts w:ascii="Calibri" w:eastAsia="Times New Roman" w:hAnsi="Calibri" w:cs="Times New Roman"/>
                <w:color w:val="000000"/>
                <w:sz w:val="20"/>
                <w:szCs w:val="20"/>
              </w:rPr>
            </w:pPr>
            <w:r w:rsidRPr="006121C4">
              <w:rPr>
                <w:rFonts w:ascii="Calibri" w:eastAsia="Times New Roman" w:hAnsi="Calibri" w:cs="Times New Roman"/>
                <w:color w:val="000000"/>
                <w:sz w:val="20"/>
                <w:szCs w:val="20"/>
              </w:rPr>
              <w:t>Rapporte l'expérience de la Consultation Multidisciplinaire de la Chute du CHRU de Lille</w:t>
            </w:r>
          </w:p>
        </w:tc>
        <w:tc>
          <w:tcPr>
            <w:tcW w:w="236" w:type="dxa"/>
            <w:tcBorders>
              <w:top w:val="nil"/>
              <w:left w:val="nil"/>
              <w:bottom w:val="nil"/>
              <w:right w:val="nil"/>
            </w:tcBorders>
            <w:shd w:val="clear" w:color="000000" w:fill="FFFFFF"/>
            <w:vAlign w:val="center"/>
            <w:hideMark/>
          </w:tcPr>
          <w:p w:rsidR="000D2978" w:rsidRPr="00E25602" w:rsidRDefault="000D2978" w:rsidP="00E25602">
            <w:pPr>
              <w:spacing w:after="0" w:line="240" w:lineRule="auto"/>
              <w:rPr>
                <w:rFonts w:ascii="Calibri" w:eastAsia="Times New Roman" w:hAnsi="Calibri" w:cs="Times New Roman"/>
                <w:color w:val="000000"/>
                <w:sz w:val="24"/>
                <w:szCs w:val="24"/>
              </w:rPr>
            </w:pPr>
            <w:r w:rsidRPr="00E25602">
              <w:rPr>
                <w:rFonts w:ascii="Calibri" w:eastAsia="Times New Roman" w:hAnsi="Calibri" w:cs="Times New Roman"/>
                <w:color w:val="000000"/>
                <w:sz w:val="24"/>
                <w:szCs w:val="24"/>
              </w:rPr>
              <w:t> </w:t>
            </w:r>
          </w:p>
        </w:tc>
      </w:tr>
    </w:tbl>
    <w:p w:rsidR="00E25602" w:rsidRPr="00E25602" w:rsidRDefault="00E25602" w:rsidP="002373F9">
      <w:pPr>
        <w:rPr>
          <w:i/>
          <w:sz w:val="28"/>
        </w:rPr>
      </w:pPr>
    </w:p>
    <w:sectPr w:rsidR="00E25602" w:rsidRPr="00E25602" w:rsidSect="00BA636E">
      <w:headerReference w:type="even" r:id="rId17"/>
      <w:headerReference w:type="default" r:id="rId18"/>
      <w:footerReference w:type="even" r:id="rId19"/>
      <w:footerReference w:type="default" r:id="rId20"/>
      <w:headerReference w:type="first" r:id="rId21"/>
      <w:footerReference w:type="first" r:id="rId22"/>
      <w:pgSz w:w="15840" w:h="12240" w:orient="landscape"/>
      <w:pgMar w:top="1185" w:right="720" w:bottom="720" w:left="720" w:header="284" w:footer="2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4B" w:rsidRDefault="00EE4D4B" w:rsidP="00E25602">
      <w:pPr>
        <w:spacing w:after="0" w:line="240" w:lineRule="auto"/>
      </w:pPr>
      <w:r>
        <w:separator/>
      </w:r>
    </w:p>
  </w:endnote>
  <w:endnote w:type="continuationSeparator" w:id="0">
    <w:p w:rsidR="00EE4D4B" w:rsidRDefault="00EE4D4B" w:rsidP="00E2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1" w:rsidRDefault="00FE16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BC4" w:rsidRDefault="00563BC4">
    <w:pPr>
      <w:pStyle w:val="Pieddepage"/>
      <w:jc w:val="right"/>
    </w:pPr>
  </w:p>
  <w:p w:rsidR="00563BC4" w:rsidRDefault="000D2978">
    <w:pPr>
      <w:pStyle w:val="Pieddepage"/>
    </w:pPr>
    <w:r>
      <w:rPr>
        <w:noProof/>
        <w:lang w:eastAsia="fr-FR"/>
      </w:rPr>
      <w:drawing>
        <wp:inline distT="0" distB="0" distL="0" distR="0" wp14:anchorId="23A4CBBD" wp14:editId="0428C870">
          <wp:extent cx="926465" cy="530225"/>
          <wp:effectExtent l="0" t="0" r="6985" b="317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530225"/>
                  </a:xfrm>
                  <a:prstGeom prst="rect">
                    <a:avLst/>
                  </a:prstGeom>
                  <a:noFill/>
                </pic:spPr>
              </pic:pic>
            </a:graphicData>
          </a:graphic>
        </wp:inline>
      </w:drawing>
    </w:r>
    <w:r>
      <w:rPr>
        <w:noProof/>
        <w:lang w:eastAsia="fr-FR"/>
      </w:rPr>
      <w:t xml:space="preserve">                    </w:t>
    </w:r>
    <w:r>
      <w:rPr>
        <w:noProof/>
        <w:lang w:eastAsia="fr-FR"/>
      </w:rPr>
      <w:tab/>
    </w:r>
    <w:r>
      <w:rPr>
        <w:noProof/>
        <w:lang w:eastAsia="fr-FR"/>
      </w:rPr>
      <w:tab/>
    </w:r>
    <w:r>
      <w:rPr>
        <w:noProof/>
        <w:lang w:eastAsia="fr-FR"/>
      </w:rPr>
      <w:tab/>
    </w:r>
    <w:r>
      <w:rPr>
        <w:noProof/>
        <w:lang w:eastAsia="fr-FR"/>
      </w:rPr>
      <w:tab/>
    </w:r>
    <w:r>
      <w:rPr>
        <w:noProof/>
        <w:lang w:eastAsia="fr-FR"/>
      </w:rPr>
      <w:tab/>
    </w:r>
    <w:r>
      <w:rPr>
        <w:noProof/>
        <w:lang w:eastAsia="fr-FR"/>
      </w:rPr>
      <w:tab/>
      <w:t xml:space="preserve"> </w:t>
    </w:r>
    <w:r>
      <w:rPr>
        <w:noProof/>
        <w:lang w:eastAsia="fr-FR"/>
      </w:rPr>
      <w:drawing>
        <wp:inline distT="0" distB="0" distL="0" distR="0" wp14:anchorId="2B9E1BB3" wp14:editId="6B995F8B">
          <wp:extent cx="1091565" cy="54229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1565" cy="54229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1" w:rsidRDefault="00FE16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4B" w:rsidRDefault="00EE4D4B" w:rsidP="00E25602">
      <w:pPr>
        <w:spacing w:after="0" w:line="240" w:lineRule="auto"/>
      </w:pPr>
      <w:r>
        <w:separator/>
      </w:r>
    </w:p>
  </w:footnote>
  <w:footnote w:type="continuationSeparator" w:id="0">
    <w:p w:rsidR="00EE4D4B" w:rsidRDefault="00EE4D4B" w:rsidP="00E25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1" w:rsidRDefault="00FE16B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978" w:rsidRPr="000D2978" w:rsidRDefault="000D2978" w:rsidP="000D2978">
    <w:pPr>
      <w:spacing w:after="120" w:line="240" w:lineRule="auto"/>
      <w:ind w:left="2880" w:firstLine="720"/>
      <w:rPr>
        <w:b/>
        <w:sz w:val="28"/>
      </w:rPr>
    </w:pPr>
    <w:r>
      <w:rPr>
        <w:b/>
        <w:sz w:val="28"/>
      </w:rPr>
      <w:t>Principaux référentiels pour réduire le risque de chute</w:t>
    </w:r>
    <w:r w:rsidR="00BA636E">
      <w:rPr>
        <w:b/>
        <w:sz w:val="28"/>
      </w:rPr>
      <w:t xml:space="preserve"> et de blessure</w:t>
    </w:r>
  </w:p>
  <w:p w:rsidR="00E25602" w:rsidRDefault="000D2978" w:rsidP="000D2978">
    <w:pPr>
      <w:pStyle w:val="En-tte"/>
      <w:ind w:left="-567"/>
    </w:pPr>
    <w:r>
      <w:rPr>
        <w:sz w:val="28"/>
      </w:rPr>
      <w:tab/>
      <w:t xml:space="preserve">                                                     </w:t>
    </w:r>
    <w:r w:rsidR="00BA636E">
      <w:rPr>
        <w:sz w:val="28"/>
      </w:rPr>
      <w:t xml:space="preserve">          </w:t>
    </w:r>
    <w:r>
      <w:rPr>
        <w:sz w:val="28"/>
      </w:rPr>
      <w:t xml:space="preserve">Campagne Pare à Chute, maitriser le risque, </w:t>
    </w:r>
    <w:r w:rsidRPr="00E25602">
      <w:rPr>
        <w:i/>
        <w:sz w:val="28"/>
      </w:rPr>
      <w:t>ARS Ile-de-</w:t>
    </w:r>
    <w:r>
      <w:rPr>
        <w:i/>
        <w:sz w:val="28"/>
      </w:rPr>
      <w:t>France</w:t>
    </w:r>
    <w:r w:rsidR="00786126">
      <w:tab/>
    </w:r>
    <w:r w:rsidR="00786126">
      <w:tab/>
    </w:r>
    <w:r w:rsidR="00786126">
      <w:tab/>
    </w:r>
    <w:r w:rsidR="0078612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6B1" w:rsidRDefault="00FE16B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84B"/>
    <w:multiLevelType w:val="hybridMultilevel"/>
    <w:tmpl w:val="AA12157E"/>
    <w:lvl w:ilvl="0" w:tplc="B5AE45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65871"/>
    <w:multiLevelType w:val="hybridMultilevel"/>
    <w:tmpl w:val="560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71BDE"/>
    <w:multiLevelType w:val="hybridMultilevel"/>
    <w:tmpl w:val="94AA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942E0"/>
    <w:multiLevelType w:val="hybridMultilevel"/>
    <w:tmpl w:val="BF0E14A2"/>
    <w:lvl w:ilvl="0" w:tplc="535E988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45F7C"/>
    <w:multiLevelType w:val="hybridMultilevel"/>
    <w:tmpl w:val="B5A29F5A"/>
    <w:lvl w:ilvl="0" w:tplc="B5AE450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02"/>
    <w:rsid w:val="00000147"/>
    <w:rsid w:val="00001552"/>
    <w:rsid w:val="0000155D"/>
    <w:rsid w:val="0000198E"/>
    <w:rsid w:val="00002C75"/>
    <w:rsid w:val="00004EB1"/>
    <w:rsid w:val="00006764"/>
    <w:rsid w:val="00007615"/>
    <w:rsid w:val="00011CDE"/>
    <w:rsid w:val="0001491B"/>
    <w:rsid w:val="00015A10"/>
    <w:rsid w:val="00017BF3"/>
    <w:rsid w:val="00020DEE"/>
    <w:rsid w:val="00020E7B"/>
    <w:rsid w:val="000216F4"/>
    <w:rsid w:val="000218D7"/>
    <w:rsid w:val="000221CE"/>
    <w:rsid w:val="00025348"/>
    <w:rsid w:val="0002611B"/>
    <w:rsid w:val="00026753"/>
    <w:rsid w:val="000269AF"/>
    <w:rsid w:val="00026DDE"/>
    <w:rsid w:val="00030950"/>
    <w:rsid w:val="0003166A"/>
    <w:rsid w:val="00031714"/>
    <w:rsid w:val="00032867"/>
    <w:rsid w:val="00034186"/>
    <w:rsid w:val="00034304"/>
    <w:rsid w:val="0003431B"/>
    <w:rsid w:val="00034BA8"/>
    <w:rsid w:val="00034FDD"/>
    <w:rsid w:val="00035888"/>
    <w:rsid w:val="00035FFD"/>
    <w:rsid w:val="000360D7"/>
    <w:rsid w:val="00036257"/>
    <w:rsid w:val="00037ABD"/>
    <w:rsid w:val="00037B41"/>
    <w:rsid w:val="00037D0A"/>
    <w:rsid w:val="000405E6"/>
    <w:rsid w:val="000410CE"/>
    <w:rsid w:val="000418B8"/>
    <w:rsid w:val="00041AA5"/>
    <w:rsid w:val="00041CB0"/>
    <w:rsid w:val="0004231C"/>
    <w:rsid w:val="00043FFC"/>
    <w:rsid w:val="00044A6E"/>
    <w:rsid w:val="00045AA1"/>
    <w:rsid w:val="00050305"/>
    <w:rsid w:val="000503A1"/>
    <w:rsid w:val="00055037"/>
    <w:rsid w:val="00055504"/>
    <w:rsid w:val="0005568D"/>
    <w:rsid w:val="00057605"/>
    <w:rsid w:val="00060925"/>
    <w:rsid w:val="00061FF6"/>
    <w:rsid w:val="00062133"/>
    <w:rsid w:val="00062E0E"/>
    <w:rsid w:val="00064C8E"/>
    <w:rsid w:val="00065500"/>
    <w:rsid w:val="00065BB0"/>
    <w:rsid w:val="00066348"/>
    <w:rsid w:val="00071227"/>
    <w:rsid w:val="00074880"/>
    <w:rsid w:val="00075076"/>
    <w:rsid w:val="000759B0"/>
    <w:rsid w:val="000759F3"/>
    <w:rsid w:val="000768C0"/>
    <w:rsid w:val="0007722B"/>
    <w:rsid w:val="00077393"/>
    <w:rsid w:val="00077AFB"/>
    <w:rsid w:val="00080ACE"/>
    <w:rsid w:val="000810E2"/>
    <w:rsid w:val="00081D9C"/>
    <w:rsid w:val="00082AD5"/>
    <w:rsid w:val="0008312B"/>
    <w:rsid w:val="00083EA1"/>
    <w:rsid w:val="0008522E"/>
    <w:rsid w:val="0008574A"/>
    <w:rsid w:val="00085E6F"/>
    <w:rsid w:val="00086C4E"/>
    <w:rsid w:val="0008773E"/>
    <w:rsid w:val="00087E54"/>
    <w:rsid w:val="00091082"/>
    <w:rsid w:val="000911C6"/>
    <w:rsid w:val="00092B15"/>
    <w:rsid w:val="00092E30"/>
    <w:rsid w:val="000933AB"/>
    <w:rsid w:val="00093C8C"/>
    <w:rsid w:val="00093D9F"/>
    <w:rsid w:val="00094A6A"/>
    <w:rsid w:val="0009581E"/>
    <w:rsid w:val="000971D7"/>
    <w:rsid w:val="000977D9"/>
    <w:rsid w:val="00097EA0"/>
    <w:rsid w:val="00097F17"/>
    <w:rsid w:val="000A0322"/>
    <w:rsid w:val="000A07C4"/>
    <w:rsid w:val="000A20BD"/>
    <w:rsid w:val="000A29E3"/>
    <w:rsid w:val="000A36C4"/>
    <w:rsid w:val="000A3CA7"/>
    <w:rsid w:val="000A3D36"/>
    <w:rsid w:val="000A6511"/>
    <w:rsid w:val="000A6A4F"/>
    <w:rsid w:val="000A7623"/>
    <w:rsid w:val="000A7A6A"/>
    <w:rsid w:val="000B0018"/>
    <w:rsid w:val="000B11F8"/>
    <w:rsid w:val="000B151F"/>
    <w:rsid w:val="000B17CC"/>
    <w:rsid w:val="000B2189"/>
    <w:rsid w:val="000B2530"/>
    <w:rsid w:val="000B3C9E"/>
    <w:rsid w:val="000B3DD4"/>
    <w:rsid w:val="000B4341"/>
    <w:rsid w:val="000B4BC1"/>
    <w:rsid w:val="000B5BDE"/>
    <w:rsid w:val="000B75CE"/>
    <w:rsid w:val="000B7655"/>
    <w:rsid w:val="000C03BD"/>
    <w:rsid w:val="000C09AD"/>
    <w:rsid w:val="000C27C4"/>
    <w:rsid w:val="000C7350"/>
    <w:rsid w:val="000C7C3F"/>
    <w:rsid w:val="000D12D1"/>
    <w:rsid w:val="000D27C4"/>
    <w:rsid w:val="000D2978"/>
    <w:rsid w:val="000D3673"/>
    <w:rsid w:val="000D3905"/>
    <w:rsid w:val="000D50F6"/>
    <w:rsid w:val="000D5380"/>
    <w:rsid w:val="000D5497"/>
    <w:rsid w:val="000D6429"/>
    <w:rsid w:val="000D6F45"/>
    <w:rsid w:val="000D7626"/>
    <w:rsid w:val="000D7FE4"/>
    <w:rsid w:val="000E01BB"/>
    <w:rsid w:val="000E341A"/>
    <w:rsid w:val="000E37A1"/>
    <w:rsid w:val="000E72D1"/>
    <w:rsid w:val="000F06E8"/>
    <w:rsid w:val="000F0BBC"/>
    <w:rsid w:val="000F0C37"/>
    <w:rsid w:val="000F0DBE"/>
    <w:rsid w:val="000F10CE"/>
    <w:rsid w:val="000F4B4C"/>
    <w:rsid w:val="000F536C"/>
    <w:rsid w:val="000F73A4"/>
    <w:rsid w:val="000F7475"/>
    <w:rsid w:val="001001DE"/>
    <w:rsid w:val="00101046"/>
    <w:rsid w:val="00101AE0"/>
    <w:rsid w:val="00101D17"/>
    <w:rsid w:val="00102534"/>
    <w:rsid w:val="00103D2C"/>
    <w:rsid w:val="001044B1"/>
    <w:rsid w:val="001047AD"/>
    <w:rsid w:val="00104C04"/>
    <w:rsid w:val="0010618B"/>
    <w:rsid w:val="00106C0E"/>
    <w:rsid w:val="001070CB"/>
    <w:rsid w:val="0011094B"/>
    <w:rsid w:val="00112507"/>
    <w:rsid w:val="00113515"/>
    <w:rsid w:val="0011352F"/>
    <w:rsid w:val="00113AF2"/>
    <w:rsid w:val="00113ED7"/>
    <w:rsid w:val="00115357"/>
    <w:rsid w:val="00115A4E"/>
    <w:rsid w:val="00116AA7"/>
    <w:rsid w:val="00117895"/>
    <w:rsid w:val="00117950"/>
    <w:rsid w:val="00117B89"/>
    <w:rsid w:val="00117C2B"/>
    <w:rsid w:val="00117FAE"/>
    <w:rsid w:val="001203BF"/>
    <w:rsid w:val="00120B9D"/>
    <w:rsid w:val="0012119B"/>
    <w:rsid w:val="00122E68"/>
    <w:rsid w:val="001235AC"/>
    <w:rsid w:val="00124B4D"/>
    <w:rsid w:val="0012655A"/>
    <w:rsid w:val="001265EA"/>
    <w:rsid w:val="00126964"/>
    <w:rsid w:val="0012697A"/>
    <w:rsid w:val="001274AD"/>
    <w:rsid w:val="00127FCA"/>
    <w:rsid w:val="001300A9"/>
    <w:rsid w:val="00130465"/>
    <w:rsid w:val="00130DB8"/>
    <w:rsid w:val="00131666"/>
    <w:rsid w:val="00131738"/>
    <w:rsid w:val="001321D0"/>
    <w:rsid w:val="0013242B"/>
    <w:rsid w:val="001348A8"/>
    <w:rsid w:val="001354F2"/>
    <w:rsid w:val="00135C02"/>
    <w:rsid w:val="001365DE"/>
    <w:rsid w:val="001373D1"/>
    <w:rsid w:val="001402C9"/>
    <w:rsid w:val="00142FEE"/>
    <w:rsid w:val="001432F6"/>
    <w:rsid w:val="001448B5"/>
    <w:rsid w:val="00144CE2"/>
    <w:rsid w:val="0015104E"/>
    <w:rsid w:val="00151128"/>
    <w:rsid w:val="00151743"/>
    <w:rsid w:val="0015245E"/>
    <w:rsid w:val="00152DA7"/>
    <w:rsid w:val="00153452"/>
    <w:rsid w:val="00153511"/>
    <w:rsid w:val="001535C8"/>
    <w:rsid w:val="00157262"/>
    <w:rsid w:val="00160B56"/>
    <w:rsid w:val="00162005"/>
    <w:rsid w:val="001626FC"/>
    <w:rsid w:val="00163476"/>
    <w:rsid w:val="00164B1B"/>
    <w:rsid w:val="00165263"/>
    <w:rsid w:val="0016544C"/>
    <w:rsid w:val="00166155"/>
    <w:rsid w:val="00166320"/>
    <w:rsid w:val="001672BE"/>
    <w:rsid w:val="0017017B"/>
    <w:rsid w:val="001707AF"/>
    <w:rsid w:val="00171703"/>
    <w:rsid w:val="00171A0C"/>
    <w:rsid w:val="00171A8D"/>
    <w:rsid w:val="001723C8"/>
    <w:rsid w:val="00172BD1"/>
    <w:rsid w:val="00173A6A"/>
    <w:rsid w:val="0017633A"/>
    <w:rsid w:val="00176AAE"/>
    <w:rsid w:val="00177D27"/>
    <w:rsid w:val="001812D4"/>
    <w:rsid w:val="00181BD3"/>
    <w:rsid w:val="00181F03"/>
    <w:rsid w:val="00182D87"/>
    <w:rsid w:val="00183B4E"/>
    <w:rsid w:val="00183B94"/>
    <w:rsid w:val="001859D3"/>
    <w:rsid w:val="00185C4A"/>
    <w:rsid w:val="00186011"/>
    <w:rsid w:val="00186F64"/>
    <w:rsid w:val="001871A3"/>
    <w:rsid w:val="001872E1"/>
    <w:rsid w:val="00187842"/>
    <w:rsid w:val="00190764"/>
    <w:rsid w:val="0019092D"/>
    <w:rsid w:val="001914AE"/>
    <w:rsid w:val="00191B1A"/>
    <w:rsid w:val="00191B99"/>
    <w:rsid w:val="0019228B"/>
    <w:rsid w:val="00192E05"/>
    <w:rsid w:val="00193FB0"/>
    <w:rsid w:val="00194A99"/>
    <w:rsid w:val="0019581A"/>
    <w:rsid w:val="001A066E"/>
    <w:rsid w:val="001A0852"/>
    <w:rsid w:val="001A13B3"/>
    <w:rsid w:val="001A2330"/>
    <w:rsid w:val="001A2366"/>
    <w:rsid w:val="001A500D"/>
    <w:rsid w:val="001B1C75"/>
    <w:rsid w:val="001B38FA"/>
    <w:rsid w:val="001B4E84"/>
    <w:rsid w:val="001B5825"/>
    <w:rsid w:val="001B58AB"/>
    <w:rsid w:val="001B63B4"/>
    <w:rsid w:val="001B7866"/>
    <w:rsid w:val="001C0757"/>
    <w:rsid w:val="001C144C"/>
    <w:rsid w:val="001C14A5"/>
    <w:rsid w:val="001C1E88"/>
    <w:rsid w:val="001C235A"/>
    <w:rsid w:val="001C25C2"/>
    <w:rsid w:val="001C27F9"/>
    <w:rsid w:val="001C288A"/>
    <w:rsid w:val="001C3B74"/>
    <w:rsid w:val="001C70FB"/>
    <w:rsid w:val="001C72BA"/>
    <w:rsid w:val="001D01D6"/>
    <w:rsid w:val="001D06C8"/>
    <w:rsid w:val="001D1C02"/>
    <w:rsid w:val="001D2082"/>
    <w:rsid w:val="001D388E"/>
    <w:rsid w:val="001D440B"/>
    <w:rsid w:val="001D452D"/>
    <w:rsid w:val="001D4A54"/>
    <w:rsid w:val="001D5426"/>
    <w:rsid w:val="001D59EF"/>
    <w:rsid w:val="001D6262"/>
    <w:rsid w:val="001D7011"/>
    <w:rsid w:val="001E094A"/>
    <w:rsid w:val="001E095F"/>
    <w:rsid w:val="001E1558"/>
    <w:rsid w:val="001E193F"/>
    <w:rsid w:val="001E3942"/>
    <w:rsid w:val="001E3D6E"/>
    <w:rsid w:val="001E5966"/>
    <w:rsid w:val="001E6505"/>
    <w:rsid w:val="001E6717"/>
    <w:rsid w:val="001E6B6D"/>
    <w:rsid w:val="001E70AA"/>
    <w:rsid w:val="001E73F8"/>
    <w:rsid w:val="001F1634"/>
    <w:rsid w:val="001F30C7"/>
    <w:rsid w:val="001F525C"/>
    <w:rsid w:val="001F53AD"/>
    <w:rsid w:val="001F556A"/>
    <w:rsid w:val="001F67A2"/>
    <w:rsid w:val="001F78C6"/>
    <w:rsid w:val="001F7E59"/>
    <w:rsid w:val="0020038B"/>
    <w:rsid w:val="00200EA3"/>
    <w:rsid w:val="00201C5A"/>
    <w:rsid w:val="00202D7B"/>
    <w:rsid w:val="002033A5"/>
    <w:rsid w:val="00203A51"/>
    <w:rsid w:val="002040B7"/>
    <w:rsid w:val="00204BBF"/>
    <w:rsid w:val="002051E7"/>
    <w:rsid w:val="00206A3C"/>
    <w:rsid w:val="00206FFA"/>
    <w:rsid w:val="0021134C"/>
    <w:rsid w:val="00212316"/>
    <w:rsid w:val="00212CDD"/>
    <w:rsid w:val="0021463A"/>
    <w:rsid w:val="002151AA"/>
    <w:rsid w:val="00215500"/>
    <w:rsid w:val="00216B5C"/>
    <w:rsid w:val="00217A45"/>
    <w:rsid w:val="0022001E"/>
    <w:rsid w:val="00221B37"/>
    <w:rsid w:val="00221F8F"/>
    <w:rsid w:val="00222072"/>
    <w:rsid w:val="002227F3"/>
    <w:rsid w:val="00223C91"/>
    <w:rsid w:val="0022434D"/>
    <w:rsid w:val="00224A1D"/>
    <w:rsid w:val="0022711D"/>
    <w:rsid w:val="00227651"/>
    <w:rsid w:val="00227CB4"/>
    <w:rsid w:val="00227ECB"/>
    <w:rsid w:val="00227ED9"/>
    <w:rsid w:val="0023011F"/>
    <w:rsid w:val="002304D7"/>
    <w:rsid w:val="002307AD"/>
    <w:rsid w:val="002312FC"/>
    <w:rsid w:val="00231859"/>
    <w:rsid w:val="00231CFA"/>
    <w:rsid w:val="002332CF"/>
    <w:rsid w:val="00234616"/>
    <w:rsid w:val="00234997"/>
    <w:rsid w:val="00235386"/>
    <w:rsid w:val="002357F0"/>
    <w:rsid w:val="002373F9"/>
    <w:rsid w:val="00237CCA"/>
    <w:rsid w:val="002401D6"/>
    <w:rsid w:val="002421EA"/>
    <w:rsid w:val="00242437"/>
    <w:rsid w:val="0024386F"/>
    <w:rsid w:val="00245083"/>
    <w:rsid w:val="00250AF7"/>
    <w:rsid w:val="0025126D"/>
    <w:rsid w:val="002522D1"/>
    <w:rsid w:val="002539F6"/>
    <w:rsid w:val="00253A17"/>
    <w:rsid w:val="00253D69"/>
    <w:rsid w:val="00254608"/>
    <w:rsid w:val="00254971"/>
    <w:rsid w:val="00255B43"/>
    <w:rsid w:val="00262D20"/>
    <w:rsid w:val="00262DB4"/>
    <w:rsid w:val="002632AD"/>
    <w:rsid w:val="00265F36"/>
    <w:rsid w:val="00266096"/>
    <w:rsid w:val="0026743A"/>
    <w:rsid w:val="00270967"/>
    <w:rsid w:val="00270DC5"/>
    <w:rsid w:val="002719E8"/>
    <w:rsid w:val="00271E6F"/>
    <w:rsid w:val="002727A9"/>
    <w:rsid w:val="00273BF7"/>
    <w:rsid w:val="002742B3"/>
    <w:rsid w:val="00274857"/>
    <w:rsid w:val="00275E01"/>
    <w:rsid w:val="002766CD"/>
    <w:rsid w:val="002778C8"/>
    <w:rsid w:val="00280ADA"/>
    <w:rsid w:val="00281458"/>
    <w:rsid w:val="00282440"/>
    <w:rsid w:val="00282CD2"/>
    <w:rsid w:val="00282F2F"/>
    <w:rsid w:val="002833B3"/>
    <w:rsid w:val="00283CAB"/>
    <w:rsid w:val="002842A5"/>
    <w:rsid w:val="00285EFD"/>
    <w:rsid w:val="002864B1"/>
    <w:rsid w:val="00290B42"/>
    <w:rsid w:val="00290D57"/>
    <w:rsid w:val="00290D78"/>
    <w:rsid w:val="002915E4"/>
    <w:rsid w:val="00291B0E"/>
    <w:rsid w:val="00293C83"/>
    <w:rsid w:val="002940F7"/>
    <w:rsid w:val="00295319"/>
    <w:rsid w:val="00297423"/>
    <w:rsid w:val="00297AFC"/>
    <w:rsid w:val="002A04B0"/>
    <w:rsid w:val="002A0BE0"/>
    <w:rsid w:val="002A1325"/>
    <w:rsid w:val="002A1C1E"/>
    <w:rsid w:val="002A4520"/>
    <w:rsid w:val="002A4528"/>
    <w:rsid w:val="002A49B7"/>
    <w:rsid w:val="002A4CFF"/>
    <w:rsid w:val="002A5D16"/>
    <w:rsid w:val="002A616A"/>
    <w:rsid w:val="002A6680"/>
    <w:rsid w:val="002A68BF"/>
    <w:rsid w:val="002A696D"/>
    <w:rsid w:val="002A7091"/>
    <w:rsid w:val="002B0F00"/>
    <w:rsid w:val="002B21AF"/>
    <w:rsid w:val="002B4C8D"/>
    <w:rsid w:val="002B58B3"/>
    <w:rsid w:val="002B6373"/>
    <w:rsid w:val="002B685C"/>
    <w:rsid w:val="002B6FB5"/>
    <w:rsid w:val="002C3753"/>
    <w:rsid w:val="002C3D65"/>
    <w:rsid w:val="002C506A"/>
    <w:rsid w:val="002C5AD4"/>
    <w:rsid w:val="002C5BD6"/>
    <w:rsid w:val="002C683E"/>
    <w:rsid w:val="002C6CC1"/>
    <w:rsid w:val="002D094D"/>
    <w:rsid w:val="002D0A39"/>
    <w:rsid w:val="002D0F4E"/>
    <w:rsid w:val="002D0FAB"/>
    <w:rsid w:val="002D457F"/>
    <w:rsid w:val="002D52FB"/>
    <w:rsid w:val="002D5355"/>
    <w:rsid w:val="002D55FB"/>
    <w:rsid w:val="002D7270"/>
    <w:rsid w:val="002D7C63"/>
    <w:rsid w:val="002E01C0"/>
    <w:rsid w:val="002E05C6"/>
    <w:rsid w:val="002E180A"/>
    <w:rsid w:val="002E2C8F"/>
    <w:rsid w:val="002E4415"/>
    <w:rsid w:val="002E4F11"/>
    <w:rsid w:val="002E5110"/>
    <w:rsid w:val="002E55F1"/>
    <w:rsid w:val="002E59AF"/>
    <w:rsid w:val="002E703F"/>
    <w:rsid w:val="002F0060"/>
    <w:rsid w:val="002F0419"/>
    <w:rsid w:val="002F0B8A"/>
    <w:rsid w:val="002F1183"/>
    <w:rsid w:val="002F1416"/>
    <w:rsid w:val="002F1D0A"/>
    <w:rsid w:val="002F2109"/>
    <w:rsid w:val="002F378A"/>
    <w:rsid w:val="002F3FC4"/>
    <w:rsid w:val="002F42CC"/>
    <w:rsid w:val="002F5098"/>
    <w:rsid w:val="002F5532"/>
    <w:rsid w:val="002F55DB"/>
    <w:rsid w:val="00301783"/>
    <w:rsid w:val="00301C12"/>
    <w:rsid w:val="00301DD0"/>
    <w:rsid w:val="00303DFE"/>
    <w:rsid w:val="00305B90"/>
    <w:rsid w:val="00305E0B"/>
    <w:rsid w:val="00306BA6"/>
    <w:rsid w:val="00307A3C"/>
    <w:rsid w:val="003108F5"/>
    <w:rsid w:val="0031094D"/>
    <w:rsid w:val="003109DC"/>
    <w:rsid w:val="003110CB"/>
    <w:rsid w:val="00311376"/>
    <w:rsid w:val="003120E2"/>
    <w:rsid w:val="00313D39"/>
    <w:rsid w:val="00314369"/>
    <w:rsid w:val="00314D30"/>
    <w:rsid w:val="00315050"/>
    <w:rsid w:val="00315D05"/>
    <w:rsid w:val="00316201"/>
    <w:rsid w:val="0031644B"/>
    <w:rsid w:val="00316845"/>
    <w:rsid w:val="003169C6"/>
    <w:rsid w:val="00320B43"/>
    <w:rsid w:val="00321535"/>
    <w:rsid w:val="00321AC3"/>
    <w:rsid w:val="00321DFC"/>
    <w:rsid w:val="003228A6"/>
    <w:rsid w:val="00323194"/>
    <w:rsid w:val="003235EB"/>
    <w:rsid w:val="003242F6"/>
    <w:rsid w:val="0032611F"/>
    <w:rsid w:val="00330CF7"/>
    <w:rsid w:val="003311C8"/>
    <w:rsid w:val="003313CD"/>
    <w:rsid w:val="003316C9"/>
    <w:rsid w:val="0033354D"/>
    <w:rsid w:val="0033448D"/>
    <w:rsid w:val="00334C80"/>
    <w:rsid w:val="00336053"/>
    <w:rsid w:val="00337A7D"/>
    <w:rsid w:val="00337FAE"/>
    <w:rsid w:val="003401FF"/>
    <w:rsid w:val="00342252"/>
    <w:rsid w:val="003433B5"/>
    <w:rsid w:val="00343D18"/>
    <w:rsid w:val="00344876"/>
    <w:rsid w:val="0034597A"/>
    <w:rsid w:val="003464DE"/>
    <w:rsid w:val="00346CF4"/>
    <w:rsid w:val="00346EBE"/>
    <w:rsid w:val="0034755C"/>
    <w:rsid w:val="00350001"/>
    <w:rsid w:val="003503E9"/>
    <w:rsid w:val="00350545"/>
    <w:rsid w:val="0035281C"/>
    <w:rsid w:val="00354D4E"/>
    <w:rsid w:val="003563FB"/>
    <w:rsid w:val="00356D77"/>
    <w:rsid w:val="0035777F"/>
    <w:rsid w:val="003603BA"/>
    <w:rsid w:val="003620C9"/>
    <w:rsid w:val="0036301F"/>
    <w:rsid w:val="00365D58"/>
    <w:rsid w:val="00366EE2"/>
    <w:rsid w:val="00367257"/>
    <w:rsid w:val="0037254B"/>
    <w:rsid w:val="00375BE1"/>
    <w:rsid w:val="00375F5F"/>
    <w:rsid w:val="003760E8"/>
    <w:rsid w:val="00377064"/>
    <w:rsid w:val="00377E31"/>
    <w:rsid w:val="003807C9"/>
    <w:rsid w:val="00380ECF"/>
    <w:rsid w:val="003820C1"/>
    <w:rsid w:val="003826AE"/>
    <w:rsid w:val="00382A9A"/>
    <w:rsid w:val="003832E8"/>
    <w:rsid w:val="00383360"/>
    <w:rsid w:val="00383F15"/>
    <w:rsid w:val="00383FB8"/>
    <w:rsid w:val="00384578"/>
    <w:rsid w:val="00384CDA"/>
    <w:rsid w:val="00384D97"/>
    <w:rsid w:val="00385B62"/>
    <w:rsid w:val="00386D9B"/>
    <w:rsid w:val="00386DDA"/>
    <w:rsid w:val="00387ED3"/>
    <w:rsid w:val="003909AC"/>
    <w:rsid w:val="00390A84"/>
    <w:rsid w:val="00391A40"/>
    <w:rsid w:val="00391BC8"/>
    <w:rsid w:val="00394830"/>
    <w:rsid w:val="00396394"/>
    <w:rsid w:val="00396C36"/>
    <w:rsid w:val="00397305"/>
    <w:rsid w:val="003A044C"/>
    <w:rsid w:val="003A11B3"/>
    <w:rsid w:val="003A13F0"/>
    <w:rsid w:val="003A3249"/>
    <w:rsid w:val="003A384E"/>
    <w:rsid w:val="003A4BC6"/>
    <w:rsid w:val="003A5B71"/>
    <w:rsid w:val="003A6C54"/>
    <w:rsid w:val="003A6D51"/>
    <w:rsid w:val="003A6ECD"/>
    <w:rsid w:val="003A771F"/>
    <w:rsid w:val="003B1058"/>
    <w:rsid w:val="003B1AB8"/>
    <w:rsid w:val="003B1E3D"/>
    <w:rsid w:val="003B3D7B"/>
    <w:rsid w:val="003B3F9A"/>
    <w:rsid w:val="003B55F7"/>
    <w:rsid w:val="003B5FD4"/>
    <w:rsid w:val="003B6089"/>
    <w:rsid w:val="003B6096"/>
    <w:rsid w:val="003B6C56"/>
    <w:rsid w:val="003B7101"/>
    <w:rsid w:val="003C1188"/>
    <w:rsid w:val="003C1249"/>
    <w:rsid w:val="003C1F4E"/>
    <w:rsid w:val="003C34F5"/>
    <w:rsid w:val="003C4E32"/>
    <w:rsid w:val="003C5077"/>
    <w:rsid w:val="003C5B46"/>
    <w:rsid w:val="003C6973"/>
    <w:rsid w:val="003C76B7"/>
    <w:rsid w:val="003C7771"/>
    <w:rsid w:val="003D1731"/>
    <w:rsid w:val="003D29FD"/>
    <w:rsid w:val="003D424E"/>
    <w:rsid w:val="003D515B"/>
    <w:rsid w:val="003D6D63"/>
    <w:rsid w:val="003D706C"/>
    <w:rsid w:val="003D79ED"/>
    <w:rsid w:val="003D7ADB"/>
    <w:rsid w:val="003E0F3E"/>
    <w:rsid w:val="003E1B27"/>
    <w:rsid w:val="003E2A7E"/>
    <w:rsid w:val="003E30D9"/>
    <w:rsid w:val="003E3A22"/>
    <w:rsid w:val="003E4201"/>
    <w:rsid w:val="003E4A68"/>
    <w:rsid w:val="003E622A"/>
    <w:rsid w:val="003E7539"/>
    <w:rsid w:val="003E7983"/>
    <w:rsid w:val="003F2605"/>
    <w:rsid w:val="003F2E1C"/>
    <w:rsid w:val="003F473F"/>
    <w:rsid w:val="003F5BEC"/>
    <w:rsid w:val="003F7568"/>
    <w:rsid w:val="003F7845"/>
    <w:rsid w:val="0040094D"/>
    <w:rsid w:val="00401898"/>
    <w:rsid w:val="00402E2E"/>
    <w:rsid w:val="00403A1C"/>
    <w:rsid w:val="004040AE"/>
    <w:rsid w:val="004043FD"/>
    <w:rsid w:val="004055C7"/>
    <w:rsid w:val="00406AAD"/>
    <w:rsid w:val="00406EFF"/>
    <w:rsid w:val="00406F3D"/>
    <w:rsid w:val="00410978"/>
    <w:rsid w:val="00410E0D"/>
    <w:rsid w:val="00412252"/>
    <w:rsid w:val="00412D03"/>
    <w:rsid w:val="00412FCF"/>
    <w:rsid w:val="00414EAF"/>
    <w:rsid w:val="00416785"/>
    <w:rsid w:val="00416851"/>
    <w:rsid w:val="0042185D"/>
    <w:rsid w:val="00421A55"/>
    <w:rsid w:val="00422115"/>
    <w:rsid w:val="004225DC"/>
    <w:rsid w:val="004239AF"/>
    <w:rsid w:val="004257B0"/>
    <w:rsid w:val="00426253"/>
    <w:rsid w:val="00426343"/>
    <w:rsid w:val="00426FEF"/>
    <w:rsid w:val="004317FC"/>
    <w:rsid w:val="00431DA3"/>
    <w:rsid w:val="00432656"/>
    <w:rsid w:val="00432805"/>
    <w:rsid w:val="00432EE6"/>
    <w:rsid w:val="0043439D"/>
    <w:rsid w:val="004348E2"/>
    <w:rsid w:val="00434B1F"/>
    <w:rsid w:val="004355F8"/>
    <w:rsid w:val="00435F65"/>
    <w:rsid w:val="00436A4D"/>
    <w:rsid w:val="00436ED0"/>
    <w:rsid w:val="0043735F"/>
    <w:rsid w:val="00437BBB"/>
    <w:rsid w:val="00437D0D"/>
    <w:rsid w:val="00437D58"/>
    <w:rsid w:val="00440C18"/>
    <w:rsid w:val="004418C3"/>
    <w:rsid w:val="00441EC3"/>
    <w:rsid w:val="00442780"/>
    <w:rsid w:val="004439B5"/>
    <w:rsid w:val="00444224"/>
    <w:rsid w:val="00444597"/>
    <w:rsid w:val="00445036"/>
    <w:rsid w:val="00445844"/>
    <w:rsid w:val="004459A6"/>
    <w:rsid w:val="004460B1"/>
    <w:rsid w:val="004462EB"/>
    <w:rsid w:val="00446977"/>
    <w:rsid w:val="00446AA6"/>
    <w:rsid w:val="00446EB9"/>
    <w:rsid w:val="00447250"/>
    <w:rsid w:val="004475EB"/>
    <w:rsid w:val="00450126"/>
    <w:rsid w:val="00450A75"/>
    <w:rsid w:val="00451E1D"/>
    <w:rsid w:val="00452B74"/>
    <w:rsid w:val="00452BEA"/>
    <w:rsid w:val="00452E29"/>
    <w:rsid w:val="00453DEA"/>
    <w:rsid w:val="00454C32"/>
    <w:rsid w:val="00455E73"/>
    <w:rsid w:val="004567ED"/>
    <w:rsid w:val="00460050"/>
    <w:rsid w:val="004605DD"/>
    <w:rsid w:val="00461FE3"/>
    <w:rsid w:val="00462642"/>
    <w:rsid w:val="004629F1"/>
    <w:rsid w:val="00462E37"/>
    <w:rsid w:val="004641B4"/>
    <w:rsid w:val="0046487A"/>
    <w:rsid w:val="00464DE0"/>
    <w:rsid w:val="00467A95"/>
    <w:rsid w:val="00470013"/>
    <w:rsid w:val="004705C3"/>
    <w:rsid w:val="00470D64"/>
    <w:rsid w:val="00471121"/>
    <w:rsid w:val="004736D1"/>
    <w:rsid w:val="00473D80"/>
    <w:rsid w:val="00473EE1"/>
    <w:rsid w:val="00473F73"/>
    <w:rsid w:val="004747CF"/>
    <w:rsid w:val="004747F9"/>
    <w:rsid w:val="00474918"/>
    <w:rsid w:val="00474C98"/>
    <w:rsid w:val="00476CE5"/>
    <w:rsid w:val="00476F9F"/>
    <w:rsid w:val="004771D5"/>
    <w:rsid w:val="00477A46"/>
    <w:rsid w:val="0048448A"/>
    <w:rsid w:val="00485A5D"/>
    <w:rsid w:val="00485B0F"/>
    <w:rsid w:val="00486C20"/>
    <w:rsid w:val="004928C2"/>
    <w:rsid w:val="00493A4D"/>
    <w:rsid w:val="00494436"/>
    <w:rsid w:val="0049591D"/>
    <w:rsid w:val="0049732D"/>
    <w:rsid w:val="00497670"/>
    <w:rsid w:val="004A0F72"/>
    <w:rsid w:val="004A1007"/>
    <w:rsid w:val="004A1252"/>
    <w:rsid w:val="004A1D72"/>
    <w:rsid w:val="004A3981"/>
    <w:rsid w:val="004A3B19"/>
    <w:rsid w:val="004A3C33"/>
    <w:rsid w:val="004A474C"/>
    <w:rsid w:val="004A5872"/>
    <w:rsid w:val="004A6E7D"/>
    <w:rsid w:val="004A7C11"/>
    <w:rsid w:val="004B0634"/>
    <w:rsid w:val="004B0DA2"/>
    <w:rsid w:val="004B1232"/>
    <w:rsid w:val="004B1AD7"/>
    <w:rsid w:val="004B37C5"/>
    <w:rsid w:val="004B398F"/>
    <w:rsid w:val="004B3F9F"/>
    <w:rsid w:val="004B52F3"/>
    <w:rsid w:val="004B745A"/>
    <w:rsid w:val="004C0468"/>
    <w:rsid w:val="004C2293"/>
    <w:rsid w:val="004C33C5"/>
    <w:rsid w:val="004C35B6"/>
    <w:rsid w:val="004C4518"/>
    <w:rsid w:val="004C4783"/>
    <w:rsid w:val="004C4F25"/>
    <w:rsid w:val="004C50AA"/>
    <w:rsid w:val="004C65E5"/>
    <w:rsid w:val="004C6B5E"/>
    <w:rsid w:val="004C6E98"/>
    <w:rsid w:val="004C7003"/>
    <w:rsid w:val="004C70F7"/>
    <w:rsid w:val="004D114C"/>
    <w:rsid w:val="004D1C09"/>
    <w:rsid w:val="004D28A6"/>
    <w:rsid w:val="004D2B5D"/>
    <w:rsid w:val="004D2DA9"/>
    <w:rsid w:val="004D3FD2"/>
    <w:rsid w:val="004D53BB"/>
    <w:rsid w:val="004D56AE"/>
    <w:rsid w:val="004D61E7"/>
    <w:rsid w:val="004D72D5"/>
    <w:rsid w:val="004D7CAA"/>
    <w:rsid w:val="004E0032"/>
    <w:rsid w:val="004E117C"/>
    <w:rsid w:val="004E198B"/>
    <w:rsid w:val="004E2337"/>
    <w:rsid w:val="004E2DC0"/>
    <w:rsid w:val="004E3787"/>
    <w:rsid w:val="004E6859"/>
    <w:rsid w:val="004E7880"/>
    <w:rsid w:val="004F0BAB"/>
    <w:rsid w:val="004F2834"/>
    <w:rsid w:val="004F3001"/>
    <w:rsid w:val="004F4AD2"/>
    <w:rsid w:val="004F5507"/>
    <w:rsid w:val="004F5AA9"/>
    <w:rsid w:val="004F608C"/>
    <w:rsid w:val="005008DC"/>
    <w:rsid w:val="005023FE"/>
    <w:rsid w:val="00502626"/>
    <w:rsid w:val="0050412C"/>
    <w:rsid w:val="005049A2"/>
    <w:rsid w:val="00510111"/>
    <w:rsid w:val="00510AFC"/>
    <w:rsid w:val="00510B5C"/>
    <w:rsid w:val="00510C31"/>
    <w:rsid w:val="00510D92"/>
    <w:rsid w:val="005111FE"/>
    <w:rsid w:val="00512542"/>
    <w:rsid w:val="0051377A"/>
    <w:rsid w:val="0051386B"/>
    <w:rsid w:val="005158C4"/>
    <w:rsid w:val="00516B2A"/>
    <w:rsid w:val="005200CE"/>
    <w:rsid w:val="00520171"/>
    <w:rsid w:val="00520AA7"/>
    <w:rsid w:val="00521DEC"/>
    <w:rsid w:val="00523B96"/>
    <w:rsid w:val="005249A1"/>
    <w:rsid w:val="00524AB0"/>
    <w:rsid w:val="00525394"/>
    <w:rsid w:val="0052673C"/>
    <w:rsid w:val="005317A3"/>
    <w:rsid w:val="00532205"/>
    <w:rsid w:val="0053444D"/>
    <w:rsid w:val="00534AB1"/>
    <w:rsid w:val="00535E9A"/>
    <w:rsid w:val="00535FDC"/>
    <w:rsid w:val="00537236"/>
    <w:rsid w:val="005372CB"/>
    <w:rsid w:val="005378DD"/>
    <w:rsid w:val="00540DF0"/>
    <w:rsid w:val="005421DE"/>
    <w:rsid w:val="0054316A"/>
    <w:rsid w:val="00543D2E"/>
    <w:rsid w:val="00543D55"/>
    <w:rsid w:val="00543E14"/>
    <w:rsid w:val="0054433D"/>
    <w:rsid w:val="005445C8"/>
    <w:rsid w:val="00544F9F"/>
    <w:rsid w:val="00546D8B"/>
    <w:rsid w:val="00547C93"/>
    <w:rsid w:val="00550421"/>
    <w:rsid w:val="00550636"/>
    <w:rsid w:val="00550810"/>
    <w:rsid w:val="00551E86"/>
    <w:rsid w:val="00552655"/>
    <w:rsid w:val="00552867"/>
    <w:rsid w:val="00552BC6"/>
    <w:rsid w:val="00552E14"/>
    <w:rsid w:val="0055349A"/>
    <w:rsid w:val="00553865"/>
    <w:rsid w:val="0055407A"/>
    <w:rsid w:val="00554511"/>
    <w:rsid w:val="00556223"/>
    <w:rsid w:val="005572BE"/>
    <w:rsid w:val="005575B1"/>
    <w:rsid w:val="005618ED"/>
    <w:rsid w:val="00561CAB"/>
    <w:rsid w:val="00562857"/>
    <w:rsid w:val="00563BC4"/>
    <w:rsid w:val="00566122"/>
    <w:rsid w:val="005666D0"/>
    <w:rsid w:val="00566A8D"/>
    <w:rsid w:val="00566B99"/>
    <w:rsid w:val="0057040A"/>
    <w:rsid w:val="00570FB7"/>
    <w:rsid w:val="0057280A"/>
    <w:rsid w:val="0057295E"/>
    <w:rsid w:val="00574E61"/>
    <w:rsid w:val="00575A27"/>
    <w:rsid w:val="005805B3"/>
    <w:rsid w:val="00581861"/>
    <w:rsid w:val="005839A3"/>
    <w:rsid w:val="00584642"/>
    <w:rsid w:val="00584BB7"/>
    <w:rsid w:val="00586A93"/>
    <w:rsid w:val="00587843"/>
    <w:rsid w:val="00591438"/>
    <w:rsid w:val="0059227F"/>
    <w:rsid w:val="005954D1"/>
    <w:rsid w:val="005966BF"/>
    <w:rsid w:val="005970DB"/>
    <w:rsid w:val="005A095D"/>
    <w:rsid w:val="005A0AD5"/>
    <w:rsid w:val="005A1368"/>
    <w:rsid w:val="005A15BC"/>
    <w:rsid w:val="005A276B"/>
    <w:rsid w:val="005A286C"/>
    <w:rsid w:val="005A2BA2"/>
    <w:rsid w:val="005A2E4B"/>
    <w:rsid w:val="005A3A9D"/>
    <w:rsid w:val="005A3E26"/>
    <w:rsid w:val="005A43BA"/>
    <w:rsid w:val="005A444D"/>
    <w:rsid w:val="005A4973"/>
    <w:rsid w:val="005A4D4F"/>
    <w:rsid w:val="005A55EB"/>
    <w:rsid w:val="005A5672"/>
    <w:rsid w:val="005A73AB"/>
    <w:rsid w:val="005A75D4"/>
    <w:rsid w:val="005A7828"/>
    <w:rsid w:val="005A7BF1"/>
    <w:rsid w:val="005B074D"/>
    <w:rsid w:val="005B0DD8"/>
    <w:rsid w:val="005B1469"/>
    <w:rsid w:val="005B23D9"/>
    <w:rsid w:val="005B355D"/>
    <w:rsid w:val="005B4A74"/>
    <w:rsid w:val="005B50B3"/>
    <w:rsid w:val="005B566B"/>
    <w:rsid w:val="005B64B5"/>
    <w:rsid w:val="005B74FB"/>
    <w:rsid w:val="005C0FC8"/>
    <w:rsid w:val="005C0FFC"/>
    <w:rsid w:val="005C1556"/>
    <w:rsid w:val="005C193D"/>
    <w:rsid w:val="005C1976"/>
    <w:rsid w:val="005C290C"/>
    <w:rsid w:val="005C2922"/>
    <w:rsid w:val="005C3A95"/>
    <w:rsid w:val="005C3CE4"/>
    <w:rsid w:val="005C495F"/>
    <w:rsid w:val="005C6527"/>
    <w:rsid w:val="005C7954"/>
    <w:rsid w:val="005C7E20"/>
    <w:rsid w:val="005C7E93"/>
    <w:rsid w:val="005D0277"/>
    <w:rsid w:val="005D0D48"/>
    <w:rsid w:val="005D0D68"/>
    <w:rsid w:val="005D1366"/>
    <w:rsid w:val="005D1500"/>
    <w:rsid w:val="005D37C3"/>
    <w:rsid w:val="005D6626"/>
    <w:rsid w:val="005D70A6"/>
    <w:rsid w:val="005D712A"/>
    <w:rsid w:val="005D7210"/>
    <w:rsid w:val="005D7956"/>
    <w:rsid w:val="005E0F72"/>
    <w:rsid w:val="005E1EF8"/>
    <w:rsid w:val="005E361A"/>
    <w:rsid w:val="005E3EF3"/>
    <w:rsid w:val="005E3F8C"/>
    <w:rsid w:val="005E5A94"/>
    <w:rsid w:val="005E5D1B"/>
    <w:rsid w:val="005E7D07"/>
    <w:rsid w:val="005F16DF"/>
    <w:rsid w:val="005F1788"/>
    <w:rsid w:val="005F2154"/>
    <w:rsid w:val="005F235D"/>
    <w:rsid w:val="005F2D77"/>
    <w:rsid w:val="005F391E"/>
    <w:rsid w:val="005F4540"/>
    <w:rsid w:val="005F48B9"/>
    <w:rsid w:val="005F4FB7"/>
    <w:rsid w:val="005F6539"/>
    <w:rsid w:val="005F664C"/>
    <w:rsid w:val="0060051A"/>
    <w:rsid w:val="00600E0E"/>
    <w:rsid w:val="00602C19"/>
    <w:rsid w:val="00607DB5"/>
    <w:rsid w:val="006105D7"/>
    <w:rsid w:val="0061156B"/>
    <w:rsid w:val="00611A98"/>
    <w:rsid w:val="006121C4"/>
    <w:rsid w:val="00612CE8"/>
    <w:rsid w:val="00614C84"/>
    <w:rsid w:val="00615674"/>
    <w:rsid w:val="006166EE"/>
    <w:rsid w:val="00617BDA"/>
    <w:rsid w:val="006201CD"/>
    <w:rsid w:val="00620F4D"/>
    <w:rsid w:val="00621CC2"/>
    <w:rsid w:val="00621F6B"/>
    <w:rsid w:val="0062214F"/>
    <w:rsid w:val="0062235B"/>
    <w:rsid w:val="00622978"/>
    <w:rsid w:val="00622E14"/>
    <w:rsid w:val="00624985"/>
    <w:rsid w:val="00627B6A"/>
    <w:rsid w:val="00630163"/>
    <w:rsid w:val="0063142D"/>
    <w:rsid w:val="006328CC"/>
    <w:rsid w:val="00632E3B"/>
    <w:rsid w:val="006358A4"/>
    <w:rsid w:val="00635E86"/>
    <w:rsid w:val="00640A4A"/>
    <w:rsid w:val="00641E7E"/>
    <w:rsid w:val="0064306C"/>
    <w:rsid w:val="00644006"/>
    <w:rsid w:val="0064482D"/>
    <w:rsid w:val="00644FDF"/>
    <w:rsid w:val="00645B0F"/>
    <w:rsid w:val="00645F72"/>
    <w:rsid w:val="0064664E"/>
    <w:rsid w:val="006470CD"/>
    <w:rsid w:val="00647738"/>
    <w:rsid w:val="0065045D"/>
    <w:rsid w:val="00650A04"/>
    <w:rsid w:val="0065246B"/>
    <w:rsid w:val="00652ADC"/>
    <w:rsid w:val="00654583"/>
    <w:rsid w:val="00654ADF"/>
    <w:rsid w:val="0065524B"/>
    <w:rsid w:val="00656BD5"/>
    <w:rsid w:val="00657089"/>
    <w:rsid w:val="00660260"/>
    <w:rsid w:val="00660455"/>
    <w:rsid w:val="00660DA5"/>
    <w:rsid w:val="00661E0F"/>
    <w:rsid w:val="00661F56"/>
    <w:rsid w:val="00661F58"/>
    <w:rsid w:val="006622FD"/>
    <w:rsid w:val="00663788"/>
    <w:rsid w:val="00663A70"/>
    <w:rsid w:val="00663CC7"/>
    <w:rsid w:val="00663D4C"/>
    <w:rsid w:val="006646FE"/>
    <w:rsid w:val="0066503B"/>
    <w:rsid w:val="006654CF"/>
    <w:rsid w:val="00666F90"/>
    <w:rsid w:val="00667734"/>
    <w:rsid w:val="0066792C"/>
    <w:rsid w:val="006679DB"/>
    <w:rsid w:val="00670864"/>
    <w:rsid w:val="00670E88"/>
    <w:rsid w:val="006723AF"/>
    <w:rsid w:val="00672446"/>
    <w:rsid w:val="00673D75"/>
    <w:rsid w:val="00674386"/>
    <w:rsid w:val="00674720"/>
    <w:rsid w:val="0067582A"/>
    <w:rsid w:val="00675ADE"/>
    <w:rsid w:val="00675F0E"/>
    <w:rsid w:val="006807CB"/>
    <w:rsid w:val="00680FC7"/>
    <w:rsid w:val="00681148"/>
    <w:rsid w:val="0068164D"/>
    <w:rsid w:val="00682237"/>
    <w:rsid w:val="00682689"/>
    <w:rsid w:val="006835D9"/>
    <w:rsid w:val="006835FC"/>
    <w:rsid w:val="00684BD9"/>
    <w:rsid w:val="00684F06"/>
    <w:rsid w:val="00686C6F"/>
    <w:rsid w:val="00687D3A"/>
    <w:rsid w:val="00692F44"/>
    <w:rsid w:val="00693C81"/>
    <w:rsid w:val="0069471B"/>
    <w:rsid w:val="00695A24"/>
    <w:rsid w:val="0069608C"/>
    <w:rsid w:val="0069649E"/>
    <w:rsid w:val="006A05E3"/>
    <w:rsid w:val="006A2778"/>
    <w:rsid w:val="006A3C31"/>
    <w:rsid w:val="006A5022"/>
    <w:rsid w:val="006A5219"/>
    <w:rsid w:val="006A63FB"/>
    <w:rsid w:val="006A7484"/>
    <w:rsid w:val="006A75BC"/>
    <w:rsid w:val="006B0BE6"/>
    <w:rsid w:val="006B19AD"/>
    <w:rsid w:val="006B1E1A"/>
    <w:rsid w:val="006B2526"/>
    <w:rsid w:val="006B2C65"/>
    <w:rsid w:val="006B3249"/>
    <w:rsid w:val="006B36B6"/>
    <w:rsid w:val="006B4473"/>
    <w:rsid w:val="006B4554"/>
    <w:rsid w:val="006B4D6C"/>
    <w:rsid w:val="006B5949"/>
    <w:rsid w:val="006B6EBD"/>
    <w:rsid w:val="006C0087"/>
    <w:rsid w:val="006C31BA"/>
    <w:rsid w:val="006C37CE"/>
    <w:rsid w:val="006C3926"/>
    <w:rsid w:val="006C4E62"/>
    <w:rsid w:val="006C5205"/>
    <w:rsid w:val="006C5775"/>
    <w:rsid w:val="006C5BCF"/>
    <w:rsid w:val="006C6E38"/>
    <w:rsid w:val="006C75F3"/>
    <w:rsid w:val="006C77ED"/>
    <w:rsid w:val="006D1552"/>
    <w:rsid w:val="006D2832"/>
    <w:rsid w:val="006D2BEF"/>
    <w:rsid w:val="006D3987"/>
    <w:rsid w:val="006D3D61"/>
    <w:rsid w:val="006D3F8D"/>
    <w:rsid w:val="006D5904"/>
    <w:rsid w:val="006D7192"/>
    <w:rsid w:val="006E0D6E"/>
    <w:rsid w:val="006E11F6"/>
    <w:rsid w:val="006E2037"/>
    <w:rsid w:val="006E24AD"/>
    <w:rsid w:val="006E36B8"/>
    <w:rsid w:val="006E3C31"/>
    <w:rsid w:val="006E4350"/>
    <w:rsid w:val="006E4561"/>
    <w:rsid w:val="006E4756"/>
    <w:rsid w:val="006E5E3E"/>
    <w:rsid w:val="006E6266"/>
    <w:rsid w:val="006E77F8"/>
    <w:rsid w:val="006E7C64"/>
    <w:rsid w:val="006F0185"/>
    <w:rsid w:val="006F10EE"/>
    <w:rsid w:val="006F1450"/>
    <w:rsid w:val="006F2119"/>
    <w:rsid w:val="006F31FD"/>
    <w:rsid w:val="006F3545"/>
    <w:rsid w:val="006F4EE6"/>
    <w:rsid w:val="006F5892"/>
    <w:rsid w:val="006F61F7"/>
    <w:rsid w:val="006F78B7"/>
    <w:rsid w:val="006F7AE6"/>
    <w:rsid w:val="0070087D"/>
    <w:rsid w:val="00701834"/>
    <w:rsid w:val="0070282C"/>
    <w:rsid w:val="007030E0"/>
    <w:rsid w:val="00703290"/>
    <w:rsid w:val="00703FC8"/>
    <w:rsid w:val="007040D0"/>
    <w:rsid w:val="00704C8E"/>
    <w:rsid w:val="00704DB9"/>
    <w:rsid w:val="007053BC"/>
    <w:rsid w:val="00706EB8"/>
    <w:rsid w:val="0070706A"/>
    <w:rsid w:val="007104B5"/>
    <w:rsid w:val="0071076C"/>
    <w:rsid w:val="00710CAF"/>
    <w:rsid w:val="00711960"/>
    <w:rsid w:val="00712036"/>
    <w:rsid w:val="007127F1"/>
    <w:rsid w:val="00712FAE"/>
    <w:rsid w:val="00714722"/>
    <w:rsid w:val="00715C2B"/>
    <w:rsid w:val="00720794"/>
    <w:rsid w:val="00722387"/>
    <w:rsid w:val="00724054"/>
    <w:rsid w:val="00724657"/>
    <w:rsid w:val="0072647D"/>
    <w:rsid w:val="00735371"/>
    <w:rsid w:val="007361E6"/>
    <w:rsid w:val="0073668E"/>
    <w:rsid w:val="007370EC"/>
    <w:rsid w:val="00741535"/>
    <w:rsid w:val="00741FD4"/>
    <w:rsid w:val="0074335C"/>
    <w:rsid w:val="007436E1"/>
    <w:rsid w:val="00743BEF"/>
    <w:rsid w:val="007445EF"/>
    <w:rsid w:val="00750034"/>
    <w:rsid w:val="00750C51"/>
    <w:rsid w:val="00750F6D"/>
    <w:rsid w:val="00751278"/>
    <w:rsid w:val="00751571"/>
    <w:rsid w:val="00751797"/>
    <w:rsid w:val="00751A04"/>
    <w:rsid w:val="00751A8F"/>
    <w:rsid w:val="007533F7"/>
    <w:rsid w:val="007534DC"/>
    <w:rsid w:val="00753A19"/>
    <w:rsid w:val="00755BCA"/>
    <w:rsid w:val="00755F37"/>
    <w:rsid w:val="007569D2"/>
    <w:rsid w:val="00756CBE"/>
    <w:rsid w:val="007637BF"/>
    <w:rsid w:val="00764629"/>
    <w:rsid w:val="00764F6F"/>
    <w:rsid w:val="007653E3"/>
    <w:rsid w:val="007669BE"/>
    <w:rsid w:val="00766C6A"/>
    <w:rsid w:val="007720B8"/>
    <w:rsid w:val="007725E3"/>
    <w:rsid w:val="00775059"/>
    <w:rsid w:val="007763D6"/>
    <w:rsid w:val="0077703C"/>
    <w:rsid w:val="00777D18"/>
    <w:rsid w:val="00780F6A"/>
    <w:rsid w:val="00780F76"/>
    <w:rsid w:val="0078285A"/>
    <w:rsid w:val="007828E1"/>
    <w:rsid w:val="00783A62"/>
    <w:rsid w:val="00783E07"/>
    <w:rsid w:val="00784380"/>
    <w:rsid w:val="00784E1F"/>
    <w:rsid w:val="00785340"/>
    <w:rsid w:val="00785C8B"/>
    <w:rsid w:val="00785D26"/>
    <w:rsid w:val="00786126"/>
    <w:rsid w:val="0078717D"/>
    <w:rsid w:val="0079041F"/>
    <w:rsid w:val="0079073B"/>
    <w:rsid w:val="00792869"/>
    <w:rsid w:val="00792D4B"/>
    <w:rsid w:val="00793029"/>
    <w:rsid w:val="007944EF"/>
    <w:rsid w:val="00794A37"/>
    <w:rsid w:val="00795246"/>
    <w:rsid w:val="0079549B"/>
    <w:rsid w:val="00796704"/>
    <w:rsid w:val="00796932"/>
    <w:rsid w:val="007973A3"/>
    <w:rsid w:val="007975E3"/>
    <w:rsid w:val="007A10B3"/>
    <w:rsid w:val="007A1DB9"/>
    <w:rsid w:val="007A2E33"/>
    <w:rsid w:val="007A4B96"/>
    <w:rsid w:val="007A4BF5"/>
    <w:rsid w:val="007A528F"/>
    <w:rsid w:val="007A6A55"/>
    <w:rsid w:val="007A71BE"/>
    <w:rsid w:val="007B0023"/>
    <w:rsid w:val="007B1C07"/>
    <w:rsid w:val="007B1CE3"/>
    <w:rsid w:val="007B1E62"/>
    <w:rsid w:val="007B23E1"/>
    <w:rsid w:val="007B3BE8"/>
    <w:rsid w:val="007B4792"/>
    <w:rsid w:val="007B5074"/>
    <w:rsid w:val="007B5C1F"/>
    <w:rsid w:val="007B62CA"/>
    <w:rsid w:val="007B75F0"/>
    <w:rsid w:val="007C0786"/>
    <w:rsid w:val="007C07E6"/>
    <w:rsid w:val="007C1379"/>
    <w:rsid w:val="007C154B"/>
    <w:rsid w:val="007C224B"/>
    <w:rsid w:val="007C3089"/>
    <w:rsid w:val="007D0C01"/>
    <w:rsid w:val="007D1ACE"/>
    <w:rsid w:val="007D2BD8"/>
    <w:rsid w:val="007D364D"/>
    <w:rsid w:val="007D4489"/>
    <w:rsid w:val="007D497A"/>
    <w:rsid w:val="007D4AE7"/>
    <w:rsid w:val="007D529B"/>
    <w:rsid w:val="007D5F38"/>
    <w:rsid w:val="007D6DC8"/>
    <w:rsid w:val="007E1D4D"/>
    <w:rsid w:val="007E320B"/>
    <w:rsid w:val="007E3361"/>
    <w:rsid w:val="007E3B89"/>
    <w:rsid w:val="007E3FF5"/>
    <w:rsid w:val="007E450D"/>
    <w:rsid w:val="007E5137"/>
    <w:rsid w:val="007E51BA"/>
    <w:rsid w:val="007E5CB6"/>
    <w:rsid w:val="007E5FFD"/>
    <w:rsid w:val="007E6513"/>
    <w:rsid w:val="007E74BD"/>
    <w:rsid w:val="007E78A0"/>
    <w:rsid w:val="007F14F7"/>
    <w:rsid w:val="007F3DAF"/>
    <w:rsid w:val="007F3F9A"/>
    <w:rsid w:val="007F4C5A"/>
    <w:rsid w:val="00800217"/>
    <w:rsid w:val="00800984"/>
    <w:rsid w:val="00800AB1"/>
    <w:rsid w:val="008010B0"/>
    <w:rsid w:val="00801AE1"/>
    <w:rsid w:val="0080211D"/>
    <w:rsid w:val="00802153"/>
    <w:rsid w:val="00804825"/>
    <w:rsid w:val="00804FC1"/>
    <w:rsid w:val="0080569D"/>
    <w:rsid w:val="00805985"/>
    <w:rsid w:val="008066C1"/>
    <w:rsid w:val="008077E7"/>
    <w:rsid w:val="00810037"/>
    <w:rsid w:val="0081153E"/>
    <w:rsid w:val="008115DA"/>
    <w:rsid w:val="00811659"/>
    <w:rsid w:val="00811713"/>
    <w:rsid w:val="00811F62"/>
    <w:rsid w:val="0081341A"/>
    <w:rsid w:val="00813ADC"/>
    <w:rsid w:val="00814047"/>
    <w:rsid w:val="00814139"/>
    <w:rsid w:val="00815499"/>
    <w:rsid w:val="0081659A"/>
    <w:rsid w:val="008176E7"/>
    <w:rsid w:val="00817CDE"/>
    <w:rsid w:val="0082163F"/>
    <w:rsid w:val="00823063"/>
    <w:rsid w:val="00824946"/>
    <w:rsid w:val="00825955"/>
    <w:rsid w:val="00830B31"/>
    <w:rsid w:val="0083154A"/>
    <w:rsid w:val="00832473"/>
    <w:rsid w:val="00832662"/>
    <w:rsid w:val="00833550"/>
    <w:rsid w:val="00833860"/>
    <w:rsid w:val="00834177"/>
    <w:rsid w:val="00835132"/>
    <w:rsid w:val="00835207"/>
    <w:rsid w:val="00836B10"/>
    <w:rsid w:val="00840FC5"/>
    <w:rsid w:val="0084274D"/>
    <w:rsid w:val="008442D2"/>
    <w:rsid w:val="0084477B"/>
    <w:rsid w:val="008469FD"/>
    <w:rsid w:val="00846B03"/>
    <w:rsid w:val="008473EB"/>
    <w:rsid w:val="00847720"/>
    <w:rsid w:val="00847AEC"/>
    <w:rsid w:val="00850EAD"/>
    <w:rsid w:val="00850F97"/>
    <w:rsid w:val="0085273C"/>
    <w:rsid w:val="00852D4E"/>
    <w:rsid w:val="00852E4E"/>
    <w:rsid w:val="0085339D"/>
    <w:rsid w:val="0085466C"/>
    <w:rsid w:val="008548AD"/>
    <w:rsid w:val="00855E64"/>
    <w:rsid w:val="008562BB"/>
    <w:rsid w:val="00856B2C"/>
    <w:rsid w:val="00857543"/>
    <w:rsid w:val="00860F87"/>
    <w:rsid w:val="008619AF"/>
    <w:rsid w:val="00862E32"/>
    <w:rsid w:val="0086305D"/>
    <w:rsid w:val="00863BDB"/>
    <w:rsid w:val="0086516A"/>
    <w:rsid w:val="00865F28"/>
    <w:rsid w:val="00867979"/>
    <w:rsid w:val="00867E84"/>
    <w:rsid w:val="00870061"/>
    <w:rsid w:val="00870B19"/>
    <w:rsid w:val="00870ED5"/>
    <w:rsid w:val="008721D2"/>
    <w:rsid w:val="00872AC7"/>
    <w:rsid w:val="0087306E"/>
    <w:rsid w:val="00873075"/>
    <w:rsid w:val="00875E15"/>
    <w:rsid w:val="0087634D"/>
    <w:rsid w:val="00876608"/>
    <w:rsid w:val="00876E15"/>
    <w:rsid w:val="00881AA8"/>
    <w:rsid w:val="0088227F"/>
    <w:rsid w:val="00882973"/>
    <w:rsid w:val="00883EF7"/>
    <w:rsid w:val="0088415D"/>
    <w:rsid w:val="008841CA"/>
    <w:rsid w:val="008848B5"/>
    <w:rsid w:val="00884CE3"/>
    <w:rsid w:val="0088523D"/>
    <w:rsid w:val="00886478"/>
    <w:rsid w:val="00887787"/>
    <w:rsid w:val="0089072B"/>
    <w:rsid w:val="008918D8"/>
    <w:rsid w:val="00891D36"/>
    <w:rsid w:val="00892E21"/>
    <w:rsid w:val="008931CC"/>
    <w:rsid w:val="0089322E"/>
    <w:rsid w:val="008933B4"/>
    <w:rsid w:val="008939C3"/>
    <w:rsid w:val="00894F6D"/>
    <w:rsid w:val="00895207"/>
    <w:rsid w:val="00897BAB"/>
    <w:rsid w:val="008A0CA4"/>
    <w:rsid w:val="008A168B"/>
    <w:rsid w:val="008A2534"/>
    <w:rsid w:val="008A359F"/>
    <w:rsid w:val="008A47FF"/>
    <w:rsid w:val="008A5B23"/>
    <w:rsid w:val="008A5C71"/>
    <w:rsid w:val="008A6A1B"/>
    <w:rsid w:val="008B00AA"/>
    <w:rsid w:val="008B0498"/>
    <w:rsid w:val="008B0B7B"/>
    <w:rsid w:val="008B0C62"/>
    <w:rsid w:val="008B0F84"/>
    <w:rsid w:val="008B33D9"/>
    <w:rsid w:val="008B3CAC"/>
    <w:rsid w:val="008B4879"/>
    <w:rsid w:val="008B5B97"/>
    <w:rsid w:val="008B6F86"/>
    <w:rsid w:val="008B7193"/>
    <w:rsid w:val="008C0C34"/>
    <w:rsid w:val="008C2238"/>
    <w:rsid w:val="008C2F0E"/>
    <w:rsid w:val="008C363A"/>
    <w:rsid w:val="008C4071"/>
    <w:rsid w:val="008C6B61"/>
    <w:rsid w:val="008C7348"/>
    <w:rsid w:val="008D1467"/>
    <w:rsid w:val="008D16B9"/>
    <w:rsid w:val="008D2BEF"/>
    <w:rsid w:val="008E09EF"/>
    <w:rsid w:val="008E2DD5"/>
    <w:rsid w:val="008E2FFF"/>
    <w:rsid w:val="008E47B9"/>
    <w:rsid w:val="008E47E5"/>
    <w:rsid w:val="008E786B"/>
    <w:rsid w:val="008F107B"/>
    <w:rsid w:val="008F149B"/>
    <w:rsid w:val="008F2D4E"/>
    <w:rsid w:val="008F3641"/>
    <w:rsid w:val="008F393A"/>
    <w:rsid w:val="008F3D37"/>
    <w:rsid w:val="008F4432"/>
    <w:rsid w:val="008F4520"/>
    <w:rsid w:val="008F55A6"/>
    <w:rsid w:val="008F6F7C"/>
    <w:rsid w:val="008F7614"/>
    <w:rsid w:val="008F7FCF"/>
    <w:rsid w:val="00900C6C"/>
    <w:rsid w:val="00901227"/>
    <w:rsid w:val="00901E13"/>
    <w:rsid w:val="00903AD4"/>
    <w:rsid w:val="00904948"/>
    <w:rsid w:val="00905B5D"/>
    <w:rsid w:val="009064D9"/>
    <w:rsid w:val="00906BB1"/>
    <w:rsid w:val="00907C41"/>
    <w:rsid w:val="00907E25"/>
    <w:rsid w:val="009123B7"/>
    <w:rsid w:val="0091256D"/>
    <w:rsid w:val="009128F0"/>
    <w:rsid w:val="00913B3C"/>
    <w:rsid w:val="00913EF0"/>
    <w:rsid w:val="009147BB"/>
    <w:rsid w:val="00914831"/>
    <w:rsid w:val="00914FAF"/>
    <w:rsid w:val="00915178"/>
    <w:rsid w:val="00915B2D"/>
    <w:rsid w:val="00916137"/>
    <w:rsid w:val="00917737"/>
    <w:rsid w:val="00920732"/>
    <w:rsid w:val="00920A52"/>
    <w:rsid w:val="009211C5"/>
    <w:rsid w:val="00922834"/>
    <w:rsid w:val="00923D3B"/>
    <w:rsid w:val="00924817"/>
    <w:rsid w:val="00924924"/>
    <w:rsid w:val="00925600"/>
    <w:rsid w:val="00930838"/>
    <w:rsid w:val="0093154C"/>
    <w:rsid w:val="009322C6"/>
    <w:rsid w:val="00932590"/>
    <w:rsid w:val="00933F82"/>
    <w:rsid w:val="009344FD"/>
    <w:rsid w:val="00934E9C"/>
    <w:rsid w:val="00934FB9"/>
    <w:rsid w:val="00935C51"/>
    <w:rsid w:val="00936599"/>
    <w:rsid w:val="009366C7"/>
    <w:rsid w:val="00937257"/>
    <w:rsid w:val="00937432"/>
    <w:rsid w:val="0094163C"/>
    <w:rsid w:val="0094167A"/>
    <w:rsid w:val="00941CEB"/>
    <w:rsid w:val="00942868"/>
    <w:rsid w:val="009435A0"/>
    <w:rsid w:val="009443AB"/>
    <w:rsid w:val="0094682D"/>
    <w:rsid w:val="00950222"/>
    <w:rsid w:val="00950409"/>
    <w:rsid w:val="00951F3B"/>
    <w:rsid w:val="00953618"/>
    <w:rsid w:val="00953655"/>
    <w:rsid w:val="00953696"/>
    <w:rsid w:val="009553DE"/>
    <w:rsid w:val="00955E47"/>
    <w:rsid w:val="0095618E"/>
    <w:rsid w:val="00956B62"/>
    <w:rsid w:val="00956E91"/>
    <w:rsid w:val="00957AF6"/>
    <w:rsid w:val="0096036C"/>
    <w:rsid w:val="0096275D"/>
    <w:rsid w:val="00963220"/>
    <w:rsid w:val="00963EFF"/>
    <w:rsid w:val="0096471E"/>
    <w:rsid w:val="009675BC"/>
    <w:rsid w:val="00972536"/>
    <w:rsid w:val="00973423"/>
    <w:rsid w:val="00973AA2"/>
    <w:rsid w:val="00974BF1"/>
    <w:rsid w:val="00975936"/>
    <w:rsid w:val="00980DF3"/>
    <w:rsid w:val="00980E22"/>
    <w:rsid w:val="009815FA"/>
    <w:rsid w:val="00982412"/>
    <w:rsid w:val="009827E0"/>
    <w:rsid w:val="009841B5"/>
    <w:rsid w:val="00984B8E"/>
    <w:rsid w:val="00986522"/>
    <w:rsid w:val="00987790"/>
    <w:rsid w:val="009877F9"/>
    <w:rsid w:val="009948B9"/>
    <w:rsid w:val="009969B2"/>
    <w:rsid w:val="00996BA8"/>
    <w:rsid w:val="009A0FD4"/>
    <w:rsid w:val="009A32CA"/>
    <w:rsid w:val="009A3F04"/>
    <w:rsid w:val="009A4C66"/>
    <w:rsid w:val="009A692A"/>
    <w:rsid w:val="009A6A46"/>
    <w:rsid w:val="009A7CCD"/>
    <w:rsid w:val="009B0292"/>
    <w:rsid w:val="009B0634"/>
    <w:rsid w:val="009B0864"/>
    <w:rsid w:val="009B0A32"/>
    <w:rsid w:val="009B0C8C"/>
    <w:rsid w:val="009B15E3"/>
    <w:rsid w:val="009B3B10"/>
    <w:rsid w:val="009B50BF"/>
    <w:rsid w:val="009B5555"/>
    <w:rsid w:val="009B563D"/>
    <w:rsid w:val="009B584B"/>
    <w:rsid w:val="009B797B"/>
    <w:rsid w:val="009C0316"/>
    <w:rsid w:val="009C0D41"/>
    <w:rsid w:val="009C33A6"/>
    <w:rsid w:val="009C362F"/>
    <w:rsid w:val="009C49AD"/>
    <w:rsid w:val="009C4BFA"/>
    <w:rsid w:val="009C5556"/>
    <w:rsid w:val="009C56E3"/>
    <w:rsid w:val="009C6370"/>
    <w:rsid w:val="009C7999"/>
    <w:rsid w:val="009D00ED"/>
    <w:rsid w:val="009D03D8"/>
    <w:rsid w:val="009D0452"/>
    <w:rsid w:val="009D0F78"/>
    <w:rsid w:val="009D124B"/>
    <w:rsid w:val="009D23AF"/>
    <w:rsid w:val="009D2E6C"/>
    <w:rsid w:val="009D5664"/>
    <w:rsid w:val="009D56D0"/>
    <w:rsid w:val="009D651D"/>
    <w:rsid w:val="009D665C"/>
    <w:rsid w:val="009E045A"/>
    <w:rsid w:val="009E085A"/>
    <w:rsid w:val="009E172A"/>
    <w:rsid w:val="009E3C32"/>
    <w:rsid w:val="009E3FC7"/>
    <w:rsid w:val="009E4605"/>
    <w:rsid w:val="009E59C1"/>
    <w:rsid w:val="009E59D2"/>
    <w:rsid w:val="009E75DA"/>
    <w:rsid w:val="009E7E5B"/>
    <w:rsid w:val="009F081C"/>
    <w:rsid w:val="009F0AC7"/>
    <w:rsid w:val="009F1693"/>
    <w:rsid w:val="009F173C"/>
    <w:rsid w:val="009F2356"/>
    <w:rsid w:val="009F37AC"/>
    <w:rsid w:val="009F43A1"/>
    <w:rsid w:val="009F53D5"/>
    <w:rsid w:val="00A009F9"/>
    <w:rsid w:val="00A00EC3"/>
    <w:rsid w:val="00A00FAB"/>
    <w:rsid w:val="00A01238"/>
    <w:rsid w:val="00A01C0B"/>
    <w:rsid w:val="00A0454F"/>
    <w:rsid w:val="00A04589"/>
    <w:rsid w:val="00A07B61"/>
    <w:rsid w:val="00A07D4E"/>
    <w:rsid w:val="00A10065"/>
    <w:rsid w:val="00A12BF8"/>
    <w:rsid w:val="00A13879"/>
    <w:rsid w:val="00A14540"/>
    <w:rsid w:val="00A14F0D"/>
    <w:rsid w:val="00A15259"/>
    <w:rsid w:val="00A15BCF"/>
    <w:rsid w:val="00A16FD0"/>
    <w:rsid w:val="00A2069D"/>
    <w:rsid w:val="00A231FC"/>
    <w:rsid w:val="00A2363D"/>
    <w:rsid w:val="00A23E13"/>
    <w:rsid w:val="00A23E1C"/>
    <w:rsid w:val="00A24B77"/>
    <w:rsid w:val="00A261FA"/>
    <w:rsid w:val="00A27C6F"/>
    <w:rsid w:val="00A27DCB"/>
    <w:rsid w:val="00A30E16"/>
    <w:rsid w:val="00A314A2"/>
    <w:rsid w:val="00A31D3D"/>
    <w:rsid w:val="00A31EB5"/>
    <w:rsid w:val="00A322A3"/>
    <w:rsid w:val="00A32886"/>
    <w:rsid w:val="00A35296"/>
    <w:rsid w:val="00A35D6B"/>
    <w:rsid w:val="00A36218"/>
    <w:rsid w:val="00A36E98"/>
    <w:rsid w:val="00A37632"/>
    <w:rsid w:val="00A37946"/>
    <w:rsid w:val="00A401D6"/>
    <w:rsid w:val="00A408AF"/>
    <w:rsid w:val="00A40ED3"/>
    <w:rsid w:val="00A4161E"/>
    <w:rsid w:val="00A41DB8"/>
    <w:rsid w:val="00A41F00"/>
    <w:rsid w:val="00A43B9E"/>
    <w:rsid w:val="00A43FB8"/>
    <w:rsid w:val="00A44ADF"/>
    <w:rsid w:val="00A4514B"/>
    <w:rsid w:val="00A4685F"/>
    <w:rsid w:val="00A51465"/>
    <w:rsid w:val="00A51EB3"/>
    <w:rsid w:val="00A52B39"/>
    <w:rsid w:val="00A52FA2"/>
    <w:rsid w:val="00A5542D"/>
    <w:rsid w:val="00A5630C"/>
    <w:rsid w:val="00A57A55"/>
    <w:rsid w:val="00A60B8B"/>
    <w:rsid w:val="00A628CE"/>
    <w:rsid w:val="00A63086"/>
    <w:rsid w:val="00A636F4"/>
    <w:rsid w:val="00A6577F"/>
    <w:rsid w:val="00A66940"/>
    <w:rsid w:val="00A6694E"/>
    <w:rsid w:val="00A66C3E"/>
    <w:rsid w:val="00A677C5"/>
    <w:rsid w:val="00A702E2"/>
    <w:rsid w:val="00A705C4"/>
    <w:rsid w:val="00A709E6"/>
    <w:rsid w:val="00A719B2"/>
    <w:rsid w:val="00A71DF0"/>
    <w:rsid w:val="00A72566"/>
    <w:rsid w:val="00A73217"/>
    <w:rsid w:val="00A757A2"/>
    <w:rsid w:val="00A75857"/>
    <w:rsid w:val="00A75A83"/>
    <w:rsid w:val="00A764DC"/>
    <w:rsid w:val="00A766DE"/>
    <w:rsid w:val="00A76CBC"/>
    <w:rsid w:val="00A7713C"/>
    <w:rsid w:val="00A7761C"/>
    <w:rsid w:val="00A80A01"/>
    <w:rsid w:val="00A82333"/>
    <w:rsid w:val="00A82FA7"/>
    <w:rsid w:val="00A837A5"/>
    <w:rsid w:val="00A85194"/>
    <w:rsid w:val="00A854B9"/>
    <w:rsid w:val="00A85624"/>
    <w:rsid w:val="00A86660"/>
    <w:rsid w:val="00A90FF2"/>
    <w:rsid w:val="00A91A31"/>
    <w:rsid w:val="00A91EDD"/>
    <w:rsid w:val="00A923DD"/>
    <w:rsid w:val="00A92664"/>
    <w:rsid w:val="00A92C00"/>
    <w:rsid w:val="00A92E71"/>
    <w:rsid w:val="00A930F1"/>
    <w:rsid w:val="00A93211"/>
    <w:rsid w:val="00A966A8"/>
    <w:rsid w:val="00A97748"/>
    <w:rsid w:val="00A97ED5"/>
    <w:rsid w:val="00AA03A1"/>
    <w:rsid w:val="00AA17D0"/>
    <w:rsid w:val="00AA1DE0"/>
    <w:rsid w:val="00AA2EFC"/>
    <w:rsid w:val="00AA349A"/>
    <w:rsid w:val="00AA4ED6"/>
    <w:rsid w:val="00AA4F4C"/>
    <w:rsid w:val="00AA563E"/>
    <w:rsid w:val="00AA6B5D"/>
    <w:rsid w:val="00AB02C6"/>
    <w:rsid w:val="00AB18B5"/>
    <w:rsid w:val="00AB23AC"/>
    <w:rsid w:val="00AB2693"/>
    <w:rsid w:val="00AB2DF1"/>
    <w:rsid w:val="00AB355A"/>
    <w:rsid w:val="00AC1763"/>
    <w:rsid w:val="00AC1E8E"/>
    <w:rsid w:val="00AC3BB0"/>
    <w:rsid w:val="00AC3BCB"/>
    <w:rsid w:val="00AC4B6C"/>
    <w:rsid w:val="00AC6B4F"/>
    <w:rsid w:val="00AC719A"/>
    <w:rsid w:val="00AD063F"/>
    <w:rsid w:val="00AD0BE0"/>
    <w:rsid w:val="00AD1C44"/>
    <w:rsid w:val="00AD33BA"/>
    <w:rsid w:val="00AD3BB7"/>
    <w:rsid w:val="00AD4211"/>
    <w:rsid w:val="00AD43FA"/>
    <w:rsid w:val="00AD523E"/>
    <w:rsid w:val="00AD559F"/>
    <w:rsid w:val="00AD567F"/>
    <w:rsid w:val="00AD5D71"/>
    <w:rsid w:val="00AD5FF7"/>
    <w:rsid w:val="00AE03BB"/>
    <w:rsid w:val="00AE0738"/>
    <w:rsid w:val="00AE0B48"/>
    <w:rsid w:val="00AE3200"/>
    <w:rsid w:val="00AE57CE"/>
    <w:rsid w:val="00AE606D"/>
    <w:rsid w:val="00AE64B5"/>
    <w:rsid w:val="00AE6611"/>
    <w:rsid w:val="00AE6756"/>
    <w:rsid w:val="00AE7587"/>
    <w:rsid w:val="00AF039B"/>
    <w:rsid w:val="00AF0DFB"/>
    <w:rsid w:val="00AF37E0"/>
    <w:rsid w:val="00AF4816"/>
    <w:rsid w:val="00AF494B"/>
    <w:rsid w:val="00AF575B"/>
    <w:rsid w:val="00AF6502"/>
    <w:rsid w:val="00AF6C77"/>
    <w:rsid w:val="00AF6E83"/>
    <w:rsid w:val="00AF77DF"/>
    <w:rsid w:val="00B01286"/>
    <w:rsid w:val="00B02775"/>
    <w:rsid w:val="00B02B24"/>
    <w:rsid w:val="00B02C30"/>
    <w:rsid w:val="00B034BC"/>
    <w:rsid w:val="00B03F2A"/>
    <w:rsid w:val="00B044AD"/>
    <w:rsid w:val="00B06134"/>
    <w:rsid w:val="00B06A58"/>
    <w:rsid w:val="00B0750F"/>
    <w:rsid w:val="00B10680"/>
    <w:rsid w:val="00B112F1"/>
    <w:rsid w:val="00B140CC"/>
    <w:rsid w:val="00B14D61"/>
    <w:rsid w:val="00B14E6A"/>
    <w:rsid w:val="00B15830"/>
    <w:rsid w:val="00B15E27"/>
    <w:rsid w:val="00B17A05"/>
    <w:rsid w:val="00B20817"/>
    <w:rsid w:val="00B226C4"/>
    <w:rsid w:val="00B2368A"/>
    <w:rsid w:val="00B24CE5"/>
    <w:rsid w:val="00B25EC2"/>
    <w:rsid w:val="00B30663"/>
    <w:rsid w:val="00B34607"/>
    <w:rsid w:val="00B34988"/>
    <w:rsid w:val="00B3750D"/>
    <w:rsid w:val="00B408BE"/>
    <w:rsid w:val="00B41245"/>
    <w:rsid w:val="00B417C1"/>
    <w:rsid w:val="00B43C22"/>
    <w:rsid w:val="00B45638"/>
    <w:rsid w:val="00B45726"/>
    <w:rsid w:val="00B469AD"/>
    <w:rsid w:val="00B509EE"/>
    <w:rsid w:val="00B5213F"/>
    <w:rsid w:val="00B52B13"/>
    <w:rsid w:val="00B53275"/>
    <w:rsid w:val="00B534A0"/>
    <w:rsid w:val="00B53CF2"/>
    <w:rsid w:val="00B54906"/>
    <w:rsid w:val="00B574DE"/>
    <w:rsid w:val="00B60032"/>
    <w:rsid w:val="00B60F48"/>
    <w:rsid w:val="00B615AC"/>
    <w:rsid w:val="00B61635"/>
    <w:rsid w:val="00B617D2"/>
    <w:rsid w:val="00B64CB3"/>
    <w:rsid w:val="00B6506C"/>
    <w:rsid w:val="00B65620"/>
    <w:rsid w:val="00B668C8"/>
    <w:rsid w:val="00B66F4C"/>
    <w:rsid w:val="00B673E7"/>
    <w:rsid w:val="00B67525"/>
    <w:rsid w:val="00B70291"/>
    <w:rsid w:val="00B7163D"/>
    <w:rsid w:val="00B739A2"/>
    <w:rsid w:val="00B75289"/>
    <w:rsid w:val="00B76B5E"/>
    <w:rsid w:val="00B77244"/>
    <w:rsid w:val="00B80233"/>
    <w:rsid w:val="00B80E72"/>
    <w:rsid w:val="00B8313E"/>
    <w:rsid w:val="00B8553F"/>
    <w:rsid w:val="00B85718"/>
    <w:rsid w:val="00B903C1"/>
    <w:rsid w:val="00B921BB"/>
    <w:rsid w:val="00B92719"/>
    <w:rsid w:val="00B92BED"/>
    <w:rsid w:val="00B92FCF"/>
    <w:rsid w:val="00B94B53"/>
    <w:rsid w:val="00B95C83"/>
    <w:rsid w:val="00B968C7"/>
    <w:rsid w:val="00B975A4"/>
    <w:rsid w:val="00BA028F"/>
    <w:rsid w:val="00BA1E57"/>
    <w:rsid w:val="00BA3168"/>
    <w:rsid w:val="00BA3B60"/>
    <w:rsid w:val="00BA4977"/>
    <w:rsid w:val="00BA50C0"/>
    <w:rsid w:val="00BA636E"/>
    <w:rsid w:val="00BB02C4"/>
    <w:rsid w:val="00BB22DD"/>
    <w:rsid w:val="00BB3CCA"/>
    <w:rsid w:val="00BB4438"/>
    <w:rsid w:val="00BB528D"/>
    <w:rsid w:val="00BB5B8F"/>
    <w:rsid w:val="00BB63D6"/>
    <w:rsid w:val="00BB6982"/>
    <w:rsid w:val="00BB7D39"/>
    <w:rsid w:val="00BC0299"/>
    <w:rsid w:val="00BC1470"/>
    <w:rsid w:val="00BC1D72"/>
    <w:rsid w:val="00BC1FB7"/>
    <w:rsid w:val="00BC3666"/>
    <w:rsid w:val="00BC3CA0"/>
    <w:rsid w:val="00BC754E"/>
    <w:rsid w:val="00BD07AA"/>
    <w:rsid w:val="00BD0DB2"/>
    <w:rsid w:val="00BD225C"/>
    <w:rsid w:val="00BD2FCA"/>
    <w:rsid w:val="00BD32EC"/>
    <w:rsid w:val="00BD5EA8"/>
    <w:rsid w:val="00BD62B0"/>
    <w:rsid w:val="00BD6F32"/>
    <w:rsid w:val="00BD75DD"/>
    <w:rsid w:val="00BE02E4"/>
    <w:rsid w:val="00BE0E58"/>
    <w:rsid w:val="00BE23DC"/>
    <w:rsid w:val="00BE28C1"/>
    <w:rsid w:val="00BE2EB3"/>
    <w:rsid w:val="00BE3419"/>
    <w:rsid w:val="00BE3902"/>
    <w:rsid w:val="00BE3A05"/>
    <w:rsid w:val="00BE3E63"/>
    <w:rsid w:val="00BE4D02"/>
    <w:rsid w:val="00BE54BF"/>
    <w:rsid w:val="00BE6981"/>
    <w:rsid w:val="00BE6A5E"/>
    <w:rsid w:val="00BE6CD1"/>
    <w:rsid w:val="00BF0B19"/>
    <w:rsid w:val="00BF0E7F"/>
    <w:rsid w:val="00BF17C2"/>
    <w:rsid w:val="00BF2A20"/>
    <w:rsid w:val="00BF2C1B"/>
    <w:rsid w:val="00BF2F8A"/>
    <w:rsid w:val="00BF3DAB"/>
    <w:rsid w:val="00BF57AC"/>
    <w:rsid w:val="00BF6C06"/>
    <w:rsid w:val="00BF74B6"/>
    <w:rsid w:val="00BF7842"/>
    <w:rsid w:val="00BF7853"/>
    <w:rsid w:val="00C00AC2"/>
    <w:rsid w:val="00C01F48"/>
    <w:rsid w:val="00C022EB"/>
    <w:rsid w:val="00C02E1C"/>
    <w:rsid w:val="00C0415E"/>
    <w:rsid w:val="00C0614E"/>
    <w:rsid w:val="00C0665B"/>
    <w:rsid w:val="00C07625"/>
    <w:rsid w:val="00C1051F"/>
    <w:rsid w:val="00C10825"/>
    <w:rsid w:val="00C112B4"/>
    <w:rsid w:val="00C12DDE"/>
    <w:rsid w:val="00C13112"/>
    <w:rsid w:val="00C1333C"/>
    <w:rsid w:val="00C1386F"/>
    <w:rsid w:val="00C13D1E"/>
    <w:rsid w:val="00C14E0E"/>
    <w:rsid w:val="00C169D6"/>
    <w:rsid w:val="00C2042A"/>
    <w:rsid w:val="00C21668"/>
    <w:rsid w:val="00C219C5"/>
    <w:rsid w:val="00C22764"/>
    <w:rsid w:val="00C247E7"/>
    <w:rsid w:val="00C24DE3"/>
    <w:rsid w:val="00C258ED"/>
    <w:rsid w:val="00C25A04"/>
    <w:rsid w:val="00C25AAC"/>
    <w:rsid w:val="00C26294"/>
    <w:rsid w:val="00C27049"/>
    <w:rsid w:val="00C273F4"/>
    <w:rsid w:val="00C27485"/>
    <w:rsid w:val="00C3210A"/>
    <w:rsid w:val="00C322B1"/>
    <w:rsid w:val="00C331C0"/>
    <w:rsid w:val="00C332E5"/>
    <w:rsid w:val="00C33D40"/>
    <w:rsid w:val="00C34449"/>
    <w:rsid w:val="00C3481E"/>
    <w:rsid w:val="00C3791C"/>
    <w:rsid w:val="00C37B5D"/>
    <w:rsid w:val="00C410B1"/>
    <w:rsid w:val="00C42E82"/>
    <w:rsid w:val="00C43E46"/>
    <w:rsid w:val="00C448AE"/>
    <w:rsid w:val="00C45756"/>
    <w:rsid w:val="00C45901"/>
    <w:rsid w:val="00C4603B"/>
    <w:rsid w:val="00C46A91"/>
    <w:rsid w:val="00C474B0"/>
    <w:rsid w:val="00C51322"/>
    <w:rsid w:val="00C52690"/>
    <w:rsid w:val="00C533A5"/>
    <w:rsid w:val="00C53410"/>
    <w:rsid w:val="00C535A8"/>
    <w:rsid w:val="00C5420F"/>
    <w:rsid w:val="00C5513B"/>
    <w:rsid w:val="00C553AF"/>
    <w:rsid w:val="00C565F2"/>
    <w:rsid w:val="00C567BC"/>
    <w:rsid w:val="00C5732F"/>
    <w:rsid w:val="00C575D8"/>
    <w:rsid w:val="00C60220"/>
    <w:rsid w:val="00C602A1"/>
    <w:rsid w:val="00C606A1"/>
    <w:rsid w:val="00C60D9B"/>
    <w:rsid w:val="00C60F07"/>
    <w:rsid w:val="00C63978"/>
    <w:rsid w:val="00C63BEA"/>
    <w:rsid w:val="00C63EFE"/>
    <w:rsid w:val="00C64BB1"/>
    <w:rsid w:val="00C656E4"/>
    <w:rsid w:val="00C65FEE"/>
    <w:rsid w:val="00C66183"/>
    <w:rsid w:val="00C667CC"/>
    <w:rsid w:val="00C66C1B"/>
    <w:rsid w:val="00C67845"/>
    <w:rsid w:val="00C7015A"/>
    <w:rsid w:val="00C709CC"/>
    <w:rsid w:val="00C70B04"/>
    <w:rsid w:val="00C72AD8"/>
    <w:rsid w:val="00C74CF1"/>
    <w:rsid w:val="00C76FF2"/>
    <w:rsid w:val="00C804FC"/>
    <w:rsid w:val="00C80FB5"/>
    <w:rsid w:val="00C812F7"/>
    <w:rsid w:val="00C8162F"/>
    <w:rsid w:val="00C82AE2"/>
    <w:rsid w:val="00C82D66"/>
    <w:rsid w:val="00C84A4B"/>
    <w:rsid w:val="00C85811"/>
    <w:rsid w:val="00C86336"/>
    <w:rsid w:val="00C86414"/>
    <w:rsid w:val="00C873EA"/>
    <w:rsid w:val="00C9128B"/>
    <w:rsid w:val="00C92999"/>
    <w:rsid w:val="00C92AFF"/>
    <w:rsid w:val="00C930B2"/>
    <w:rsid w:val="00C93221"/>
    <w:rsid w:val="00C93D95"/>
    <w:rsid w:val="00C97630"/>
    <w:rsid w:val="00C97985"/>
    <w:rsid w:val="00CA05EC"/>
    <w:rsid w:val="00CA0F41"/>
    <w:rsid w:val="00CA3250"/>
    <w:rsid w:val="00CA3FAA"/>
    <w:rsid w:val="00CA4088"/>
    <w:rsid w:val="00CA454D"/>
    <w:rsid w:val="00CA4A0D"/>
    <w:rsid w:val="00CA4C29"/>
    <w:rsid w:val="00CA4CB6"/>
    <w:rsid w:val="00CA4D8E"/>
    <w:rsid w:val="00CA581E"/>
    <w:rsid w:val="00CA5849"/>
    <w:rsid w:val="00CA64C1"/>
    <w:rsid w:val="00CA6990"/>
    <w:rsid w:val="00CB009B"/>
    <w:rsid w:val="00CB09B9"/>
    <w:rsid w:val="00CB1881"/>
    <w:rsid w:val="00CB1F95"/>
    <w:rsid w:val="00CB39E1"/>
    <w:rsid w:val="00CB3DF6"/>
    <w:rsid w:val="00CB3FCF"/>
    <w:rsid w:val="00CB4D58"/>
    <w:rsid w:val="00CB74E0"/>
    <w:rsid w:val="00CB7F5F"/>
    <w:rsid w:val="00CC02F8"/>
    <w:rsid w:val="00CC248B"/>
    <w:rsid w:val="00CC2F71"/>
    <w:rsid w:val="00CC32F1"/>
    <w:rsid w:val="00CC3D6D"/>
    <w:rsid w:val="00CC4A99"/>
    <w:rsid w:val="00CC6104"/>
    <w:rsid w:val="00CC6440"/>
    <w:rsid w:val="00CC729A"/>
    <w:rsid w:val="00CD2745"/>
    <w:rsid w:val="00CD4851"/>
    <w:rsid w:val="00CD597D"/>
    <w:rsid w:val="00CD621C"/>
    <w:rsid w:val="00CD7846"/>
    <w:rsid w:val="00CE0321"/>
    <w:rsid w:val="00CE062F"/>
    <w:rsid w:val="00CE703F"/>
    <w:rsid w:val="00CF01E8"/>
    <w:rsid w:val="00CF03BD"/>
    <w:rsid w:val="00CF1266"/>
    <w:rsid w:val="00CF155F"/>
    <w:rsid w:val="00CF186F"/>
    <w:rsid w:val="00CF1F13"/>
    <w:rsid w:val="00CF2592"/>
    <w:rsid w:val="00CF3CBA"/>
    <w:rsid w:val="00CF490A"/>
    <w:rsid w:val="00CF5930"/>
    <w:rsid w:val="00CF5A11"/>
    <w:rsid w:val="00CF6B46"/>
    <w:rsid w:val="00CF7888"/>
    <w:rsid w:val="00CF7913"/>
    <w:rsid w:val="00D009B0"/>
    <w:rsid w:val="00D00BF5"/>
    <w:rsid w:val="00D01E3C"/>
    <w:rsid w:val="00D0458D"/>
    <w:rsid w:val="00D05BF6"/>
    <w:rsid w:val="00D0658D"/>
    <w:rsid w:val="00D069E7"/>
    <w:rsid w:val="00D06A54"/>
    <w:rsid w:val="00D072AC"/>
    <w:rsid w:val="00D07372"/>
    <w:rsid w:val="00D07EB8"/>
    <w:rsid w:val="00D10996"/>
    <w:rsid w:val="00D1243D"/>
    <w:rsid w:val="00D126E6"/>
    <w:rsid w:val="00D126E8"/>
    <w:rsid w:val="00D12EB4"/>
    <w:rsid w:val="00D1397C"/>
    <w:rsid w:val="00D13AF9"/>
    <w:rsid w:val="00D1540F"/>
    <w:rsid w:val="00D15649"/>
    <w:rsid w:val="00D16938"/>
    <w:rsid w:val="00D174BE"/>
    <w:rsid w:val="00D21711"/>
    <w:rsid w:val="00D23795"/>
    <w:rsid w:val="00D23937"/>
    <w:rsid w:val="00D23EBD"/>
    <w:rsid w:val="00D254A4"/>
    <w:rsid w:val="00D2750E"/>
    <w:rsid w:val="00D2798E"/>
    <w:rsid w:val="00D27EFC"/>
    <w:rsid w:val="00D30419"/>
    <w:rsid w:val="00D3126D"/>
    <w:rsid w:val="00D31D07"/>
    <w:rsid w:val="00D331A0"/>
    <w:rsid w:val="00D33283"/>
    <w:rsid w:val="00D339DF"/>
    <w:rsid w:val="00D33F1B"/>
    <w:rsid w:val="00D34099"/>
    <w:rsid w:val="00D36486"/>
    <w:rsid w:val="00D366AA"/>
    <w:rsid w:val="00D37DEA"/>
    <w:rsid w:val="00D40525"/>
    <w:rsid w:val="00D405E0"/>
    <w:rsid w:val="00D41676"/>
    <w:rsid w:val="00D46692"/>
    <w:rsid w:val="00D47CEF"/>
    <w:rsid w:val="00D47D94"/>
    <w:rsid w:val="00D50489"/>
    <w:rsid w:val="00D51376"/>
    <w:rsid w:val="00D51BEF"/>
    <w:rsid w:val="00D5297C"/>
    <w:rsid w:val="00D52C3B"/>
    <w:rsid w:val="00D53B5A"/>
    <w:rsid w:val="00D54161"/>
    <w:rsid w:val="00D55483"/>
    <w:rsid w:val="00D55D68"/>
    <w:rsid w:val="00D56A86"/>
    <w:rsid w:val="00D57AD4"/>
    <w:rsid w:val="00D60DE1"/>
    <w:rsid w:val="00D612AB"/>
    <w:rsid w:val="00D61756"/>
    <w:rsid w:val="00D62667"/>
    <w:rsid w:val="00D62C33"/>
    <w:rsid w:val="00D63C96"/>
    <w:rsid w:val="00D63D7F"/>
    <w:rsid w:val="00D64539"/>
    <w:rsid w:val="00D646A7"/>
    <w:rsid w:val="00D647F2"/>
    <w:rsid w:val="00D64DCA"/>
    <w:rsid w:val="00D67744"/>
    <w:rsid w:val="00D67C97"/>
    <w:rsid w:val="00D67F33"/>
    <w:rsid w:val="00D702C2"/>
    <w:rsid w:val="00D705B3"/>
    <w:rsid w:val="00D71A12"/>
    <w:rsid w:val="00D71A3A"/>
    <w:rsid w:val="00D71C5B"/>
    <w:rsid w:val="00D723D7"/>
    <w:rsid w:val="00D7396F"/>
    <w:rsid w:val="00D802C6"/>
    <w:rsid w:val="00D809FC"/>
    <w:rsid w:val="00D8118E"/>
    <w:rsid w:val="00D832A4"/>
    <w:rsid w:val="00D84080"/>
    <w:rsid w:val="00D847AB"/>
    <w:rsid w:val="00D85226"/>
    <w:rsid w:val="00D85C38"/>
    <w:rsid w:val="00D863D6"/>
    <w:rsid w:val="00D86912"/>
    <w:rsid w:val="00D86ACC"/>
    <w:rsid w:val="00D87743"/>
    <w:rsid w:val="00D87D14"/>
    <w:rsid w:val="00D87D8D"/>
    <w:rsid w:val="00D9002A"/>
    <w:rsid w:val="00D92226"/>
    <w:rsid w:val="00D96FAA"/>
    <w:rsid w:val="00D9740E"/>
    <w:rsid w:val="00D979CF"/>
    <w:rsid w:val="00D97C21"/>
    <w:rsid w:val="00DA03EA"/>
    <w:rsid w:val="00DA11D7"/>
    <w:rsid w:val="00DA1325"/>
    <w:rsid w:val="00DA3B1C"/>
    <w:rsid w:val="00DA4495"/>
    <w:rsid w:val="00DA7924"/>
    <w:rsid w:val="00DA7B56"/>
    <w:rsid w:val="00DB0429"/>
    <w:rsid w:val="00DB069F"/>
    <w:rsid w:val="00DB0F06"/>
    <w:rsid w:val="00DB1C4A"/>
    <w:rsid w:val="00DB1E1D"/>
    <w:rsid w:val="00DB2953"/>
    <w:rsid w:val="00DB296D"/>
    <w:rsid w:val="00DB3038"/>
    <w:rsid w:val="00DB3660"/>
    <w:rsid w:val="00DB3C41"/>
    <w:rsid w:val="00DB57A2"/>
    <w:rsid w:val="00DB6DB4"/>
    <w:rsid w:val="00DC1976"/>
    <w:rsid w:val="00DC1A65"/>
    <w:rsid w:val="00DC1AD3"/>
    <w:rsid w:val="00DC1DE9"/>
    <w:rsid w:val="00DC22DF"/>
    <w:rsid w:val="00DC237F"/>
    <w:rsid w:val="00DC3CF4"/>
    <w:rsid w:val="00DC447B"/>
    <w:rsid w:val="00DC495A"/>
    <w:rsid w:val="00DC6AB6"/>
    <w:rsid w:val="00DC7C99"/>
    <w:rsid w:val="00DC7E18"/>
    <w:rsid w:val="00DD02F3"/>
    <w:rsid w:val="00DD03E0"/>
    <w:rsid w:val="00DD11E4"/>
    <w:rsid w:val="00DD1633"/>
    <w:rsid w:val="00DD1B5A"/>
    <w:rsid w:val="00DD294F"/>
    <w:rsid w:val="00DD3B6E"/>
    <w:rsid w:val="00DD3F50"/>
    <w:rsid w:val="00DD48E7"/>
    <w:rsid w:val="00DD5E39"/>
    <w:rsid w:val="00DD7684"/>
    <w:rsid w:val="00DD77EF"/>
    <w:rsid w:val="00DD7808"/>
    <w:rsid w:val="00DE0730"/>
    <w:rsid w:val="00DE08B2"/>
    <w:rsid w:val="00DE0957"/>
    <w:rsid w:val="00DE0971"/>
    <w:rsid w:val="00DE0CE0"/>
    <w:rsid w:val="00DE19C8"/>
    <w:rsid w:val="00DE434D"/>
    <w:rsid w:val="00DE62F3"/>
    <w:rsid w:val="00DE6318"/>
    <w:rsid w:val="00DE761A"/>
    <w:rsid w:val="00DF0469"/>
    <w:rsid w:val="00DF26C2"/>
    <w:rsid w:val="00DF3570"/>
    <w:rsid w:val="00DF38C6"/>
    <w:rsid w:val="00DF4000"/>
    <w:rsid w:val="00DF424A"/>
    <w:rsid w:val="00DF514F"/>
    <w:rsid w:val="00DF5EAE"/>
    <w:rsid w:val="00E0197E"/>
    <w:rsid w:val="00E01CBA"/>
    <w:rsid w:val="00E021BF"/>
    <w:rsid w:val="00E02217"/>
    <w:rsid w:val="00E02D84"/>
    <w:rsid w:val="00E04039"/>
    <w:rsid w:val="00E048FD"/>
    <w:rsid w:val="00E04AA9"/>
    <w:rsid w:val="00E05CF6"/>
    <w:rsid w:val="00E0675A"/>
    <w:rsid w:val="00E07D49"/>
    <w:rsid w:val="00E103F6"/>
    <w:rsid w:val="00E13842"/>
    <w:rsid w:val="00E145EE"/>
    <w:rsid w:val="00E146C5"/>
    <w:rsid w:val="00E15377"/>
    <w:rsid w:val="00E217CD"/>
    <w:rsid w:val="00E22B23"/>
    <w:rsid w:val="00E2443C"/>
    <w:rsid w:val="00E24724"/>
    <w:rsid w:val="00E25602"/>
    <w:rsid w:val="00E262B2"/>
    <w:rsid w:val="00E30F18"/>
    <w:rsid w:val="00E3490C"/>
    <w:rsid w:val="00E34B91"/>
    <w:rsid w:val="00E34F86"/>
    <w:rsid w:val="00E40724"/>
    <w:rsid w:val="00E41351"/>
    <w:rsid w:val="00E41E39"/>
    <w:rsid w:val="00E42EE6"/>
    <w:rsid w:val="00E466BA"/>
    <w:rsid w:val="00E46CD5"/>
    <w:rsid w:val="00E47166"/>
    <w:rsid w:val="00E50535"/>
    <w:rsid w:val="00E52130"/>
    <w:rsid w:val="00E521DC"/>
    <w:rsid w:val="00E52580"/>
    <w:rsid w:val="00E525AF"/>
    <w:rsid w:val="00E52DE1"/>
    <w:rsid w:val="00E531BD"/>
    <w:rsid w:val="00E54D7F"/>
    <w:rsid w:val="00E54EE7"/>
    <w:rsid w:val="00E56E34"/>
    <w:rsid w:val="00E577DA"/>
    <w:rsid w:val="00E62544"/>
    <w:rsid w:val="00E6470B"/>
    <w:rsid w:val="00E6483C"/>
    <w:rsid w:val="00E659DE"/>
    <w:rsid w:val="00E669DD"/>
    <w:rsid w:val="00E66D66"/>
    <w:rsid w:val="00E6715E"/>
    <w:rsid w:val="00E6757E"/>
    <w:rsid w:val="00E7309B"/>
    <w:rsid w:val="00E73626"/>
    <w:rsid w:val="00E73CD1"/>
    <w:rsid w:val="00E73F98"/>
    <w:rsid w:val="00E74475"/>
    <w:rsid w:val="00E74894"/>
    <w:rsid w:val="00E74B04"/>
    <w:rsid w:val="00E75024"/>
    <w:rsid w:val="00E755FD"/>
    <w:rsid w:val="00E767F5"/>
    <w:rsid w:val="00E773F6"/>
    <w:rsid w:val="00E775A3"/>
    <w:rsid w:val="00E80CB6"/>
    <w:rsid w:val="00E80E42"/>
    <w:rsid w:val="00E812CC"/>
    <w:rsid w:val="00E81D2B"/>
    <w:rsid w:val="00E83023"/>
    <w:rsid w:val="00E87FA9"/>
    <w:rsid w:val="00E90311"/>
    <w:rsid w:val="00E9094F"/>
    <w:rsid w:val="00E9293C"/>
    <w:rsid w:val="00E93923"/>
    <w:rsid w:val="00E94F1D"/>
    <w:rsid w:val="00E95073"/>
    <w:rsid w:val="00E95944"/>
    <w:rsid w:val="00E96291"/>
    <w:rsid w:val="00E97275"/>
    <w:rsid w:val="00E97B14"/>
    <w:rsid w:val="00E97B73"/>
    <w:rsid w:val="00E97D27"/>
    <w:rsid w:val="00EA08C3"/>
    <w:rsid w:val="00EA1358"/>
    <w:rsid w:val="00EA25EB"/>
    <w:rsid w:val="00EA4882"/>
    <w:rsid w:val="00EA4A24"/>
    <w:rsid w:val="00EA53AE"/>
    <w:rsid w:val="00EA5B98"/>
    <w:rsid w:val="00EA685E"/>
    <w:rsid w:val="00EA6DB1"/>
    <w:rsid w:val="00EB1CA4"/>
    <w:rsid w:val="00EB1F94"/>
    <w:rsid w:val="00EB22FA"/>
    <w:rsid w:val="00EB23EF"/>
    <w:rsid w:val="00EB2E08"/>
    <w:rsid w:val="00EB2E34"/>
    <w:rsid w:val="00EB3F9E"/>
    <w:rsid w:val="00EB434F"/>
    <w:rsid w:val="00EB524F"/>
    <w:rsid w:val="00EB5E87"/>
    <w:rsid w:val="00EB6E99"/>
    <w:rsid w:val="00EB754B"/>
    <w:rsid w:val="00EC0A05"/>
    <w:rsid w:val="00EC0B72"/>
    <w:rsid w:val="00EC0E92"/>
    <w:rsid w:val="00EC6018"/>
    <w:rsid w:val="00EC6F55"/>
    <w:rsid w:val="00EC77F8"/>
    <w:rsid w:val="00EC7C91"/>
    <w:rsid w:val="00ED05F6"/>
    <w:rsid w:val="00ED165F"/>
    <w:rsid w:val="00ED1ECC"/>
    <w:rsid w:val="00ED2360"/>
    <w:rsid w:val="00ED2891"/>
    <w:rsid w:val="00ED2FBB"/>
    <w:rsid w:val="00ED32D0"/>
    <w:rsid w:val="00ED5207"/>
    <w:rsid w:val="00ED76E3"/>
    <w:rsid w:val="00ED778D"/>
    <w:rsid w:val="00EE05B9"/>
    <w:rsid w:val="00EE07CB"/>
    <w:rsid w:val="00EE09A7"/>
    <w:rsid w:val="00EE168B"/>
    <w:rsid w:val="00EE21AF"/>
    <w:rsid w:val="00EE44DD"/>
    <w:rsid w:val="00EE4D4B"/>
    <w:rsid w:val="00EE4EAA"/>
    <w:rsid w:val="00EE5871"/>
    <w:rsid w:val="00EE5A67"/>
    <w:rsid w:val="00EE759B"/>
    <w:rsid w:val="00EF01D2"/>
    <w:rsid w:val="00EF1ADF"/>
    <w:rsid w:val="00EF20B2"/>
    <w:rsid w:val="00EF2BAA"/>
    <w:rsid w:val="00EF3E64"/>
    <w:rsid w:val="00EF4838"/>
    <w:rsid w:val="00EF50C6"/>
    <w:rsid w:val="00EF52FB"/>
    <w:rsid w:val="00F0196A"/>
    <w:rsid w:val="00F02473"/>
    <w:rsid w:val="00F03B0F"/>
    <w:rsid w:val="00F04353"/>
    <w:rsid w:val="00F0435E"/>
    <w:rsid w:val="00F05D23"/>
    <w:rsid w:val="00F07ADE"/>
    <w:rsid w:val="00F07FFB"/>
    <w:rsid w:val="00F12FDB"/>
    <w:rsid w:val="00F137FD"/>
    <w:rsid w:val="00F13861"/>
    <w:rsid w:val="00F13BA7"/>
    <w:rsid w:val="00F13F84"/>
    <w:rsid w:val="00F14E5B"/>
    <w:rsid w:val="00F158A5"/>
    <w:rsid w:val="00F178C5"/>
    <w:rsid w:val="00F2033D"/>
    <w:rsid w:val="00F20DE5"/>
    <w:rsid w:val="00F20E73"/>
    <w:rsid w:val="00F20F9A"/>
    <w:rsid w:val="00F231C0"/>
    <w:rsid w:val="00F236A5"/>
    <w:rsid w:val="00F255BB"/>
    <w:rsid w:val="00F257A2"/>
    <w:rsid w:val="00F263E8"/>
    <w:rsid w:val="00F26576"/>
    <w:rsid w:val="00F270AE"/>
    <w:rsid w:val="00F2730C"/>
    <w:rsid w:val="00F2756D"/>
    <w:rsid w:val="00F308BC"/>
    <w:rsid w:val="00F30C01"/>
    <w:rsid w:val="00F312CA"/>
    <w:rsid w:val="00F32253"/>
    <w:rsid w:val="00F32C32"/>
    <w:rsid w:val="00F32DE3"/>
    <w:rsid w:val="00F3624F"/>
    <w:rsid w:val="00F36DCD"/>
    <w:rsid w:val="00F413C6"/>
    <w:rsid w:val="00F41895"/>
    <w:rsid w:val="00F421AB"/>
    <w:rsid w:val="00F42E27"/>
    <w:rsid w:val="00F43D26"/>
    <w:rsid w:val="00F44972"/>
    <w:rsid w:val="00F462E2"/>
    <w:rsid w:val="00F46D91"/>
    <w:rsid w:val="00F47327"/>
    <w:rsid w:val="00F50DA6"/>
    <w:rsid w:val="00F50F7E"/>
    <w:rsid w:val="00F51EFC"/>
    <w:rsid w:val="00F5446C"/>
    <w:rsid w:val="00F55B99"/>
    <w:rsid w:val="00F55E90"/>
    <w:rsid w:val="00F573C9"/>
    <w:rsid w:val="00F60C80"/>
    <w:rsid w:val="00F61929"/>
    <w:rsid w:val="00F6196E"/>
    <w:rsid w:val="00F63B5F"/>
    <w:rsid w:val="00F64281"/>
    <w:rsid w:val="00F66A20"/>
    <w:rsid w:val="00F66B9E"/>
    <w:rsid w:val="00F70007"/>
    <w:rsid w:val="00F714FC"/>
    <w:rsid w:val="00F71B1F"/>
    <w:rsid w:val="00F720BD"/>
    <w:rsid w:val="00F73F34"/>
    <w:rsid w:val="00F74351"/>
    <w:rsid w:val="00F746DC"/>
    <w:rsid w:val="00F760AD"/>
    <w:rsid w:val="00F8120D"/>
    <w:rsid w:val="00F81A42"/>
    <w:rsid w:val="00F82FD5"/>
    <w:rsid w:val="00F835D5"/>
    <w:rsid w:val="00F83C74"/>
    <w:rsid w:val="00F8461C"/>
    <w:rsid w:val="00F84F02"/>
    <w:rsid w:val="00F85546"/>
    <w:rsid w:val="00F86428"/>
    <w:rsid w:val="00F868F0"/>
    <w:rsid w:val="00F87E37"/>
    <w:rsid w:val="00F90707"/>
    <w:rsid w:val="00F90CB3"/>
    <w:rsid w:val="00F91380"/>
    <w:rsid w:val="00F924EE"/>
    <w:rsid w:val="00F92D79"/>
    <w:rsid w:val="00F93D7A"/>
    <w:rsid w:val="00F9438A"/>
    <w:rsid w:val="00F94607"/>
    <w:rsid w:val="00F948B1"/>
    <w:rsid w:val="00F961C0"/>
    <w:rsid w:val="00F961E2"/>
    <w:rsid w:val="00F96EC9"/>
    <w:rsid w:val="00F97DCC"/>
    <w:rsid w:val="00FA00A7"/>
    <w:rsid w:val="00FA152A"/>
    <w:rsid w:val="00FA1E82"/>
    <w:rsid w:val="00FA3F65"/>
    <w:rsid w:val="00FA41AF"/>
    <w:rsid w:val="00FA4D62"/>
    <w:rsid w:val="00FA71DC"/>
    <w:rsid w:val="00FB2950"/>
    <w:rsid w:val="00FB3046"/>
    <w:rsid w:val="00FB33D1"/>
    <w:rsid w:val="00FB3610"/>
    <w:rsid w:val="00FB3FFE"/>
    <w:rsid w:val="00FB47D4"/>
    <w:rsid w:val="00FB6E48"/>
    <w:rsid w:val="00FC025A"/>
    <w:rsid w:val="00FC0CA5"/>
    <w:rsid w:val="00FC1532"/>
    <w:rsid w:val="00FC199E"/>
    <w:rsid w:val="00FC1C11"/>
    <w:rsid w:val="00FC229E"/>
    <w:rsid w:val="00FC41FC"/>
    <w:rsid w:val="00FC5C7B"/>
    <w:rsid w:val="00FC62F1"/>
    <w:rsid w:val="00FC669E"/>
    <w:rsid w:val="00FC724B"/>
    <w:rsid w:val="00FD0147"/>
    <w:rsid w:val="00FD271F"/>
    <w:rsid w:val="00FD322D"/>
    <w:rsid w:val="00FD38FF"/>
    <w:rsid w:val="00FD5D8A"/>
    <w:rsid w:val="00FD6A33"/>
    <w:rsid w:val="00FD7204"/>
    <w:rsid w:val="00FE03E8"/>
    <w:rsid w:val="00FE0DB0"/>
    <w:rsid w:val="00FE16B1"/>
    <w:rsid w:val="00FE325D"/>
    <w:rsid w:val="00FE59A3"/>
    <w:rsid w:val="00FE626D"/>
    <w:rsid w:val="00FF0571"/>
    <w:rsid w:val="00FF0979"/>
    <w:rsid w:val="00FF1B70"/>
    <w:rsid w:val="00FF1CD8"/>
    <w:rsid w:val="00FF392C"/>
    <w:rsid w:val="00FF484A"/>
    <w:rsid w:val="00FF7080"/>
    <w:rsid w:val="00FF7235"/>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602"/>
    <w:pPr>
      <w:tabs>
        <w:tab w:val="center" w:pos="4703"/>
        <w:tab w:val="right" w:pos="9406"/>
      </w:tabs>
      <w:spacing w:after="0" w:line="240" w:lineRule="auto"/>
    </w:pPr>
  </w:style>
  <w:style w:type="character" w:customStyle="1" w:styleId="En-tteCar">
    <w:name w:val="En-tête Car"/>
    <w:basedOn w:val="Policepardfaut"/>
    <w:link w:val="En-tte"/>
    <w:uiPriority w:val="99"/>
    <w:rsid w:val="00E25602"/>
    <w:rPr>
      <w:lang w:val="fr-FR"/>
    </w:rPr>
  </w:style>
  <w:style w:type="paragraph" w:styleId="Pieddepage">
    <w:name w:val="footer"/>
    <w:basedOn w:val="Normal"/>
    <w:link w:val="PieddepageCar"/>
    <w:uiPriority w:val="99"/>
    <w:unhideWhenUsed/>
    <w:rsid w:val="00E2560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25602"/>
    <w:rPr>
      <w:lang w:val="fr-FR"/>
    </w:rPr>
  </w:style>
  <w:style w:type="paragraph" w:styleId="Textedebulles">
    <w:name w:val="Balloon Text"/>
    <w:basedOn w:val="Normal"/>
    <w:link w:val="TextedebullesCar"/>
    <w:uiPriority w:val="99"/>
    <w:semiHidden/>
    <w:unhideWhenUsed/>
    <w:rsid w:val="00E256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602"/>
    <w:rPr>
      <w:rFonts w:ascii="Tahoma" w:hAnsi="Tahoma" w:cs="Tahoma"/>
      <w:sz w:val="16"/>
      <w:szCs w:val="16"/>
      <w:lang w:val="fr-FR"/>
    </w:rPr>
  </w:style>
  <w:style w:type="character" w:styleId="Lienhypertexte">
    <w:name w:val="Hyperlink"/>
    <w:basedOn w:val="Policepardfaut"/>
    <w:uiPriority w:val="99"/>
    <w:semiHidden/>
    <w:unhideWhenUsed/>
    <w:rsid w:val="00E25602"/>
    <w:rPr>
      <w:color w:val="95C7FD"/>
      <w:u w:val="single"/>
    </w:rPr>
  </w:style>
  <w:style w:type="paragraph" w:styleId="Paragraphedeliste">
    <w:name w:val="List Paragraph"/>
    <w:basedOn w:val="Normal"/>
    <w:uiPriority w:val="34"/>
    <w:qFormat/>
    <w:rsid w:val="00E25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5602"/>
    <w:pPr>
      <w:tabs>
        <w:tab w:val="center" w:pos="4703"/>
        <w:tab w:val="right" w:pos="9406"/>
      </w:tabs>
      <w:spacing w:after="0" w:line="240" w:lineRule="auto"/>
    </w:pPr>
  </w:style>
  <w:style w:type="character" w:customStyle="1" w:styleId="En-tteCar">
    <w:name w:val="En-tête Car"/>
    <w:basedOn w:val="Policepardfaut"/>
    <w:link w:val="En-tte"/>
    <w:uiPriority w:val="99"/>
    <w:rsid w:val="00E25602"/>
    <w:rPr>
      <w:lang w:val="fr-FR"/>
    </w:rPr>
  </w:style>
  <w:style w:type="paragraph" w:styleId="Pieddepage">
    <w:name w:val="footer"/>
    <w:basedOn w:val="Normal"/>
    <w:link w:val="PieddepageCar"/>
    <w:uiPriority w:val="99"/>
    <w:unhideWhenUsed/>
    <w:rsid w:val="00E2560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25602"/>
    <w:rPr>
      <w:lang w:val="fr-FR"/>
    </w:rPr>
  </w:style>
  <w:style w:type="paragraph" w:styleId="Textedebulles">
    <w:name w:val="Balloon Text"/>
    <w:basedOn w:val="Normal"/>
    <w:link w:val="TextedebullesCar"/>
    <w:uiPriority w:val="99"/>
    <w:semiHidden/>
    <w:unhideWhenUsed/>
    <w:rsid w:val="00E256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602"/>
    <w:rPr>
      <w:rFonts w:ascii="Tahoma" w:hAnsi="Tahoma" w:cs="Tahoma"/>
      <w:sz w:val="16"/>
      <w:szCs w:val="16"/>
      <w:lang w:val="fr-FR"/>
    </w:rPr>
  </w:style>
  <w:style w:type="character" w:styleId="Lienhypertexte">
    <w:name w:val="Hyperlink"/>
    <w:basedOn w:val="Policepardfaut"/>
    <w:uiPriority w:val="99"/>
    <w:semiHidden/>
    <w:unhideWhenUsed/>
    <w:rsid w:val="00E25602"/>
    <w:rPr>
      <w:color w:val="95C7FD"/>
      <w:u w:val="single"/>
    </w:rPr>
  </w:style>
  <w:style w:type="paragraph" w:styleId="Paragraphedeliste">
    <w:name w:val="List Paragraph"/>
    <w:basedOn w:val="Normal"/>
    <w:uiPriority w:val="34"/>
    <w:qFormat/>
    <w:rsid w:val="00E25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0690">
      <w:bodyDiv w:val="1"/>
      <w:marLeft w:val="0"/>
      <w:marRight w:val="0"/>
      <w:marTop w:val="0"/>
      <w:marBottom w:val="0"/>
      <w:divBdr>
        <w:top w:val="none" w:sz="0" w:space="0" w:color="auto"/>
        <w:left w:val="none" w:sz="0" w:space="0" w:color="auto"/>
        <w:bottom w:val="none" w:sz="0" w:space="0" w:color="auto"/>
        <w:right w:val="none" w:sz="0" w:space="0" w:color="auto"/>
      </w:divBdr>
    </w:div>
    <w:div w:id="338822883">
      <w:bodyDiv w:val="1"/>
      <w:marLeft w:val="0"/>
      <w:marRight w:val="0"/>
      <w:marTop w:val="0"/>
      <w:marBottom w:val="0"/>
      <w:divBdr>
        <w:top w:val="none" w:sz="0" w:space="0" w:color="auto"/>
        <w:left w:val="none" w:sz="0" w:space="0" w:color="auto"/>
        <w:bottom w:val="none" w:sz="0" w:space="0" w:color="auto"/>
        <w:right w:val="none" w:sz="0" w:space="0" w:color="auto"/>
      </w:divBdr>
    </w:div>
    <w:div w:id="36333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ageing/publications/Falls_prevention7March.pdf?ua=1&amp;_sm_au_=iQV1L15HNW4NkWv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inpes.sante.fr/CFESBases/catalogue/pdf/83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emer.fr/UserFiles/File/AGConsulChute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s-sante.fr/portail/upload/docs/application/pdf/contention.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at.inist.fr/?aModele=afficheN&amp;cpsidt=24618749" TargetMode="External"/><Relationship Id="rId23" Type="http://schemas.openxmlformats.org/officeDocument/2006/relationships/fontTable" Target="fontTable.xml"/><Relationship Id="rId10" Type="http://schemas.openxmlformats.org/officeDocument/2006/relationships/hyperlink" Target="http://www.has-sante.fr/portail/upload/docs/application/pdf/2009-06/chutes_repetees_personnes_agees_-_recommandations.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as-sante.fr/portail/upload/docs/application/pdf/Prevention_chutes_fiche.pdf" TargetMode="External"/><Relationship Id="rId14" Type="http://schemas.openxmlformats.org/officeDocument/2006/relationships/hyperlink" Target="http://jgh.ca/uploads/campagnequebcoise/MesureII/Marjorie%20Jeune/Chutes/Chutes%20-%20Trousse%20En%20avant.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21378-5B4C-4212-A182-F40FACB5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1015</Words>
  <Characters>5584</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Marie-Sophie FERREIRA</dc:creator>
  <cp:lastModifiedBy>ROCHE, Marie-Hélène</cp:lastModifiedBy>
  <cp:revision>2</cp:revision>
  <cp:lastPrinted>2017-04-10T11:15:00Z</cp:lastPrinted>
  <dcterms:created xsi:type="dcterms:W3CDTF">2017-04-10T11:17:00Z</dcterms:created>
  <dcterms:modified xsi:type="dcterms:W3CDTF">2017-04-10T11:17:00Z</dcterms:modified>
</cp:coreProperties>
</file>