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501405" w14:textId="09699D32" w:rsidR="00B45FE7" w:rsidRPr="006628A1" w:rsidRDefault="008D4BEF" w:rsidP="00FC7F33">
      <w:pPr>
        <w:spacing w:after="0"/>
        <w:ind w:left="4073"/>
        <w:jc w:val="both"/>
        <w:rPr>
          <w:rFonts w:ascii="Arial" w:hAnsi="Arial" w:cs="Arial"/>
        </w:rPr>
      </w:pPr>
      <w:r>
        <w:rPr>
          <w:rFonts w:ascii="Arial" w:eastAsia="Arial Rounded MT" w:hAnsi="Arial" w:cs="Arial"/>
          <w:b/>
          <w:color w:val="1E549E"/>
          <w:sz w:val="40"/>
        </w:rPr>
        <w:t>Dossier Communicant de Cancérologie</w:t>
      </w:r>
      <w:r w:rsidR="003E21DE">
        <w:rPr>
          <w:rFonts w:ascii="Arial" w:eastAsia="Arial Rounded MT" w:hAnsi="Arial" w:cs="Arial"/>
          <w:b/>
          <w:color w:val="1E549E"/>
          <w:sz w:val="40"/>
        </w:rPr>
        <w:t xml:space="preserve"> </w:t>
      </w:r>
      <w:r w:rsidR="00B45FE7" w:rsidRPr="006628A1">
        <w:rPr>
          <w:rFonts w:ascii="Arial" w:eastAsia="Arial Rounded MT" w:hAnsi="Arial" w:cs="Arial"/>
          <w:b/>
          <w:color w:val="1E549E"/>
          <w:sz w:val="40"/>
        </w:rPr>
        <w:t xml:space="preserve">:  </w:t>
      </w:r>
    </w:p>
    <w:p w14:paraId="101D0406" w14:textId="4A66598C" w:rsidR="00B45FE7" w:rsidRPr="006628A1" w:rsidRDefault="00FC7F33" w:rsidP="00FC7F33">
      <w:pPr>
        <w:spacing w:after="6884" w:line="266" w:lineRule="auto"/>
        <w:ind w:left="4073"/>
        <w:jc w:val="both"/>
        <w:rPr>
          <w:rFonts w:ascii="Arial" w:hAnsi="Arial" w:cs="Arial"/>
        </w:rPr>
      </w:pPr>
      <w:r w:rsidRPr="006628A1">
        <w:rPr>
          <w:rFonts w:ascii="Arial" w:hAnsi="Arial" w:cs="Arial"/>
          <w:noProof/>
          <w:lang w:eastAsia="fr-FR"/>
        </w:rPr>
        <w:drawing>
          <wp:anchor distT="0" distB="0" distL="114300" distR="114300" simplePos="0" relativeHeight="251663360" behindDoc="0" locked="0" layoutInCell="1" allowOverlap="1" wp14:anchorId="06CEFCAF" wp14:editId="4DC073E1">
            <wp:simplePos x="0" y="0"/>
            <wp:positionH relativeFrom="column">
              <wp:posOffset>4804410</wp:posOffset>
            </wp:positionH>
            <wp:positionV relativeFrom="paragraph">
              <wp:posOffset>4976734</wp:posOffset>
            </wp:positionV>
            <wp:extent cx="1184059" cy="676275"/>
            <wp:effectExtent l="0" t="0" r="0" b="0"/>
            <wp:wrapSquare wrapText="bothSides"/>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8">
                      <a:extLst>
                        <a:ext uri="{28A0092B-C50C-407E-A947-70E740481C1C}">
                          <a14:useLocalDpi xmlns:a14="http://schemas.microsoft.com/office/drawing/2010/main" val="0"/>
                        </a:ext>
                      </a:extLst>
                    </a:blip>
                    <a:stretch>
                      <a:fillRect/>
                    </a:stretch>
                  </pic:blipFill>
                  <pic:spPr>
                    <a:xfrm>
                      <a:off x="0" y="0"/>
                      <a:ext cx="1184059" cy="676275"/>
                    </a:xfrm>
                    <a:prstGeom prst="rect">
                      <a:avLst/>
                    </a:prstGeom>
                  </pic:spPr>
                </pic:pic>
              </a:graphicData>
            </a:graphic>
          </wp:anchor>
        </w:drawing>
      </w:r>
      <w:r w:rsidRPr="006628A1">
        <w:rPr>
          <w:rFonts w:ascii="Arial" w:hAnsi="Arial" w:cs="Arial"/>
          <w:noProof/>
          <w:lang w:eastAsia="fr-FR"/>
        </w:rPr>
        <w:drawing>
          <wp:anchor distT="0" distB="0" distL="114300" distR="114300" simplePos="0" relativeHeight="251662336" behindDoc="0" locked="0" layoutInCell="1" allowOverlap="1" wp14:anchorId="6B2A6251" wp14:editId="540AA6A0">
            <wp:simplePos x="0" y="0"/>
            <wp:positionH relativeFrom="column">
              <wp:posOffset>3232785</wp:posOffset>
            </wp:positionH>
            <wp:positionV relativeFrom="paragraph">
              <wp:posOffset>4843145</wp:posOffset>
            </wp:positionV>
            <wp:extent cx="1143000" cy="1034415"/>
            <wp:effectExtent l="0" t="0" r="0" b="0"/>
            <wp:wrapTight wrapText="bothSides">
              <wp:wrapPolygon edited="0">
                <wp:start x="1800" y="1989"/>
                <wp:lineTo x="1800" y="19094"/>
                <wp:lineTo x="9000" y="19094"/>
                <wp:lineTo x="9000" y="17105"/>
                <wp:lineTo x="7560" y="15514"/>
                <wp:lineTo x="17280" y="12331"/>
                <wp:lineTo x="18360" y="10343"/>
                <wp:lineTo x="19800" y="9149"/>
                <wp:lineTo x="19080" y="6762"/>
                <wp:lineTo x="10080" y="1989"/>
                <wp:lineTo x="1800" y="1989"/>
              </wp:wrapPolygon>
            </wp:wrapTight>
            <wp:docPr id="19" name="Image 1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1034415"/>
                    </a:xfrm>
                    <a:prstGeom prst="rect">
                      <a:avLst/>
                    </a:prstGeom>
                    <a:noFill/>
                    <a:ln>
                      <a:noFill/>
                    </a:ln>
                  </pic:spPr>
                </pic:pic>
              </a:graphicData>
            </a:graphic>
            <wp14:sizeRelH relativeFrom="page">
              <wp14:pctWidth>0</wp14:pctWidth>
            </wp14:sizeRelH>
            <wp14:sizeRelV relativeFrom="page">
              <wp14:pctHeight>0</wp14:pctHeight>
            </wp14:sizeRelV>
          </wp:anchor>
        </w:drawing>
      </w:r>
      <w:r w:rsidR="00B45FE7" w:rsidRPr="006628A1">
        <w:rPr>
          <w:rFonts w:ascii="Arial" w:eastAsia="Calibri" w:hAnsi="Arial" w:cs="Arial"/>
          <w:noProof/>
          <w:lang w:eastAsia="fr-FR"/>
        </w:rPr>
        <mc:AlternateContent>
          <mc:Choice Requires="wpg">
            <w:drawing>
              <wp:anchor distT="0" distB="0" distL="114300" distR="114300" simplePos="0" relativeHeight="251659264" behindDoc="0" locked="0" layoutInCell="1" allowOverlap="1" wp14:anchorId="37A722DD" wp14:editId="21F150DA">
                <wp:simplePos x="0" y="0"/>
                <wp:positionH relativeFrom="page">
                  <wp:posOffset>0</wp:posOffset>
                </wp:positionH>
                <wp:positionV relativeFrom="page">
                  <wp:posOffset>0</wp:posOffset>
                </wp:positionV>
                <wp:extent cx="3014981" cy="10692384"/>
                <wp:effectExtent l="0" t="0" r="0" b="0"/>
                <wp:wrapSquare wrapText="bothSides"/>
                <wp:docPr id="4341" name="Group 4341"/>
                <wp:cNvGraphicFramePr/>
                <a:graphic xmlns:a="http://schemas.openxmlformats.org/drawingml/2006/main">
                  <a:graphicData uri="http://schemas.microsoft.com/office/word/2010/wordprocessingGroup">
                    <wpg:wgp>
                      <wpg:cNvGrpSpPr/>
                      <wpg:grpSpPr>
                        <a:xfrm>
                          <a:off x="0" y="0"/>
                          <a:ext cx="3014981" cy="10692384"/>
                          <a:chOff x="0" y="0"/>
                          <a:chExt cx="3014981" cy="10692384"/>
                        </a:xfrm>
                      </wpg:grpSpPr>
                      <wps:wsp>
                        <wps:cNvPr id="7" name="Rectangle 7"/>
                        <wps:cNvSpPr/>
                        <wps:spPr>
                          <a:xfrm>
                            <a:off x="1080821" y="606377"/>
                            <a:ext cx="46741" cy="187581"/>
                          </a:xfrm>
                          <a:prstGeom prst="rect">
                            <a:avLst/>
                          </a:prstGeom>
                          <a:ln>
                            <a:noFill/>
                          </a:ln>
                        </wps:spPr>
                        <wps:txbx>
                          <w:txbxContent>
                            <w:p w14:paraId="336C3D9F" w14:textId="77777777" w:rsidR="009063D3" w:rsidRDefault="009063D3" w:rsidP="00B45FE7">
                              <w:r>
                                <w:t xml:space="preserve"> </w:t>
                              </w:r>
                            </w:p>
                          </w:txbxContent>
                        </wps:txbx>
                        <wps:bodyPr horzOverflow="overflow" vert="horz" lIns="0" tIns="0" rIns="0" bIns="0" rtlCol="0">
                          <a:noAutofit/>
                        </wps:bodyPr>
                      </wps:wsp>
                      <wps:wsp>
                        <wps:cNvPr id="8" name="Rectangle 8"/>
                        <wps:cNvSpPr/>
                        <wps:spPr>
                          <a:xfrm>
                            <a:off x="1080821" y="10152187"/>
                            <a:ext cx="51809" cy="207922"/>
                          </a:xfrm>
                          <a:prstGeom prst="rect">
                            <a:avLst/>
                          </a:prstGeom>
                          <a:ln>
                            <a:noFill/>
                          </a:ln>
                        </wps:spPr>
                        <wps:txbx>
                          <w:txbxContent>
                            <w:p w14:paraId="330D3BEE" w14:textId="77777777" w:rsidR="009063D3" w:rsidRDefault="009063D3" w:rsidP="00B45FE7">
                              <w:r>
                                <w:rPr>
                                  <w:rFonts w:ascii="Arial" w:eastAsia="Arial" w:hAnsi="Arial" w:cs="Arial"/>
                                  <w:b/>
                                  <w:color w:val="1E549E"/>
                                </w:rPr>
                                <w:t xml:space="preserve"> </w:t>
                              </w:r>
                            </w:p>
                          </w:txbxContent>
                        </wps:txbx>
                        <wps:bodyPr horzOverflow="overflow" vert="horz" lIns="0" tIns="0" rIns="0" bIns="0" rtlCol="0">
                          <a:noAutofit/>
                        </wps:bodyPr>
                      </wps:wsp>
                      <wps:wsp>
                        <wps:cNvPr id="10" name="Rectangle 10"/>
                        <wps:cNvSpPr/>
                        <wps:spPr>
                          <a:xfrm>
                            <a:off x="1080821" y="790780"/>
                            <a:ext cx="46741" cy="187581"/>
                          </a:xfrm>
                          <a:prstGeom prst="rect">
                            <a:avLst/>
                          </a:prstGeom>
                          <a:ln>
                            <a:noFill/>
                          </a:ln>
                        </wps:spPr>
                        <wps:txbx>
                          <w:txbxContent>
                            <w:p w14:paraId="0F50D67E" w14:textId="77777777" w:rsidR="009063D3" w:rsidRDefault="009063D3" w:rsidP="00B45FE7">
                              <w:r>
                                <w:t xml:space="preserve"> </w:t>
                              </w:r>
                            </w:p>
                          </w:txbxContent>
                        </wps:txbx>
                        <wps:bodyPr horzOverflow="overflow" vert="horz" lIns="0" tIns="0" rIns="0" bIns="0" rtlCol="0">
                          <a:noAutofit/>
                        </wps:bodyPr>
                      </wps:wsp>
                      <wps:wsp>
                        <wps:cNvPr id="11" name="Rectangle 11"/>
                        <wps:cNvSpPr/>
                        <wps:spPr>
                          <a:xfrm>
                            <a:off x="1080821" y="990425"/>
                            <a:ext cx="46741" cy="187581"/>
                          </a:xfrm>
                          <a:prstGeom prst="rect">
                            <a:avLst/>
                          </a:prstGeom>
                          <a:ln>
                            <a:noFill/>
                          </a:ln>
                        </wps:spPr>
                        <wps:txbx>
                          <w:txbxContent>
                            <w:p w14:paraId="0382972B" w14:textId="77777777" w:rsidR="009063D3" w:rsidRDefault="009063D3" w:rsidP="00B45FE7">
                              <w:r>
                                <w:rPr>
                                  <w:color w:val="164194"/>
                                </w:rPr>
                                <w:t xml:space="preserve"> </w:t>
                              </w:r>
                            </w:p>
                          </w:txbxContent>
                        </wps:txbx>
                        <wps:bodyPr horzOverflow="overflow" vert="horz" lIns="0" tIns="0" rIns="0" bIns="0" rtlCol="0">
                          <a:noAutofit/>
                        </wps:bodyPr>
                      </wps:wsp>
                      <wps:wsp>
                        <wps:cNvPr id="5447" name="Shape 5447"/>
                        <wps:cNvSpPr/>
                        <wps:spPr>
                          <a:xfrm>
                            <a:off x="0" y="0"/>
                            <a:ext cx="3014981" cy="10692384"/>
                          </a:xfrm>
                          <a:custGeom>
                            <a:avLst/>
                            <a:gdLst/>
                            <a:ahLst/>
                            <a:cxnLst/>
                            <a:rect l="0" t="0" r="0" b="0"/>
                            <a:pathLst>
                              <a:path w="3014981" h="10692384">
                                <a:moveTo>
                                  <a:pt x="0" y="0"/>
                                </a:moveTo>
                                <a:lnTo>
                                  <a:pt x="3014981" y="0"/>
                                </a:lnTo>
                                <a:lnTo>
                                  <a:pt x="3014981" y="10692384"/>
                                </a:lnTo>
                                <a:lnTo>
                                  <a:pt x="0" y="10692384"/>
                                </a:lnTo>
                                <a:lnTo>
                                  <a:pt x="0" y="0"/>
                                </a:lnTo>
                              </a:path>
                            </a:pathLst>
                          </a:custGeom>
                          <a:ln w="0" cap="flat">
                            <a:miter lim="127000"/>
                          </a:ln>
                        </wps:spPr>
                        <wps:style>
                          <a:lnRef idx="0">
                            <a:srgbClr val="000000">
                              <a:alpha val="0"/>
                            </a:srgbClr>
                          </a:lnRef>
                          <a:fillRef idx="1">
                            <a:srgbClr val="1E549E"/>
                          </a:fillRef>
                          <a:effectRef idx="0">
                            <a:scrgbClr r="0" g="0" b="0"/>
                          </a:effectRef>
                          <a:fontRef idx="none"/>
                        </wps:style>
                        <wps:bodyPr/>
                      </wps:wsp>
                      <wps:wsp>
                        <wps:cNvPr id="26" name="Rectangle 26"/>
                        <wps:cNvSpPr/>
                        <wps:spPr>
                          <a:xfrm rot="-5399999">
                            <a:off x="-48337" y="6253933"/>
                            <a:ext cx="3683319" cy="761283"/>
                          </a:xfrm>
                          <a:prstGeom prst="rect">
                            <a:avLst/>
                          </a:prstGeom>
                          <a:ln>
                            <a:noFill/>
                          </a:ln>
                        </wps:spPr>
                        <wps:txbx>
                          <w:txbxContent>
                            <w:p w14:paraId="1C8C507F" w14:textId="77777777" w:rsidR="009063D3" w:rsidRPr="00F216DA" w:rsidRDefault="009063D3" w:rsidP="00B45FE7">
                              <w:pPr>
                                <w:rPr>
                                  <w:rFonts w:ascii="Arial" w:hAnsi="Arial" w:cs="Arial"/>
                                </w:rPr>
                              </w:pPr>
                              <w:r w:rsidRPr="00F216DA">
                                <w:rPr>
                                  <w:rFonts w:ascii="Arial" w:eastAsia="Arial Rounded MT" w:hAnsi="Arial" w:cs="Arial"/>
                                  <w:b/>
                                  <w:color w:val="6D90C0"/>
                                  <w:sz w:val="96"/>
                                </w:rPr>
                                <w:t xml:space="preserve">APPEL A </w:t>
                              </w:r>
                            </w:p>
                          </w:txbxContent>
                        </wps:txbx>
                        <wps:bodyPr horzOverflow="overflow" vert="horz" lIns="0" tIns="0" rIns="0" bIns="0" rtlCol="0">
                          <a:noAutofit/>
                        </wps:bodyPr>
                      </wps:wsp>
                      <wps:wsp>
                        <wps:cNvPr id="27" name="Rectangle 27"/>
                        <wps:cNvSpPr/>
                        <wps:spPr>
                          <a:xfrm rot="-5399999">
                            <a:off x="-116036" y="3416491"/>
                            <a:ext cx="3818717" cy="761283"/>
                          </a:xfrm>
                          <a:prstGeom prst="rect">
                            <a:avLst/>
                          </a:prstGeom>
                          <a:ln>
                            <a:noFill/>
                          </a:ln>
                        </wps:spPr>
                        <wps:txbx>
                          <w:txbxContent>
                            <w:p w14:paraId="611A647E" w14:textId="77777777" w:rsidR="009063D3" w:rsidRPr="00F216DA" w:rsidRDefault="009063D3" w:rsidP="00B45FE7">
                              <w:pPr>
                                <w:rPr>
                                  <w:rFonts w:ascii="Arial" w:hAnsi="Arial" w:cs="Arial"/>
                                </w:rPr>
                              </w:pPr>
                              <w:r w:rsidRPr="00F216DA">
                                <w:rPr>
                                  <w:rFonts w:ascii="Arial" w:eastAsia="Arial Rounded MT" w:hAnsi="Arial" w:cs="Arial"/>
                                  <w:b/>
                                  <w:color w:val="6D90C0"/>
                                  <w:sz w:val="96"/>
                                </w:rPr>
                                <w:t>PROJETS</w:t>
                              </w:r>
                            </w:p>
                          </w:txbxContent>
                        </wps:txbx>
                        <wps:bodyPr horzOverflow="overflow" vert="horz" lIns="0" tIns="0" rIns="0" bIns="0" rtlCol="0">
                          <a:noAutofit/>
                        </wps:bodyPr>
                      </wps:wsp>
                      <wps:wsp>
                        <wps:cNvPr id="28" name="Rectangle 28"/>
                        <wps:cNvSpPr/>
                        <wps:spPr>
                          <a:xfrm rot="-5399999">
                            <a:off x="1691976" y="2352907"/>
                            <a:ext cx="202692" cy="761283"/>
                          </a:xfrm>
                          <a:prstGeom prst="rect">
                            <a:avLst/>
                          </a:prstGeom>
                          <a:ln>
                            <a:noFill/>
                          </a:ln>
                        </wps:spPr>
                        <wps:txbx>
                          <w:txbxContent>
                            <w:p w14:paraId="038EEDF7" w14:textId="77777777" w:rsidR="009063D3" w:rsidRDefault="009063D3" w:rsidP="00B45FE7">
                              <w:r>
                                <w:rPr>
                                  <w:rFonts w:ascii="Arial Rounded MT" w:eastAsia="Arial Rounded MT" w:hAnsi="Arial Rounded MT" w:cs="Arial Rounded MT"/>
                                  <w:b/>
                                  <w:color w:val="6D90C0"/>
                                  <w:sz w:val="96"/>
                                </w:rPr>
                                <w:t xml:space="preserve"> </w:t>
                              </w:r>
                            </w:p>
                          </w:txbxContent>
                        </wps:txbx>
                        <wps:bodyPr horzOverflow="overflow" vert="horz" lIns="0" tIns="0" rIns="0" bIns="0" rtlCol="0">
                          <a:noAutofit/>
                        </wps:bodyPr>
                      </wps:wsp>
                    </wpg:wgp>
                  </a:graphicData>
                </a:graphic>
              </wp:anchor>
            </w:drawing>
          </mc:Choice>
          <mc:Fallback>
            <w:pict>
              <v:group w14:anchorId="37A722DD" id="Group 4341" o:spid="_x0000_s1026" style="position:absolute;left:0;text-align:left;margin-left:0;margin-top:0;width:237.4pt;height:841.9pt;z-index:251659264;mso-position-horizontal-relative:page;mso-position-vertical-relative:page" coordsize="30149,106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">
                <v:rect id="Rectangle 7" o:spid="_x0000_s1027" style="position:absolute;left:10808;top:6063;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336C3D9F" w14:textId="77777777" w:rsidR="009063D3" w:rsidRDefault="009063D3" w:rsidP="00B45FE7">
                        <w:r>
                          <w:t xml:space="preserve"> </w:t>
                        </w:r>
                      </w:p>
                    </w:txbxContent>
                  </v:textbox>
                </v:rect>
                <v:rect id="Rectangle 8" o:spid="_x0000_s1028" style="position:absolute;left:10808;top:101521;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330D3BEE" w14:textId="77777777" w:rsidR="009063D3" w:rsidRDefault="009063D3" w:rsidP="00B45FE7">
                        <w:r>
                          <w:rPr>
                            <w:rFonts w:ascii="Arial" w:eastAsia="Arial" w:hAnsi="Arial" w:cs="Arial"/>
                            <w:b/>
                            <w:color w:val="1E549E"/>
                          </w:rPr>
                          <w:t xml:space="preserve"> </w:t>
                        </w:r>
                      </w:p>
                    </w:txbxContent>
                  </v:textbox>
                </v:rect>
                <v:rect id="Rectangle 10" o:spid="_x0000_s1029" style="position:absolute;left:10808;top:7907;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0F50D67E" w14:textId="77777777" w:rsidR="009063D3" w:rsidRDefault="009063D3" w:rsidP="00B45FE7">
                        <w:r>
                          <w:t xml:space="preserve"> </w:t>
                        </w:r>
                      </w:p>
                    </w:txbxContent>
                  </v:textbox>
                </v:rect>
                <v:rect id="Rectangle 11" o:spid="_x0000_s1030" style="position:absolute;left:10808;top:990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0382972B" w14:textId="77777777" w:rsidR="009063D3" w:rsidRDefault="009063D3" w:rsidP="00B45FE7">
                        <w:r>
                          <w:rPr>
                            <w:color w:val="164194"/>
                          </w:rPr>
                          <w:t xml:space="preserve"> </w:t>
                        </w:r>
                      </w:p>
                    </w:txbxContent>
                  </v:textbox>
                </v:rect>
                <v:shape id="Shape 5447" o:spid="_x0000_s1031" style="position:absolute;width:30149;height:106923;visibility:visible;mso-wrap-style:square;v-text-anchor:top" coordsize="3014981,1069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" path="m,l3014981,r,10692384l,10692384,,e" fillcolor="#1e549e" stroked="f" strokeweight="0">
                  <v:stroke miterlimit="83231f" joinstyle="miter"/>
                  <v:path arrowok="t" textboxrect="0,0,3014981,10692384"/>
                </v:shape>
                <v:rect id="Rectangle 26" o:spid="_x0000_s1032" style="position:absolute;left:-484;top:62539;width:36833;height:76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" filled="f" stroked="f">
                  <v:textbox inset="0,0,0,0">
                    <w:txbxContent>
                      <w:p w14:paraId="1C8C507F" w14:textId="77777777" w:rsidR="009063D3" w:rsidRPr="00F216DA" w:rsidRDefault="009063D3" w:rsidP="00B45FE7">
                        <w:pPr>
                          <w:rPr>
                            <w:rFonts w:ascii="Arial" w:hAnsi="Arial" w:cs="Arial"/>
                          </w:rPr>
                        </w:pPr>
                        <w:r w:rsidRPr="00F216DA">
                          <w:rPr>
                            <w:rFonts w:ascii="Arial" w:eastAsia="Arial Rounded MT" w:hAnsi="Arial" w:cs="Arial"/>
                            <w:b/>
                            <w:color w:val="6D90C0"/>
                            <w:sz w:val="96"/>
                          </w:rPr>
                          <w:t xml:space="preserve">APPEL A </w:t>
                        </w:r>
                      </w:p>
                    </w:txbxContent>
                  </v:textbox>
                </v:rect>
                <v:rect id="Rectangle 27" o:spid="_x0000_s1033" style="position:absolute;left:-1161;top:34164;width:38187;height:76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" filled="f" stroked="f">
                  <v:textbox inset="0,0,0,0">
                    <w:txbxContent>
                      <w:p w14:paraId="611A647E" w14:textId="77777777" w:rsidR="009063D3" w:rsidRPr="00F216DA" w:rsidRDefault="009063D3" w:rsidP="00B45FE7">
                        <w:pPr>
                          <w:rPr>
                            <w:rFonts w:ascii="Arial" w:hAnsi="Arial" w:cs="Arial"/>
                          </w:rPr>
                        </w:pPr>
                        <w:r w:rsidRPr="00F216DA">
                          <w:rPr>
                            <w:rFonts w:ascii="Arial" w:eastAsia="Arial Rounded MT" w:hAnsi="Arial" w:cs="Arial"/>
                            <w:b/>
                            <w:color w:val="6D90C0"/>
                            <w:sz w:val="96"/>
                          </w:rPr>
                          <w:t>PROJETS</w:t>
                        </w:r>
                      </w:p>
                    </w:txbxContent>
                  </v:textbox>
                </v:rect>
                <v:rect id="Rectangle 28" o:spid="_x0000_s1034" style="position:absolute;left:16920;top:23528;width:2026;height:76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" filled="f" stroked="f">
                  <v:textbox inset="0,0,0,0">
                    <w:txbxContent>
                      <w:p w14:paraId="038EEDF7" w14:textId="77777777" w:rsidR="009063D3" w:rsidRDefault="009063D3" w:rsidP="00B45FE7">
                        <w:r>
                          <w:rPr>
                            <w:rFonts w:ascii="Arial Rounded MT" w:eastAsia="Arial Rounded MT" w:hAnsi="Arial Rounded MT" w:cs="Arial Rounded MT"/>
                            <w:b/>
                            <w:color w:val="6D90C0"/>
                            <w:sz w:val="96"/>
                          </w:rPr>
                          <w:t xml:space="preserve"> </w:t>
                        </w:r>
                      </w:p>
                    </w:txbxContent>
                  </v:textbox>
                </v:rect>
                <w10:wrap type="square" anchorx="page" anchory="page"/>
              </v:group>
            </w:pict>
          </mc:Fallback>
        </mc:AlternateContent>
      </w:r>
      <w:r w:rsidR="001E4CF7" w:rsidRPr="001E4CF7">
        <w:rPr>
          <w:rFonts w:ascii="Arial" w:eastAsia="Arial" w:hAnsi="Arial" w:cs="Arial"/>
          <w:b/>
          <w:color w:val="1E549E"/>
          <w:sz w:val="24"/>
        </w:rPr>
        <w:t>Appel à projets</w:t>
      </w:r>
      <w:r w:rsidR="00CC5837">
        <w:rPr>
          <w:rFonts w:ascii="Arial" w:eastAsia="Arial" w:hAnsi="Arial" w:cs="Arial"/>
          <w:b/>
          <w:color w:val="1E549E"/>
          <w:sz w:val="24"/>
        </w:rPr>
        <w:t xml:space="preserve"> relatif à la mise en place de Dossiers Communicants de C</w:t>
      </w:r>
      <w:r w:rsidR="001E4CF7" w:rsidRPr="001E4CF7">
        <w:rPr>
          <w:rFonts w:ascii="Arial" w:eastAsia="Arial" w:hAnsi="Arial" w:cs="Arial"/>
          <w:b/>
          <w:color w:val="1E549E"/>
          <w:sz w:val="24"/>
        </w:rPr>
        <w:t>ancérologie (DCC)</w:t>
      </w:r>
      <w:r w:rsidR="001E4CF7">
        <w:rPr>
          <w:rFonts w:ascii="Arial" w:eastAsia="Arial" w:hAnsi="Arial" w:cs="Arial"/>
          <w:b/>
          <w:color w:val="1E549E"/>
          <w:sz w:val="24"/>
        </w:rPr>
        <w:t xml:space="preserve"> </w:t>
      </w:r>
      <w:r w:rsidR="008D4BEF">
        <w:rPr>
          <w:rFonts w:ascii="Arial" w:eastAsia="Arial" w:hAnsi="Arial" w:cs="Arial"/>
          <w:b/>
          <w:color w:val="1E549E"/>
          <w:sz w:val="24"/>
        </w:rPr>
        <w:t>dans le cadre du</w:t>
      </w:r>
      <w:r w:rsidR="001E4CF7" w:rsidRPr="001E4CF7">
        <w:rPr>
          <w:rFonts w:ascii="Arial" w:eastAsia="Arial" w:hAnsi="Arial" w:cs="Arial"/>
          <w:b/>
          <w:color w:val="1E549E"/>
          <w:sz w:val="24"/>
        </w:rPr>
        <w:t xml:space="preserve"> décret n° 2022-693 du 26 avril 2022 relatif aux conditions techniques de fonctionnement de l'activité de soins de traitement du cancer.</w:t>
      </w:r>
      <w:r w:rsidRPr="006628A1">
        <w:rPr>
          <w:rFonts w:ascii="Arial" w:eastAsia="Arial" w:hAnsi="Arial" w:cs="Arial"/>
          <w:b/>
          <w:color w:val="1E549E"/>
          <w:sz w:val="24"/>
        </w:rPr>
        <w:t xml:space="preserve">  </w:t>
      </w:r>
      <w:r w:rsidR="00B45FE7" w:rsidRPr="006628A1">
        <w:rPr>
          <w:rFonts w:ascii="Arial" w:eastAsia="Arial" w:hAnsi="Arial" w:cs="Arial"/>
          <w:b/>
          <w:color w:val="1E549E"/>
          <w:sz w:val="24"/>
        </w:rPr>
        <w:t xml:space="preserve"> </w:t>
      </w:r>
    </w:p>
    <w:p w14:paraId="44300590" w14:textId="77777777" w:rsidR="00B45FE7" w:rsidRPr="006628A1" w:rsidRDefault="00B45FE7" w:rsidP="00FC7F33">
      <w:pPr>
        <w:spacing w:after="251"/>
        <w:ind w:left="7640"/>
        <w:jc w:val="both"/>
        <w:rPr>
          <w:rFonts w:ascii="Arial" w:hAnsi="Arial" w:cs="Arial"/>
        </w:rPr>
      </w:pPr>
    </w:p>
    <w:p w14:paraId="015245AD" w14:textId="77777777" w:rsidR="00B45FE7" w:rsidRPr="006628A1" w:rsidRDefault="00B45FE7" w:rsidP="00FC7F33">
      <w:pPr>
        <w:spacing w:after="0"/>
        <w:ind w:left="7032"/>
        <w:jc w:val="both"/>
        <w:rPr>
          <w:rFonts w:ascii="Arial" w:hAnsi="Arial" w:cs="Arial"/>
        </w:rPr>
      </w:pPr>
      <w:r w:rsidRPr="006628A1">
        <w:rPr>
          <w:rFonts w:ascii="Arial" w:eastAsia="Arial" w:hAnsi="Arial" w:cs="Arial"/>
          <w:b/>
          <w:color w:val="1E549E"/>
        </w:rPr>
        <w:t xml:space="preserve"> </w:t>
      </w:r>
    </w:p>
    <w:p w14:paraId="4C47A197" w14:textId="77777777" w:rsidR="00B45FE7" w:rsidRPr="006628A1" w:rsidRDefault="00B45FE7" w:rsidP="00FC7F33">
      <w:pPr>
        <w:spacing w:after="72"/>
        <w:jc w:val="both"/>
        <w:rPr>
          <w:rFonts w:ascii="Arial" w:hAnsi="Arial" w:cs="Arial"/>
        </w:rPr>
      </w:pPr>
      <w:r w:rsidRPr="006628A1">
        <w:rPr>
          <w:rFonts w:ascii="Arial" w:eastAsia="Arial Rounded MT" w:hAnsi="Arial" w:cs="Arial"/>
          <w:b/>
          <w:color w:val="FFFFFF"/>
          <w:sz w:val="24"/>
        </w:rPr>
        <w:t xml:space="preserve"> </w:t>
      </w:r>
    </w:p>
    <w:p w14:paraId="730EE9FB" w14:textId="77777777" w:rsidR="00B45FE7" w:rsidRPr="006628A1" w:rsidRDefault="00B45FE7" w:rsidP="00FC7F33">
      <w:pPr>
        <w:spacing w:after="168"/>
        <w:jc w:val="both"/>
        <w:rPr>
          <w:rFonts w:ascii="Arial" w:hAnsi="Arial" w:cs="Arial"/>
        </w:rPr>
      </w:pPr>
      <w:r w:rsidRPr="006628A1">
        <w:rPr>
          <w:rFonts w:ascii="Arial" w:hAnsi="Arial" w:cs="Arial"/>
        </w:rPr>
        <w:t xml:space="preserve"> </w:t>
      </w:r>
    </w:p>
    <w:p w14:paraId="1E333C78" w14:textId="77777777" w:rsidR="00B45FE7" w:rsidRPr="006628A1" w:rsidRDefault="00B45FE7" w:rsidP="00FC7F33">
      <w:pPr>
        <w:spacing w:after="576"/>
        <w:jc w:val="both"/>
        <w:rPr>
          <w:rFonts w:ascii="Arial" w:hAnsi="Arial" w:cs="Arial"/>
        </w:rPr>
      </w:pPr>
      <w:r w:rsidRPr="006628A1">
        <w:rPr>
          <w:rFonts w:ascii="Arial" w:eastAsia="Arial" w:hAnsi="Arial" w:cs="Arial"/>
          <w:b/>
          <w:color w:val="164194"/>
        </w:rPr>
        <w:t xml:space="preserve"> </w:t>
      </w:r>
    </w:p>
    <w:p w14:paraId="2EA38BDB" w14:textId="77777777" w:rsidR="00FC7F33" w:rsidRPr="006628A1" w:rsidRDefault="00FC7F33" w:rsidP="00FC7F33">
      <w:pPr>
        <w:spacing w:after="2"/>
        <w:jc w:val="both"/>
        <w:rPr>
          <w:rFonts w:ascii="Arial" w:eastAsia="Arial Rounded MT" w:hAnsi="Arial" w:cs="Arial"/>
          <w:b/>
          <w:color w:val="275885"/>
          <w:sz w:val="28"/>
        </w:rPr>
      </w:pPr>
    </w:p>
    <w:p w14:paraId="5339163E" w14:textId="77777777" w:rsidR="00FC7F33" w:rsidRPr="006628A1" w:rsidRDefault="00FC7F33" w:rsidP="00FC7F33">
      <w:pPr>
        <w:spacing w:after="2"/>
        <w:jc w:val="both"/>
        <w:rPr>
          <w:rFonts w:ascii="Arial" w:eastAsia="Arial Rounded MT" w:hAnsi="Arial" w:cs="Arial"/>
          <w:b/>
          <w:color w:val="275885"/>
          <w:sz w:val="28"/>
        </w:rPr>
      </w:pPr>
    </w:p>
    <w:p w14:paraId="50171F84" w14:textId="77777777" w:rsidR="00FC7F33" w:rsidRPr="006628A1" w:rsidRDefault="00FC7F33" w:rsidP="00FC7F33">
      <w:pPr>
        <w:spacing w:after="2"/>
        <w:jc w:val="both"/>
        <w:rPr>
          <w:rFonts w:ascii="Arial" w:eastAsia="Arial Rounded MT" w:hAnsi="Arial" w:cs="Arial"/>
          <w:b/>
          <w:color w:val="275885"/>
          <w:sz w:val="28"/>
        </w:rPr>
      </w:pPr>
    </w:p>
    <w:p w14:paraId="2220E060" w14:textId="77777777" w:rsidR="00FC7F33" w:rsidRPr="006628A1" w:rsidRDefault="00FC7F33" w:rsidP="00FC7F33">
      <w:pPr>
        <w:spacing w:after="2"/>
        <w:jc w:val="both"/>
        <w:rPr>
          <w:rFonts w:ascii="Arial" w:eastAsia="Arial Rounded MT" w:hAnsi="Arial" w:cs="Arial"/>
          <w:b/>
          <w:color w:val="275885"/>
          <w:sz w:val="28"/>
        </w:rPr>
      </w:pPr>
    </w:p>
    <w:p w14:paraId="624C790C" w14:textId="77777777" w:rsidR="00FC7F33" w:rsidRPr="006628A1" w:rsidRDefault="00FC7F33" w:rsidP="00FC7F33">
      <w:pPr>
        <w:spacing w:after="2"/>
        <w:jc w:val="both"/>
        <w:rPr>
          <w:rFonts w:ascii="Arial" w:eastAsia="Arial Rounded MT" w:hAnsi="Arial" w:cs="Arial"/>
          <w:b/>
          <w:color w:val="275885"/>
          <w:sz w:val="28"/>
        </w:rPr>
      </w:pPr>
    </w:p>
    <w:p w14:paraId="390B22A9" w14:textId="3530803C" w:rsidR="00B45FE7" w:rsidRPr="006628A1" w:rsidRDefault="00F54714" w:rsidP="00FC7F33">
      <w:pPr>
        <w:spacing w:after="2"/>
        <w:jc w:val="both"/>
        <w:rPr>
          <w:rFonts w:ascii="Arial" w:hAnsi="Arial" w:cs="Arial"/>
        </w:rPr>
      </w:pPr>
      <w:r w:rsidRPr="006628A1">
        <w:rPr>
          <w:rFonts w:ascii="Arial" w:eastAsia="Calibri" w:hAnsi="Arial" w:cs="Arial"/>
          <w:noProof/>
          <w:lang w:eastAsia="fr-FR"/>
        </w:rPr>
        <w:lastRenderedPageBreak/>
        <mc:AlternateContent>
          <mc:Choice Requires="wpg">
            <w:drawing>
              <wp:anchor distT="0" distB="0" distL="114300" distR="114300" simplePos="0" relativeHeight="251660288" behindDoc="0" locked="0" layoutInCell="1" allowOverlap="1" wp14:anchorId="41B7897F" wp14:editId="0D1839FE">
                <wp:simplePos x="0" y="0"/>
                <wp:positionH relativeFrom="page">
                  <wp:posOffset>0</wp:posOffset>
                </wp:positionH>
                <wp:positionV relativeFrom="page">
                  <wp:posOffset>-685800</wp:posOffset>
                </wp:positionV>
                <wp:extent cx="7556500" cy="571500"/>
                <wp:effectExtent l="0" t="0" r="6350" b="0"/>
                <wp:wrapTopAndBottom/>
                <wp:docPr id="4404" name="Group 4404"/>
                <wp:cNvGraphicFramePr/>
                <a:graphic xmlns:a="http://schemas.openxmlformats.org/drawingml/2006/main">
                  <a:graphicData uri="http://schemas.microsoft.com/office/word/2010/wordprocessingGroup">
                    <wpg:wgp>
                      <wpg:cNvGrpSpPr/>
                      <wpg:grpSpPr>
                        <a:xfrm>
                          <a:off x="0" y="0"/>
                          <a:ext cx="7556500" cy="571500"/>
                          <a:chOff x="0" y="0"/>
                          <a:chExt cx="7556753" cy="752475"/>
                        </a:xfrm>
                      </wpg:grpSpPr>
                      <wps:wsp>
                        <wps:cNvPr id="34" name="Rectangle 34"/>
                        <wps:cNvSpPr/>
                        <wps:spPr>
                          <a:xfrm>
                            <a:off x="3822064" y="413304"/>
                            <a:ext cx="50673" cy="190321"/>
                          </a:xfrm>
                          <a:prstGeom prst="rect">
                            <a:avLst/>
                          </a:prstGeom>
                          <a:ln>
                            <a:noFill/>
                          </a:ln>
                        </wps:spPr>
                        <wps:txbx>
                          <w:txbxContent>
                            <w:p w14:paraId="021D404F" w14:textId="77777777" w:rsidR="009063D3" w:rsidRDefault="009063D3" w:rsidP="00B45FE7">
                              <w:r>
                                <w:rPr>
                                  <w:rFonts w:ascii="Arial Rounded MT" w:eastAsia="Arial Rounded MT" w:hAnsi="Arial Rounded MT" w:cs="Arial Rounded MT"/>
                                  <w:b/>
                                  <w:color w:val="FFFFFF"/>
                                  <w:sz w:val="24"/>
                                </w:rPr>
                                <w:t xml:space="preserve"> </w:t>
                              </w:r>
                            </w:p>
                          </w:txbxContent>
                        </wps:txbx>
                        <wps:bodyPr horzOverflow="overflow" vert="horz" lIns="0" tIns="0" rIns="0" bIns="0" rtlCol="0">
                          <a:noAutofit/>
                        </wps:bodyPr>
                      </wps:wsp>
                      <wps:wsp>
                        <wps:cNvPr id="5449" name="Shape 5449"/>
                        <wps:cNvSpPr/>
                        <wps:spPr>
                          <a:xfrm>
                            <a:off x="0" y="0"/>
                            <a:ext cx="7556753" cy="752475"/>
                          </a:xfrm>
                          <a:custGeom>
                            <a:avLst/>
                            <a:gdLst/>
                            <a:ahLst/>
                            <a:cxnLst/>
                            <a:rect l="0" t="0" r="0" b="0"/>
                            <a:pathLst>
                              <a:path w="7556753" h="752475">
                                <a:moveTo>
                                  <a:pt x="0" y="0"/>
                                </a:moveTo>
                                <a:lnTo>
                                  <a:pt x="7556753" y="0"/>
                                </a:lnTo>
                                <a:lnTo>
                                  <a:pt x="7556753" y="752475"/>
                                </a:lnTo>
                                <a:lnTo>
                                  <a:pt x="0" y="752475"/>
                                </a:lnTo>
                                <a:lnTo>
                                  <a:pt x="0" y="0"/>
                                </a:lnTo>
                              </a:path>
                            </a:pathLst>
                          </a:custGeom>
                          <a:ln w="0" cap="flat">
                            <a:miter lim="127000"/>
                          </a:ln>
                        </wps:spPr>
                        <wps:style>
                          <a:lnRef idx="0">
                            <a:srgbClr val="000000">
                              <a:alpha val="0"/>
                            </a:srgbClr>
                          </a:lnRef>
                          <a:fillRef idx="1">
                            <a:srgbClr val="1E549E"/>
                          </a:fillRef>
                          <a:effectRef idx="0">
                            <a:scrgbClr r="0" g="0" b="0"/>
                          </a:effectRef>
                          <a:fontRef idx="none"/>
                        </wps:style>
                        <wps:bodyPr/>
                      </wps:wsp>
                      <wps:wsp>
                        <wps:cNvPr id="47" name="Rectangle 47"/>
                        <wps:cNvSpPr/>
                        <wps:spPr>
                          <a:xfrm>
                            <a:off x="3782440" y="74976"/>
                            <a:ext cx="50673" cy="190321"/>
                          </a:xfrm>
                          <a:prstGeom prst="rect">
                            <a:avLst/>
                          </a:prstGeom>
                          <a:ln>
                            <a:noFill/>
                          </a:ln>
                        </wps:spPr>
                        <wps:txbx>
                          <w:txbxContent>
                            <w:p w14:paraId="15EDD1D7" w14:textId="77777777" w:rsidR="009063D3" w:rsidRDefault="009063D3" w:rsidP="00B45FE7">
                              <w:r>
                                <w:rPr>
                                  <w:rFonts w:ascii="Arial Rounded MT" w:eastAsia="Arial Rounded MT" w:hAnsi="Arial Rounded MT" w:cs="Arial Rounded MT"/>
                                  <w:b/>
                                  <w:color w:val="FFFFFF"/>
                                  <w:sz w:val="24"/>
                                </w:rPr>
                                <w:t xml:space="preserve"> </w:t>
                              </w:r>
                            </w:p>
                          </w:txbxContent>
                        </wps:txbx>
                        <wps:bodyPr horzOverflow="overflow" vert="horz" lIns="0" tIns="0" rIns="0" bIns="0" rtlCol="0">
                          <a:noAutofit/>
                        </wps:bodyPr>
                      </wps:wsp>
                    </wpg:wgp>
                  </a:graphicData>
                </a:graphic>
                <wp14:sizeRelV relativeFrom="margin">
                  <wp14:pctHeight>0</wp14:pctHeight>
                </wp14:sizeRelV>
              </wp:anchor>
            </w:drawing>
          </mc:Choice>
          <mc:Fallback>
            <w:pict>
              <v:group w14:anchorId="41B7897F" id="Group 4404" o:spid="_x0000_s1035" style="position:absolute;left:0;text-align:left;margin-left:0;margin-top:-54pt;width:595pt;height:45pt;z-index:251660288;mso-position-horizontal-relative:page;mso-position-vertical-relative:page;mso-height-relative:margin" coordsize="75567,7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">
                <v:rect id="Rectangle 34" o:spid="_x0000_s1036" style="position:absolute;left:38220;top:4133;width:507;height:1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021D404F" w14:textId="77777777" w:rsidR="009063D3" w:rsidRDefault="009063D3" w:rsidP="00B45FE7">
                        <w:r>
                          <w:rPr>
                            <w:rFonts w:ascii="Arial Rounded MT" w:eastAsia="Arial Rounded MT" w:hAnsi="Arial Rounded MT" w:cs="Arial Rounded MT"/>
                            <w:b/>
                            <w:color w:val="FFFFFF"/>
                            <w:sz w:val="24"/>
                          </w:rPr>
                          <w:t xml:space="preserve"> </w:t>
                        </w:r>
                      </w:p>
                    </w:txbxContent>
                  </v:textbox>
                </v:rect>
                <v:shape id="Shape 5449" o:spid="_x0000_s1037" style="position:absolute;width:75567;height:7524;visibility:visible;mso-wrap-style:square;v-text-anchor:top" coordsize="7556753,752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" path="m,l7556753,r,752475l,752475,,e" fillcolor="#1e549e" stroked="f" strokeweight="0">
                  <v:stroke miterlimit="83231f" joinstyle="miter"/>
                  <v:path arrowok="t" textboxrect="0,0,7556753,752475"/>
                </v:shape>
                <v:rect id="Rectangle 47" o:spid="_x0000_s1038" style="position:absolute;left:37824;top:749;width:507;height:1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15EDD1D7" w14:textId="77777777" w:rsidR="009063D3" w:rsidRDefault="009063D3" w:rsidP="00B45FE7">
                        <w:r>
                          <w:rPr>
                            <w:rFonts w:ascii="Arial Rounded MT" w:eastAsia="Arial Rounded MT" w:hAnsi="Arial Rounded MT" w:cs="Arial Rounded MT"/>
                            <w:b/>
                            <w:color w:val="FFFFFF"/>
                            <w:sz w:val="24"/>
                          </w:rPr>
                          <w:t xml:space="preserve"> </w:t>
                        </w:r>
                      </w:p>
                    </w:txbxContent>
                  </v:textbox>
                </v:rect>
                <w10:wrap type="topAndBottom" anchorx="page" anchory="page"/>
              </v:group>
            </w:pict>
          </mc:Fallback>
        </mc:AlternateContent>
      </w:r>
      <w:r w:rsidR="00B45FE7" w:rsidRPr="006628A1">
        <w:rPr>
          <w:rFonts w:ascii="Arial" w:eastAsia="Arial Rounded MT" w:hAnsi="Arial" w:cs="Arial"/>
          <w:b/>
          <w:color w:val="275885"/>
          <w:sz w:val="28"/>
        </w:rPr>
        <w:t xml:space="preserve">Sommaire </w:t>
      </w:r>
    </w:p>
    <w:p w14:paraId="7B3D6D74" w14:textId="58F4DDEC" w:rsidR="00B45FE7" w:rsidRPr="006628A1" w:rsidRDefault="00B45FE7" w:rsidP="00E63251">
      <w:pPr>
        <w:tabs>
          <w:tab w:val="left" w:pos="0"/>
        </w:tabs>
        <w:spacing w:after="106"/>
        <w:jc w:val="both"/>
        <w:rPr>
          <w:rFonts w:ascii="Arial" w:hAnsi="Arial" w:cs="Arial"/>
        </w:rPr>
      </w:pPr>
      <w:r w:rsidRPr="006628A1">
        <w:rPr>
          <w:rFonts w:ascii="Arial" w:hAnsi="Arial" w:cs="Arial"/>
        </w:rPr>
        <w:t xml:space="preserve"> </w:t>
      </w:r>
    </w:p>
    <w:sdt>
      <w:sdtPr>
        <w:rPr>
          <w:rStyle w:val="Lienhypertexte"/>
          <w:noProof/>
        </w:rPr>
        <w:id w:val="1376348571"/>
        <w:docPartObj>
          <w:docPartGallery w:val="Table of Contents"/>
        </w:docPartObj>
      </w:sdtPr>
      <w:sdtEndPr>
        <w:rPr>
          <w:rStyle w:val="Policepardfaut"/>
          <w:noProof w:val="0"/>
          <w:color w:val="629DD1"/>
          <w:sz w:val="28"/>
          <w:szCs w:val="28"/>
          <w:u w:val="none"/>
        </w:rPr>
      </w:sdtEndPr>
      <w:sdtContent>
        <w:p w14:paraId="7CFF8C22" w14:textId="439CF4AE" w:rsidR="00F54714" w:rsidRDefault="00B45FE7">
          <w:pPr>
            <w:pStyle w:val="TM1"/>
            <w:tabs>
              <w:tab w:val="left" w:pos="660"/>
              <w:tab w:val="right" w:leader="dot" w:pos="9771"/>
            </w:tabs>
            <w:rPr>
              <w:rFonts w:asciiTheme="minorHAnsi" w:eastAsiaTheme="minorEastAsia" w:hAnsiTheme="minorHAnsi" w:cstheme="minorBidi"/>
              <w:noProof/>
              <w:color w:val="auto"/>
              <w:sz w:val="22"/>
            </w:rPr>
          </w:pPr>
          <w:r w:rsidRPr="00E63251">
            <w:rPr>
              <w:rStyle w:val="Lienhypertexte"/>
              <w:noProof/>
            </w:rPr>
            <w:fldChar w:fldCharType="begin"/>
          </w:r>
          <w:r w:rsidRPr="00E63251">
            <w:rPr>
              <w:rStyle w:val="Lienhypertexte"/>
              <w:noProof/>
            </w:rPr>
            <w:instrText xml:space="preserve"> TOC \o "1-1" \h \z \u </w:instrText>
          </w:r>
          <w:r w:rsidRPr="00E63251">
            <w:rPr>
              <w:rStyle w:val="Lienhypertexte"/>
              <w:noProof/>
            </w:rPr>
            <w:fldChar w:fldCharType="separate"/>
          </w:r>
          <w:hyperlink w:anchor="_Toc159256616" w:history="1">
            <w:r w:rsidR="00F54714" w:rsidRPr="00226E5A">
              <w:rPr>
                <w:rStyle w:val="Lienhypertexte"/>
                <w:noProof/>
              </w:rPr>
              <w:t>I.</w:t>
            </w:r>
            <w:r w:rsidR="00F54714">
              <w:rPr>
                <w:rFonts w:asciiTheme="minorHAnsi" w:eastAsiaTheme="minorEastAsia" w:hAnsiTheme="minorHAnsi" w:cstheme="minorBidi"/>
                <w:noProof/>
                <w:color w:val="auto"/>
                <w:sz w:val="22"/>
              </w:rPr>
              <w:tab/>
            </w:r>
            <w:r w:rsidR="00F54714" w:rsidRPr="00226E5A">
              <w:rPr>
                <w:rStyle w:val="Lienhypertexte"/>
                <w:noProof/>
              </w:rPr>
              <w:t>Contexte</w:t>
            </w:r>
            <w:r w:rsidR="00F54714">
              <w:rPr>
                <w:noProof/>
                <w:webHidden/>
              </w:rPr>
              <w:tab/>
            </w:r>
            <w:r w:rsidR="00F54714">
              <w:rPr>
                <w:noProof/>
                <w:webHidden/>
              </w:rPr>
              <w:fldChar w:fldCharType="begin"/>
            </w:r>
            <w:r w:rsidR="00F54714">
              <w:rPr>
                <w:noProof/>
                <w:webHidden/>
              </w:rPr>
              <w:instrText xml:space="preserve"> PAGEREF _Toc159256616 \h </w:instrText>
            </w:r>
            <w:r w:rsidR="00F54714">
              <w:rPr>
                <w:noProof/>
                <w:webHidden/>
              </w:rPr>
            </w:r>
            <w:r w:rsidR="00F54714">
              <w:rPr>
                <w:noProof/>
                <w:webHidden/>
              </w:rPr>
              <w:fldChar w:fldCharType="separate"/>
            </w:r>
            <w:r w:rsidR="00553DDC">
              <w:rPr>
                <w:noProof/>
                <w:webHidden/>
              </w:rPr>
              <w:t>3</w:t>
            </w:r>
            <w:r w:rsidR="00F54714">
              <w:rPr>
                <w:noProof/>
                <w:webHidden/>
              </w:rPr>
              <w:fldChar w:fldCharType="end"/>
            </w:r>
          </w:hyperlink>
        </w:p>
        <w:p w14:paraId="72AFE843" w14:textId="7AB5DDBB" w:rsidR="00F54714" w:rsidRDefault="00746635">
          <w:pPr>
            <w:pStyle w:val="TM1"/>
            <w:tabs>
              <w:tab w:val="left" w:pos="660"/>
              <w:tab w:val="right" w:leader="dot" w:pos="9771"/>
            </w:tabs>
            <w:rPr>
              <w:rFonts w:asciiTheme="minorHAnsi" w:eastAsiaTheme="minorEastAsia" w:hAnsiTheme="minorHAnsi" w:cstheme="minorBidi"/>
              <w:noProof/>
              <w:color w:val="auto"/>
              <w:sz w:val="22"/>
            </w:rPr>
          </w:pPr>
          <w:hyperlink w:anchor="_Toc159256617" w:history="1">
            <w:r w:rsidR="00F54714" w:rsidRPr="00226E5A">
              <w:rPr>
                <w:rStyle w:val="Lienhypertexte"/>
                <w:noProof/>
              </w:rPr>
              <w:t>II.</w:t>
            </w:r>
            <w:r w:rsidR="00F54714">
              <w:rPr>
                <w:rFonts w:asciiTheme="minorHAnsi" w:eastAsiaTheme="minorEastAsia" w:hAnsiTheme="minorHAnsi" w:cstheme="minorBidi"/>
                <w:noProof/>
                <w:color w:val="auto"/>
                <w:sz w:val="22"/>
              </w:rPr>
              <w:tab/>
            </w:r>
            <w:r w:rsidR="00F54714" w:rsidRPr="00226E5A">
              <w:rPr>
                <w:rStyle w:val="Lienhypertexte"/>
                <w:noProof/>
              </w:rPr>
              <w:t>Objectifs de l’appel à projets</w:t>
            </w:r>
            <w:r w:rsidR="00F54714">
              <w:rPr>
                <w:noProof/>
                <w:webHidden/>
              </w:rPr>
              <w:tab/>
            </w:r>
            <w:r w:rsidR="00F54714">
              <w:rPr>
                <w:noProof/>
                <w:webHidden/>
              </w:rPr>
              <w:fldChar w:fldCharType="begin"/>
            </w:r>
            <w:r w:rsidR="00F54714">
              <w:rPr>
                <w:noProof/>
                <w:webHidden/>
              </w:rPr>
              <w:instrText xml:space="preserve"> PAGEREF _Toc159256617 \h </w:instrText>
            </w:r>
            <w:r w:rsidR="00F54714">
              <w:rPr>
                <w:noProof/>
                <w:webHidden/>
              </w:rPr>
            </w:r>
            <w:r w:rsidR="00F54714">
              <w:rPr>
                <w:noProof/>
                <w:webHidden/>
              </w:rPr>
              <w:fldChar w:fldCharType="separate"/>
            </w:r>
            <w:r w:rsidR="00553DDC">
              <w:rPr>
                <w:noProof/>
                <w:webHidden/>
              </w:rPr>
              <w:t>3</w:t>
            </w:r>
            <w:r w:rsidR="00F54714">
              <w:rPr>
                <w:noProof/>
                <w:webHidden/>
              </w:rPr>
              <w:fldChar w:fldCharType="end"/>
            </w:r>
          </w:hyperlink>
        </w:p>
        <w:p w14:paraId="616E528A" w14:textId="0C5B6B4C" w:rsidR="00F54714" w:rsidRDefault="00746635">
          <w:pPr>
            <w:pStyle w:val="TM1"/>
            <w:tabs>
              <w:tab w:val="left" w:pos="880"/>
              <w:tab w:val="right" w:leader="dot" w:pos="9771"/>
            </w:tabs>
            <w:rPr>
              <w:rFonts w:asciiTheme="minorHAnsi" w:eastAsiaTheme="minorEastAsia" w:hAnsiTheme="minorHAnsi" w:cstheme="minorBidi"/>
              <w:noProof/>
              <w:color w:val="auto"/>
              <w:sz w:val="22"/>
            </w:rPr>
          </w:pPr>
          <w:hyperlink w:anchor="_Toc159256618" w:history="1">
            <w:r w:rsidR="00F54714" w:rsidRPr="00226E5A">
              <w:rPr>
                <w:rStyle w:val="Lienhypertexte"/>
                <w:noProof/>
              </w:rPr>
              <w:t>III.</w:t>
            </w:r>
            <w:r w:rsidR="00F54714">
              <w:rPr>
                <w:rFonts w:asciiTheme="minorHAnsi" w:eastAsiaTheme="minorEastAsia" w:hAnsiTheme="minorHAnsi" w:cstheme="minorBidi"/>
                <w:noProof/>
                <w:color w:val="auto"/>
                <w:sz w:val="22"/>
              </w:rPr>
              <w:tab/>
            </w:r>
            <w:r w:rsidR="00F54714" w:rsidRPr="00226E5A">
              <w:rPr>
                <w:rStyle w:val="Lienhypertexte"/>
                <w:noProof/>
              </w:rPr>
              <w:t>La sélection des projets</w:t>
            </w:r>
            <w:r w:rsidR="00F54714">
              <w:rPr>
                <w:noProof/>
                <w:webHidden/>
              </w:rPr>
              <w:tab/>
            </w:r>
            <w:r w:rsidR="00F54714">
              <w:rPr>
                <w:noProof/>
                <w:webHidden/>
              </w:rPr>
              <w:fldChar w:fldCharType="begin"/>
            </w:r>
            <w:r w:rsidR="00F54714">
              <w:rPr>
                <w:noProof/>
                <w:webHidden/>
              </w:rPr>
              <w:instrText xml:space="preserve"> PAGEREF _Toc159256618 \h </w:instrText>
            </w:r>
            <w:r w:rsidR="00F54714">
              <w:rPr>
                <w:noProof/>
                <w:webHidden/>
              </w:rPr>
            </w:r>
            <w:r w:rsidR="00F54714">
              <w:rPr>
                <w:noProof/>
                <w:webHidden/>
              </w:rPr>
              <w:fldChar w:fldCharType="separate"/>
            </w:r>
            <w:r w:rsidR="00553DDC">
              <w:rPr>
                <w:noProof/>
                <w:webHidden/>
              </w:rPr>
              <w:t>4</w:t>
            </w:r>
            <w:r w:rsidR="00F54714">
              <w:rPr>
                <w:noProof/>
                <w:webHidden/>
              </w:rPr>
              <w:fldChar w:fldCharType="end"/>
            </w:r>
          </w:hyperlink>
        </w:p>
        <w:p w14:paraId="6061703E" w14:textId="0E790ABA" w:rsidR="00F54714" w:rsidRDefault="00746635">
          <w:pPr>
            <w:pStyle w:val="TM1"/>
            <w:tabs>
              <w:tab w:val="left" w:pos="880"/>
              <w:tab w:val="right" w:leader="dot" w:pos="9771"/>
            </w:tabs>
            <w:rPr>
              <w:rFonts w:asciiTheme="minorHAnsi" w:eastAsiaTheme="minorEastAsia" w:hAnsiTheme="minorHAnsi" w:cstheme="minorBidi"/>
              <w:noProof/>
              <w:color w:val="auto"/>
              <w:sz w:val="22"/>
            </w:rPr>
          </w:pPr>
          <w:hyperlink w:anchor="_Toc159256619" w:history="1">
            <w:r w:rsidR="00F54714" w:rsidRPr="00226E5A">
              <w:rPr>
                <w:rStyle w:val="Lienhypertexte"/>
                <w:noProof/>
              </w:rPr>
              <w:t>IV.</w:t>
            </w:r>
            <w:r w:rsidR="00F54714">
              <w:rPr>
                <w:rFonts w:asciiTheme="minorHAnsi" w:eastAsiaTheme="minorEastAsia" w:hAnsiTheme="minorHAnsi" w:cstheme="minorBidi"/>
                <w:noProof/>
                <w:color w:val="auto"/>
                <w:sz w:val="22"/>
              </w:rPr>
              <w:tab/>
            </w:r>
            <w:r w:rsidR="00F54714" w:rsidRPr="00226E5A">
              <w:rPr>
                <w:rStyle w:val="Lienhypertexte"/>
                <w:noProof/>
              </w:rPr>
              <w:t>Constitution du dossier de candidature</w:t>
            </w:r>
            <w:r w:rsidR="00F54714">
              <w:rPr>
                <w:noProof/>
                <w:webHidden/>
              </w:rPr>
              <w:tab/>
            </w:r>
            <w:r w:rsidR="00F54714">
              <w:rPr>
                <w:noProof/>
                <w:webHidden/>
              </w:rPr>
              <w:fldChar w:fldCharType="begin"/>
            </w:r>
            <w:r w:rsidR="00F54714">
              <w:rPr>
                <w:noProof/>
                <w:webHidden/>
              </w:rPr>
              <w:instrText xml:space="preserve"> PAGEREF _Toc159256619 \h </w:instrText>
            </w:r>
            <w:r w:rsidR="00F54714">
              <w:rPr>
                <w:noProof/>
                <w:webHidden/>
              </w:rPr>
            </w:r>
            <w:r w:rsidR="00F54714">
              <w:rPr>
                <w:noProof/>
                <w:webHidden/>
              </w:rPr>
              <w:fldChar w:fldCharType="separate"/>
            </w:r>
            <w:r w:rsidR="00553DDC">
              <w:rPr>
                <w:noProof/>
                <w:webHidden/>
              </w:rPr>
              <w:t>5</w:t>
            </w:r>
            <w:r w:rsidR="00F54714">
              <w:rPr>
                <w:noProof/>
                <w:webHidden/>
              </w:rPr>
              <w:fldChar w:fldCharType="end"/>
            </w:r>
          </w:hyperlink>
        </w:p>
        <w:p w14:paraId="151BDAE2" w14:textId="2D8D4498" w:rsidR="00F54714" w:rsidRDefault="00746635">
          <w:pPr>
            <w:pStyle w:val="TM1"/>
            <w:tabs>
              <w:tab w:val="left" w:pos="660"/>
              <w:tab w:val="right" w:leader="dot" w:pos="9771"/>
            </w:tabs>
            <w:rPr>
              <w:rFonts w:asciiTheme="minorHAnsi" w:eastAsiaTheme="minorEastAsia" w:hAnsiTheme="minorHAnsi" w:cstheme="minorBidi"/>
              <w:noProof/>
              <w:color w:val="auto"/>
              <w:sz w:val="22"/>
            </w:rPr>
          </w:pPr>
          <w:hyperlink w:anchor="_Toc159256620" w:history="1">
            <w:r w:rsidR="00F54714" w:rsidRPr="00226E5A">
              <w:rPr>
                <w:rStyle w:val="Lienhypertexte"/>
                <w:noProof/>
              </w:rPr>
              <w:t>V.</w:t>
            </w:r>
            <w:r w:rsidR="00F54714">
              <w:rPr>
                <w:rFonts w:asciiTheme="minorHAnsi" w:eastAsiaTheme="minorEastAsia" w:hAnsiTheme="minorHAnsi" w:cstheme="minorBidi"/>
                <w:noProof/>
                <w:color w:val="auto"/>
                <w:sz w:val="22"/>
              </w:rPr>
              <w:tab/>
            </w:r>
            <w:r w:rsidR="00F54714" w:rsidRPr="00226E5A">
              <w:rPr>
                <w:rStyle w:val="Lienhypertexte"/>
                <w:noProof/>
              </w:rPr>
              <w:t>Modalités de financement</w:t>
            </w:r>
            <w:r w:rsidR="00F54714">
              <w:rPr>
                <w:noProof/>
                <w:webHidden/>
              </w:rPr>
              <w:tab/>
            </w:r>
            <w:r w:rsidR="00F54714">
              <w:rPr>
                <w:noProof/>
                <w:webHidden/>
              </w:rPr>
              <w:fldChar w:fldCharType="begin"/>
            </w:r>
            <w:r w:rsidR="00F54714">
              <w:rPr>
                <w:noProof/>
                <w:webHidden/>
              </w:rPr>
              <w:instrText xml:space="preserve"> PAGEREF _Toc159256620 \h </w:instrText>
            </w:r>
            <w:r w:rsidR="00F54714">
              <w:rPr>
                <w:noProof/>
                <w:webHidden/>
              </w:rPr>
            </w:r>
            <w:r w:rsidR="00F54714">
              <w:rPr>
                <w:noProof/>
                <w:webHidden/>
              </w:rPr>
              <w:fldChar w:fldCharType="separate"/>
            </w:r>
            <w:r w:rsidR="00553DDC">
              <w:rPr>
                <w:noProof/>
                <w:webHidden/>
              </w:rPr>
              <w:t>6</w:t>
            </w:r>
            <w:r w:rsidR="00F54714">
              <w:rPr>
                <w:noProof/>
                <w:webHidden/>
              </w:rPr>
              <w:fldChar w:fldCharType="end"/>
            </w:r>
          </w:hyperlink>
        </w:p>
        <w:p w14:paraId="68A8DA34" w14:textId="09C32C1F" w:rsidR="00F54714" w:rsidRDefault="00746635">
          <w:pPr>
            <w:pStyle w:val="TM1"/>
            <w:tabs>
              <w:tab w:val="left" w:pos="880"/>
              <w:tab w:val="right" w:leader="dot" w:pos="9771"/>
            </w:tabs>
            <w:rPr>
              <w:rFonts w:asciiTheme="minorHAnsi" w:eastAsiaTheme="minorEastAsia" w:hAnsiTheme="minorHAnsi" w:cstheme="minorBidi"/>
              <w:noProof/>
              <w:color w:val="auto"/>
              <w:sz w:val="22"/>
            </w:rPr>
          </w:pPr>
          <w:hyperlink w:anchor="_Toc159256621" w:history="1">
            <w:r w:rsidR="00F54714" w:rsidRPr="00226E5A">
              <w:rPr>
                <w:rStyle w:val="Lienhypertexte"/>
                <w:noProof/>
              </w:rPr>
              <w:t>VI.</w:t>
            </w:r>
            <w:r w:rsidR="00F54714">
              <w:rPr>
                <w:rFonts w:asciiTheme="minorHAnsi" w:eastAsiaTheme="minorEastAsia" w:hAnsiTheme="minorHAnsi" w:cstheme="minorBidi"/>
                <w:noProof/>
                <w:color w:val="auto"/>
                <w:sz w:val="22"/>
              </w:rPr>
              <w:tab/>
            </w:r>
            <w:r w:rsidR="00F54714" w:rsidRPr="00226E5A">
              <w:rPr>
                <w:rStyle w:val="Lienhypertexte"/>
                <w:noProof/>
              </w:rPr>
              <w:t>Précisions pratiques</w:t>
            </w:r>
            <w:r w:rsidR="00F54714">
              <w:rPr>
                <w:noProof/>
                <w:webHidden/>
              </w:rPr>
              <w:tab/>
            </w:r>
            <w:r w:rsidR="00F54714">
              <w:rPr>
                <w:noProof/>
                <w:webHidden/>
              </w:rPr>
              <w:fldChar w:fldCharType="begin"/>
            </w:r>
            <w:r w:rsidR="00F54714">
              <w:rPr>
                <w:noProof/>
                <w:webHidden/>
              </w:rPr>
              <w:instrText xml:space="preserve"> PAGEREF _Toc159256621 \h </w:instrText>
            </w:r>
            <w:r w:rsidR="00F54714">
              <w:rPr>
                <w:noProof/>
                <w:webHidden/>
              </w:rPr>
            </w:r>
            <w:r w:rsidR="00F54714">
              <w:rPr>
                <w:noProof/>
                <w:webHidden/>
              </w:rPr>
              <w:fldChar w:fldCharType="separate"/>
            </w:r>
            <w:r w:rsidR="00553DDC">
              <w:rPr>
                <w:noProof/>
                <w:webHidden/>
              </w:rPr>
              <w:t>6</w:t>
            </w:r>
            <w:r w:rsidR="00F54714">
              <w:rPr>
                <w:noProof/>
                <w:webHidden/>
              </w:rPr>
              <w:fldChar w:fldCharType="end"/>
            </w:r>
          </w:hyperlink>
        </w:p>
        <w:p w14:paraId="30C7EF62" w14:textId="16D5A424" w:rsidR="00F54714" w:rsidRDefault="00746635">
          <w:pPr>
            <w:pStyle w:val="TM1"/>
            <w:tabs>
              <w:tab w:val="left" w:pos="1100"/>
              <w:tab w:val="right" w:leader="dot" w:pos="9771"/>
            </w:tabs>
            <w:rPr>
              <w:rFonts w:asciiTheme="minorHAnsi" w:eastAsiaTheme="minorEastAsia" w:hAnsiTheme="minorHAnsi" w:cstheme="minorBidi"/>
              <w:noProof/>
              <w:color w:val="auto"/>
              <w:sz w:val="22"/>
            </w:rPr>
          </w:pPr>
          <w:hyperlink w:anchor="_Toc159256622" w:history="1">
            <w:r w:rsidR="00F54714" w:rsidRPr="00226E5A">
              <w:rPr>
                <w:rStyle w:val="Lienhypertexte"/>
                <w:noProof/>
              </w:rPr>
              <w:t>VII.</w:t>
            </w:r>
            <w:r w:rsidR="00F54714">
              <w:rPr>
                <w:rFonts w:asciiTheme="minorHAnsi" w:eastAsiaTheme="minorEastAsia" w:hAnsiTheme="minorHAnsi" w:cstheme="minorBidi"/>
                <w:noProof/>
                <w:color w:val="auto"/>
                <w:sz w:val="22"/>
              </w:rPr>
              <w:tab/>
            </w:r>
            <w:r w:rsidR="00F54714" w:rsidRPr="00226E5A">
              <w:rPr>
                <w:rStyle w:val="Lienhypertexte"/>
                <w:noProof/>
              </w:rPr>
              <w:t>Annexe 1 : Cahier des charges minimal de la solution de DCC</w:t>
            </w:r>
            <w:r w:rsidR="00F54714">
              <w:rPr>
                <w:noProof/>
                <w:webHidden/>
              </w:rPr>
              <w:tab/>
            </w:r>
            <w:r w:rsidR="00F54714">
              <w:rPr>
                <w:noProof/>
                <w:webHidden/>
              </w:rPr>
              <w:fldChar w:fldCharType="begin"/>
            </w:r>
            <w:r w:rsidR="00F54714">
              <w:rPr>
                <w:noProof/>
                <w:webHidden/>
              </w:rPr>
              <w:instrText xml:space="preserve"> PAGEREF _Toc159256622 \h </w:instrText>
            </w:r>
            <w:r w:rsidR="00F54714">
              <w:rPr>
                <w:noProof/>
                <w:webHidden/>
              </w:rPr>
            </w:r>
            <w:r w:rsidR="00F54714">
              <w:rPr>
                <w:noProof/>
                <w:webHidden/>
              </w:rPr>
              <w:fldChar w:fldCharType="separate"/>
            </w:r>
            <w:r w:rsidR="00553DDC">
              <w:rPr>
                <w:noProof/>
                <w:webHidden/>
              </w:rPr>
              <w:t>7</w:t>
            </w:r>
            <w:r w:rsidR="00F54714">
              <w:rPr>
                <w:noProof/>
                <w:webHidden/>
              </w:rPr>
              <w:fldChar w:fldCharType="end"/>
            </w:r>
          </w:hyperlink>
        </w:p>
        <w:p w14:paraId="01374B10" w14:textId="24922FB3" w:rsidR="00F54714" w:rsidRDefault="00746635" w:rsidP="00F54714">
          <w:pPr>
            <w:pStyle w:val="TM1"/>
            <w:tabs>
              <w:tab w:val="left" w:pos="1760"/>
              <w:tab w:val="right" w:leader="dot" w:pos="9771"/>
            </w:tabs>
            <w:jc w:val="left"/>
            <w:rPr>
              <w:rFonts w:asciiTheme="minorHAnsi" w:eastAsiaTheme="minorEastAsia" w:hAnsiTheme="minorHAnsi" w:cstheme="minorBidi"/>
              <w:noProof/>
              <w:color w:val="auto"/>
              <w:sz w:val="22"/>
            </w:rPr>
          </w:pPr>
          <w:hyperlink w:anchor="_Toc159256623" w:history="1">
            <w:r w:rsidR="00F54714" w:rsidRPr="00226E5A">
              <w:rPr>
                <w:rStyle w:val="Lienhypertexte"/>
                <w:noProof/>
              </w:rPr>
              <w:t>VIII.</w:t>
            </w:r>
            <w:r w:rsidR="00F54714">
              <w:rPr>
                <w:rFonts w:asciiTheme="minorHAnsi" w:eastAsiaTheme="minorEastAsia" w:hAnsiTheme="minorHAnsi" w:cstheme="minorBidi"/>
                <w:noProof/>
                <w:color w:val="auto"/>
                <w:sz w:val="22"/>
              </w:rPr>
              <w:tab/>
            </w:r>
            <w:r w:rsidR="00F54714" w:rsidRPr="00226E5A">
              <w:rPr>
                <w:rStyle w:val="Lienhypertexte"/>
                <w:noProof/>
              </w:rPr>
              <w:t>Annexe 2 : Description de l’export attendu vers ONCORIF</w:t>
            </w:r>
            <w:r w:rsidR="00F54714">
              <w:rPr>
                <w:noProof/>
                <w:webHidden/>
              </w:rPr>
              <w:tab/>
            </w:r>
            <w:r w:rsidR="00F54714">
              <w:rPr>
                <w:noProof/>
                <w:webHidden/>
              </w:rPr>
              <w:fldChar w:fldCharType="begin"/>
            </w:r>
            <w:r w:rsidR="00F54714">
              <w:rPr>
                <w:noProof/>
                <w:webHidden/>
              </w:rPr>
              <w:instrText xml:space="preserve"> PAGEREF _Toc159256623 \h </w:instrText>
            </w:r>
            <w:r w:rsidR="00F54714">
              <w:rPr>
                <w:noProof/>
                <w:webHidden/>
              </w:rPr>
            </w:r>
            <w:r w:rsidR="00F54714">
              <w:rPr>
                <w:noProof/>
                <w:webHidden/>
              </w:rPr>
              <w:fldChar w:fldCharType="separate"/>
            </w:r>
            <w:r w:rsidR="00553DDC">
              <w:rPr>
                <w:noProof/>
                <w:webHidden/>
              </w:rPr>
              <w:t>8</w:t>
            </w:r>
            <w:r w:rsidR="00F54714">
              <w:rPr>
                <w:noProof/>
                <w:webHidden/>
              </w:rPr>
              <w:fldChar w:fldCharType="end"/>
            </w:r>
          </w:hyperlink>
        </w:p>
        <w:p w14:paraId="718DC6E9" w14:textId="0BF97B65" w:rsidR="00B45FE7" w:rsidRPr="006628A1" w:rsidRDefault="00B45FE7" w:rsidP="000520EE">
          <w:pPr>
            <w:pStyle w:val="TM1"/>
            <w:tabs>
              <w:tab w:val="left" w:pos="0"/>
              <w:tab w:val="left" w:pos="567"/>
              <w:tab w:val="right" w:leader="dot" w:pos="9912"/>
            </w:tabs>
            <w:ind w:left="919" w:hanging="493"/>
            <w:rPr>
              <w:sz w:val="28"/>
              <w:szCs w:val="28"/>
            </w:rPr>
          </w:pPr>
          <w:r w:rsidRPr="00E63251">
            <w:rPr>
              <w:rStyle w:val="Lienhypertexte"/>
              <w:noProof/>
            </w:rPr>
            <w:fldChar w:fldCharType="end"/>
          </w:r>
        </w:p>
      </w:sdtContent>
    </w:sdt>
    <w:p w14:paraId="6714C8F6" w14:textId="77777777" w:rsidR="00B45FE7" w:rsidRPr="006628A1" w:rsidRDefault="00B45FE7" w:rsidP="00FC7F33">
      <w:pPr>
        <w:spacing w:after="65"/>
        <w:jc w:val="both"/>
        <w:rPr>
          <w:rFonts w:ascii="Arial" w:hAnsi="Arial" w:cs="Arial"/>
          <w:sz w:val="28"/>
          <w:szCs w:val="28"/>
        </w:rPr>
      </w:pPr>
      <w:r w:rsidRPr="006628A1">
        <w:rPr>
          <w:rFonts w:ascii="Arial" w:hAnsi="Arial" w:cs="Arial"/>
          <w:sz w:val="28"/>
          <w:szCs w:val="28"/>
        </w:rPr>
        <w:t xml:space="preserve"> </w:t>
      </w:r>
    </w:p>
    <w:p w14:paraId="236E69FF" w14:textId="77777777" w:rsidR="00B45FE7" w:rsidRPr="006628A1" w:rsidRDefault="00B45FE7" w:rsidP="00FC7F33">
      <w:pPr>
        <w:spacing w:after="65"/>
        <w:jc w:val="both"/>
        <w:rPr>
          <w:rFonts w:ascii="Arial" w:hAnsi="Arial" w:cs="Arial"/>
        </w:rPr>
      </w:pPr>
      <w:r w:rsidRPr="006628A1">
        <w:rPr>
          <w:rFonts w:ascii="Arial" w:hAnsi="Arial" w:cs="Arial"/>
        </w:rPr>
        <w:t xml:space="preserve">    </w:t>
      </w:r>
    </w:p>
    <w:p w14:paraId="5DE5334D" w14:textId="77777777" w:rsidR="00B45FE7" w:rsidRPr="006628A1" w:rsidRDefault="00B45FE7" w:rsidP="00FC7F33">
      <w:pPr>
        <w:spacing w:after="74"/>
        <w:jc w:val="both"/>
        <w:rPr>
          <w:rFonts w:ascii="Arial" w:hAnsi="Arial" w:cs="Arial"/>
        </w:rPr>
      </w:pPr>
      <w:r w:rsidRPr="006628A1">
        <w:rPr>
          <w:rFonts w:ascii="Arial" w:hAnsi="Arial" w:cs="Arial"/>
        </w:rPr>
        <w:t xml:space="preserve"> </w:t>
      </w:r>
      <w:r w:rsidRPr="006628A1">
        <w:rPr>
          <w:rFonts w:ascii="Arial" w:hAnsi="Arial" w:cs="Arial"/>
        </w:rPr>
        <w:tab/>
        <w:t xml:space="preserve"> </w:t>
      </w:r>
    </w:p>
    <w:p w14:paraId="3CEDFEBE" w14:textId="77777777" w:rsidR="00B45FE7" w:rsidRPr="006628A1" w:rsidRDefault="00B45FE7" w:rsidP="00FC7F33">
      <w:pPr>
        <w:spacing w:after="0"/>
        <w:jc w:val="both"/>
        <w:rPr>
          <w:rFonts w:ascii="Arial" w:hAnsi="Arial" w:cs="Arial"/>
        </w:rPr>
      </w:pPr>
      <w:r w:rsidRPr="006628A1">
        <w:rPr>
          <w:rFonts w:ascii="Arial" w:hAnsi="Arial" w:cs="Arial"/>
        </w:rPr>
        <w:t xml:space="preserve"> </w:t>
      </w:r>
      <w:r w:rsidRPr="006628A1">
        <w:rPr>
          <w:rFonts w:ascii="Arial" w:hAnsi="Arial" w:cs="Arial"/>
        </w:rPr>
        <w:br w:type="page"/>
      </w:r>
    </w:p>
    <w:p w14:paraId="11529CD6" w14:textId="242F361D" w:rsidR="00B45FE7" w:rsidRPr="006628A1" w:rsidRDefault="001E4CF7" w:rsidP="00FC7F33">
      <w:pPr>
        <w:spacing w:after="161"/>
        <w:jc w:val="both"/>
        <w:rPr>
          <w:rFonts w:ascii="Arial" w:hAnsi="Arial" w:cs="Arial"/>
        </w:rPr>
      </w:pPr>
      <w:r w:rsidRPr="001E4CF7">
        <w:rPr>
          <w:rFonts w:ascii="Arial" w:eastAsia="Arial Rounded MT" w:hAnsi="Arial" w:cs="Arial"/>
          <w:b/>
          <w:color w:val="1E549E"/>
          <w:sz w:val="32"/>
        </w:rPr>
        <w:lastRenderedPageBreak/>
        <w:t>Appel à projets</w:t>
      </w:r>
      <w:r w:rsidR="00CC5837">
        <w:rPr>
          <w:rFonts w:ascii="Arial" w:eastAsia="Arial Rounded MT" w:hAnsi="Arial" w:cs="Arial"/>
          <w:b/>
          <w:color w:val="1E549E"/>
          <w:sz w:val="32"/>
        </w:rPr>
        <w:t xml:space="preserve"> relatif à la mise en place de Dossiers Communicants de C</w:t>
      </w:r>
      <w:r w:rsidRPr="001E4CF7">
        <w:rPr>
          <w:rFonts w:ascii="Arial" w:eastAsia="Arial Rounded MT" w:hAnsi="Arial" w:cs="Arial"/>
          <w:b/>
          <w:color w:val="1E549E"/>
          <w:sz w:val="32"/>
        </w:rPr>
        <w:t xml:space="preserve">ancérologie (DCC) </w:t>
      </w:r>
    </w:p>
    <w:p w14:paraId="2957811B" w14:textId="2BC433E9" w:rsidR="00B45FE7" w:rsidRPr="006628A1" w:rsidRDefault="00B45FE7" w:rsidP="00FC7F33">
      <w:pPr>
        <w:spacing w:after="125"/>
        <w:jc w:val="both"/>
        <w:rPr>
          <w:rFonts w:ascii="Arial" w:hAnsi="Arial" w:cs="Arial"/>
        </w:rPr>
      </w:pPr>
      <w:r w:rsidRPr="006628A1">
        <w:rPr>
          <w:rFonts w:ascii="Arial" w:hAnsi="Arial" w:cs="Arial"/>
        </w:rPr>
        <w:t xml:space="preserve"> </w:t>
      </w:r>
    </w:p>
    <w:p w14:paraId="1D00A79A" w14:textId="5046AC69" w:rsidR="00B45FE7" w:rsidRPr="005B105A" w:rsidRDefault="00B45FE7" w:rsidP="005B105A">
      <w:pPr>
        <w:pStyle w:val="Titre1"/>
      </w:pPr>
      <w:bookmarkStart w:id="0" w:name="_Toc159256616"/>
      <w:r w:rsidRPr="005B105A">
        <w:t>Contexte</w:t>
      </w:r>
      <w:bookmarkEnd w:id="0"/>
      <w:r w:rsidRPr="005B105A">
        <w:t xml:space="preserve"> </w:t>
      </w:r>
    </w:p>
    <w:p w14:paraId="3D2A7AAA" w14:textId="77777777" w:rsidR="00B45FE7" w:rsidRPr="006628A1" w:rsidRDefault="00B45FE7" w:rsidP="00FC7F33">
      <w:pPr>
        <w:spacing w:after="75"/>
        <w:jc w:val="both"/>
        <w:rPr>
          <w:rFonts w:ascii="Arial" w:hAnsi="Arial" w:cs="Arial"/>
        </w:rPr>
      </w:pPr>
      <w:r w:rsidRPr="006628A1">
        <w:rPr>
          <w:rFonts w:ascii="Arial" w:hAnsi="Arial" w:cs="Arial"/>
        </w:rPr>
        <w:t xml:space="preserve"> </w:t>
      </w:r>
    </w:p>
    <w:p w14:paraId="546BEEA6" w14:textId="6D929049" w:rsidR="00E5338F" w:rsidRDefault="007828B7" w:rsidP="007828B7">
      <w:pPr>
        <w:ind w:left="-5"/>
        <w:jc w:val="both"/>
        <w:rPr>
          <w:rFonts w:ascii="Arial" w:hAnsi="Arial" w:cs="Arial"/>
        </w:rPr>
      </w:pPr>
      <w:r w:rsidRPr="007828B7">
        <w:rPr>
          <w:rFonts w:ascii="Arial" w:hAnsi="Arial" w:cs="Arial"/>
        </w:rPr>
        <w:t xml:space="preserve">La communication entre les professionnels de santé participant à la prise en charge d’un patient </w:t>
      </w:r>
      <w:r w:rsidR="00E5338F">
        <w:rPr>
          <w:rFonts w:ascii="Arial" w:hAnsi="Arial" w:cs="Arial"/>
        </w:rPr>
        <w:t>atteint</w:t>
      </w:r>
      <w:r w:rsidR="00E5338F" w:rsidRPr="007828B7">
        <w:rPr>
          <w:rFonts w:ascii="Arial" w:hAnsi="Arial" w:cs="Arial"/>
        </w:rPr>
        <w:t xml:space="preserve"> </w:t>
      </w:r>
      <w:r w:rsidR="00E5338F">
        <w:rPr>
          <w:rFonts w:ascii="Arial" w:hAnsi="Arial" w:cs="Arial"/>
        </w:rPr>
        <w:t>de</w:t>
      </w:r>
      <w:r w:rsidR="00E5338F" w:rsidRPr="007828B7">
        <w:rPr>
          <w:rFonts w:ascii="Arial" w:hAnsi="Arial" w:cs="Arial"/>
        </w:rPr>
        <w:t xml:space="preserve"> </w:t>
      </w:r>
      <w:r w:rsidRPr="007828B7">
        <w:rPr>
          <w:rFonts w:ascii="Arial" w:hAnsi="Arial" w:cs="Arial"/>
        </w:rPr>
        <w:t xml:space="preserve">cancer est un élément essentiel de qualité dans le dispositif. Dans cet objectif, le dossier communicant </w:t>
      </w:r>
      <w:r w:rsidR="00692964">
        <w:rPr>
          <w:rFonts w:ascii="Arial" w:hAnsi="Arial" w:cs="Arial"/>
        </w:rPr>
        <w:t>de</w:t>
      </w:r>
      <w:r w:rsidR="00692964" w:rsidRPr="007828B7">
        <w:rPr>
          <w:rFonts w:ascii="Arial" w:hAnsi="Arial" w:cs="Arial"/>
        </w:rPr>
        <w:t xml:space="preserve"> </w:t>
      </w:r>
      <w:r w:rsidRPr="007828B7">
        <w:rPr>
          <w:rFonts w:ascii="Arial" w:hAnsi="Arial" w:cs="Arial"/>
        </w:rPr>
        <w:t xml:space="preserve">cancérologie (DCC) doit être déployé dans toutes les régions. </w:t>
      </w:r>
    </w:p>
    <w:p w14:paraId="68DABB24" w14:textId="5745F58B" w:rsidR="00E5338F" w:rsidRDefault="007828B7" w:rsidP="007828B7">
      <w:pPr>
        <w:ind w:left="-5"/>
        <w:jc w:val="both"/>
        <w:rPr>
          <w:rFonts w:ascii="Arial" w:hAnsi="Arial" w:cs="Arial"/>
        </w:rPr>
      </w:pPr>
      <w:r w:rsidRPr="007828B7">
        <w:rPr>
          <w:rFonts w:ascii="Arial" w:hAnsi="Arial" w:cs="Arial"/>
        </w:rPr>
        <w:t>L’instruction ministérielle du 13 novembre 2013 puis du 5 avril 2016 définit la cible</w:t>
      </w:r>
      <w:r w:rsidR="009668EF">
        <w:rPr>
          <w:rFonts w:ascii="Arial" w:hAnsi="Arial" w:cs="Arial"/>
        </w:rPr>
        <w:t xml:space="preserve"> de celui-ci</w:t>
      </w:r>
      <w:r w:rsidR="00CC5837">
        <w:rPr>
          <w:rFonts w:ascii="Arial" w:hAnsi="Arial" w:cs="Arial"/>
        </w:rPr>
        <w:t xml:space="preserve"> : </w:t>
      </w:r>
      <w:r w:rsidRPr="007828B7">
        <w:rPr>
          <w:rFonts w:ascii="Arial" w:hAnsi="Arial" w:cs="Arial"/>
        </w:rPr>
        <w:t>gestion de la R</w:t>
      </w:r>
      <w:r w:rsidR="00CC5837">
        <w:rPr>
          <w:rFonts w:ascii="Arial" w:hAnsi="Arial" w:cs="Arial"/>
        </w:rPr>
        <w:t>éunion de Concertation Pluridisciplinaire (R</w:t>
      </w:r>
      <w:r w:rsidRPr="007828B7">
        <w:rPr>
          <w:rFonts w:ascii="Arial" w:hAnsi="Arial" w:cs="Arial"/>
        </w:rPr>
        <w:t>CP</w:t>
      </w:r>
      <w:r w:rsidR="00CC5837">
        <w:rPr>
          <w:rFonts w:ascii="Arial" w:hAnsi="Arial" w:cs="Arial"/>
        </w:rPr>
        <w:t>), genèse de fiche RCP et du Plan Personnalisé de Soin (PPS)</w:t>
      </w:r>
      <w:r w:rsidRPr="007828B7">
        <w:rPr>
          <w:rFonts w:ascii="Arial" w:hAnsi="Arial" w:cs="Arial"/>
        </w:rPr>
        <w:t>, pilotage de l’activi</w:t>
      </w:r>
      <w:r w:rsidR="00CC5837">
        <w:rPr>
          <w:rFonts w:ascii="Arial" w:hAnsi="Arial" w:cs="Arial"/>
        </w:rPr>
        <w:t>té et description épidémiologique</w:t>
      </w:r>
      <w:r w:rsidRPr="007828B7">
        <w:rPr>
          <w:rFonts w:ascii="Arial" w:hAnsi="Arial" w:cs="Arial"/>
        </w:rPr>
        <w:t xml:space="preserve">. </w:t>
      </w:r>
    </w:p>
    <w:p w14:paraId="51D65E88" w14:textId="18EA3F4D" w:rsidR="007828B7" w:rsidRDefault="007828B7" w:rsidP="007828B7">
      <w:pPr>
        <w:ind w:left="-5"/>
        <w:jc w:val="both"/>
        <w:rPr>
          <w:rFonts w:ascii="Arial" w:hAnsi="Arial" w:cs="Arial"/>
        </w:rPr>
      </w:pPr>
      <w:r w:rsidRPr="007828B7">
        <w:rPr>
          <w:rFonts w:ascii="Arial" w:hAnsi="Arial" w:cs="Arial"/>
        </w:rPr>
        <w:t>Par ailleurs, dans le cadre de la réforme des autorisations, la mise en place d’un DCC par les établissements de santé est rendue obligatoire</w:t>
      </w:r>
      <w:r>
        <w:rPr>
          <w:rStyle w:val="Appelnotedebasdep"/>
          <w:rFonts w:ascii="Arial" w:hAnsi="Arial" w:cs="Arial"/>
        </w:rPr>
        <w:footnoteReference w:id="1"/>
      </w:r>
      <w:r w:rsidR="0027437F">
        <w:rPr>
          <w:rFonts w:ascii="Arial" w:hAnsi="Arial" w:cs="Arial"/>
        </w:rPr>
        <w:t xml:space="preserve"> soit par l’intermédiaire de la mise </w:t>
      </w:r>
      <w:r w:rsidRPr="007828B7">
        <w:rPr>
          <w:rFonts w:ascii="Arial" w:hAnsi="Arial" w:cs="Arial"/>
        </w:rPr>
        <w:t xml:space="preserve">à disposition </w:t>
      </w:r>
      <w:r w:rsidR="0027437F">
        <w:rPr>
          <w:rFonts w:ascii="Arial" w:hAnsi="Arial" w:cs="Arial"/>
        </w:rPr>
        <w:t xml:space="preserve">d’un outil </w:t>
      </w:r>
      <w:r w:rsidR="00E5338F">
        <w:rPr>
          <w:rFonts w:ascii="Arial" w:hAnsi="Arial" w:cs="Arial"/>
        </w:rPr>
        <w:t xml:space="preserve">régional </w:t>
      </w:r>
      <w:r w:rsidR="0027437F">
        <w:rPr>
          <w:rFonts w:ascii="Arial" w:hAnsi="Arial" w:cs="Arial"/>
        </w:rPr>
        <w:t>par leur ARS/</w:t>
      </w:r>
      <w:proofErr w:type="spellStart"/>
      <w:r w:rsidR="0027437F">
        <w:rPr>
          <w:rFonts w:ascii="Arial" w:hAnsi="Arial" w:cs="Arial"/>
        </w:rPr>
        <w:t>GRADeS</w:t>
      </w:r>
      <w:proofErr w:type="spellEnd"/>
      <w:r w:rsidR="00E5338F">
        <w:rPr>
          <w:rFonts w:ascii="Arial" w:hAnsi="Arial" w:cs="Arial"/>
        </w:rPr>
        <w:t>/DSR-C</w:t>
      </w:r>
      <w:r w:rsidR="0027437F">
        <w:rPr>
          <w:rFonts w:ascii="Arial" w:hAnsi="Arial" w:cs="Arial"/>
        </w:rPr>
        <w:t xml:space="preserve"> soit</w:t>
      </w:r>
      <w:r w:rsidR="009668EF">
        <w:rPr>
          <w:rFonts w:ascii="Arial" w:hAnsi="Arial" w:cs="Arial"/>
        </w:rPr>
        <w:t>,</w:t>
      </w:r>
      <w:r w:rsidR="0027437F">
        <w:rPr>
          <w:rFonts w:ascii="Arial" w:hAnsi="Arial" w:cs="Arial"/>
        </w:rPr>
        <w:t xml:space="preserve"> </w:t>
      </w:r>
      <w:r w:rsidR="00E5338F">
        <w:rPr>
          <w:rFonts w:ascii="Arial" w:hAnsi="Arial" w:cs="Arial"/>
        </w:rPr>
        <w:t>par l’</w:t>
      </w:r>
      <w:r w:rsidR="009668EF">
        <w:rPr>
          <w:rFonts w:ascii="Arial" w:hAnsi="Arial" w:cs="Arial"/>
        </w:rPr>
        <w:t>acquisition</w:t>
      </w:r>
      <w:r w:rsidR="00E5338F">
        <w:rPr>
          <w:rFonts w:ascii="Arial" w:hAnsi="Arial" w:cs="Arial"/>
        </w:rPr>
        <w:t xml:space="preserve"> directe d’un </w:t>
      </w:r>
      <w:r w:rsidRPr="007828B7">
        <w:rPr>
          <w:rFonts w:ascii="Arial" w:hAnsi="Arial" w:cs="Arial"/>
        </w:rPr>
        <w:t xml:space="preserve">outil. </w:t>
      </w:r>
    </w:p>
    <w:p w14:paraId="173C99DA" w14:textId="123D2D48" w:rsidR="00692964" w:rsidRDefault="00E5338F" w:rsidP="009668EF">
      <w:pPr>
        <w:ind w:left="-5"/>
        <w:jc w:val="both"/>
        <w:rPr>
          <w:rFonts w:ascii="Arial" w:hAnsi="Arial" w:cs="Arial"/>
        </w:rPr>
      </w:pPr>
      <w:r>
        <w:rPr>
          <w:rFonts w:ascii="Arial" w:hAnsi="Arial" w:cs="Arial"/>
        </w:rPr>
        <w:t>A noter que l’</w:t>
      </w:r>
      <w:proofErr w:type="spellStart"/>
      <w:r>
        <w:rPr>
          <w:rFonts w:ascii="Arial" w:hAnsi="Arial" w:cs="Arial"/>
        </w:rPr>
        <w:t>INCa</w:t>
      </w:r>
      <w:proofErr w:type="spellEnd"/>
      <w:r>
        <w:rPr>
          <w:rFonts w:ascii="Arial" w:hAnsi="Arial" w:cs="Arial"/>
        </w:rPr>
        <w:t>/ANS en partenariat avec les ARS/</w:t>
      </w:r>
      <w:proofErr w:type="spellStart"/>
      <w:r>
        <w:rPr>
          <w:rFonts w:ascii="Arial" w:hAnsi="Arial" w:cs="Arial"/>
        </w:rPr>
        <w:t>GradeS</w:t>
      </w:r>
      <w:proofErr w:type="spellEnd"/>
      <w:r w:rsidR="009668EF">
        <w:rPr>
          <w:rFonts w:ascii="Arial" w:hAnsi="Arial" w:cs="Arial"/>
        </w:rPr>
        <w:t>/</w:t>
      </w:r>
      <w:r w:rsidR="009668EF" w:rsidRPr="009668EF">
        <w:rPr>
          <w:rFonts w:ascii="Arial" w:hAnsi="Arial" w:cs="Arial"/>
        </w:rPr>
        <w:t xml:space="preserve"> </w:t>
      </w:r>
      <w:r w:rsidR="009668EF">
        <w:rPr>
          <w:rFonts w:ascii="Arial" w:hAnsi="Arial" w:cs="Arial"/>
        </w:rPr>
        <w:t>DSR-C,</w:t>
      </w:r>
      <w:r>
        <w:rPr>
          <w:rFonts w:ascii="Arial" w:hAnsi="Arial" w:cs="Arial"/>
        </w:rPr>
        <w:t xml:space="preserve"> travaillent en collaboration avec des éditeurs de solutions de DCC identifiés pour une mise à niveau répondant à leurs exigences d’interopérabilité et de qualité. </w:t>
      </w:r>
    </w:p>
    <w:p w14:paraId="71C118D7" w14:textId="5509E311" w:rsidR="0042614C" w:rsidRDefault="00692964" w:rsidP="007828B7">
      <w:pPr>
        <w:ind w:left="-5"/>
        <w:jc w:val="both"/>
        <w:rPr>
          <w:rFonts w:ascii="Arial" w:hAnsi="Arial" w:cs="Arial"/>
        </w:rPr>
      </w:pPr>
      <w:r>
        <w:rPr>
          <w:rFonts w:ascii="Arial" w:hAnsi="Arial" w:cs="Arial"/>
        </w:rPr>
        <w:t>En Il</w:t>
      </w:r>
      <w:r w:rsidR="009668EF">
        <w:rPr>
          <w:rFonts w:ascii="Arial" w:hAnsi="Arial" w:cs="Arial"/>
        </w:rPr>
        <w:t>e-de-</w:t>
      </w:r>
      <w:r>
        <w:rPr>
          <w:rFonts w:ascii="Arial" w:hAnsi="Arial" w:cs="Arial"/>
        </w:rPr>
        <w:t xml:space="preserve">France, une </w:t>
      </w:r>
      <w:r w:rsidR="0042614C">
        <w:rPr>
          <w:rFonts w:ascii="Arial" w:hAnsi="Arial" w:cs="Arial"/>
        </w:rPr>
        <w:t>tentative d’intégration de</w:t>
      </w:r>
      <w:r>
        <w:rPr>
          <w:rFonts w:ascii="Arial" w:hAnsi="Arial" w:cs="Arial"/>
        </w:rPr>
        <w:t>s</w:t>
      </w:r>
      <w:r w:rsidR="0042614C">
        <w:rPr>
          <w:rFonts w:ascii="Arial" w:hAnsi="Arial" w:cs="Arial"/>
        </w:rPr>
        <w:t xml:space="preserve"> </w:t>
      </w:r>
      <w:r w:rsidR="0042614C" w:rsidRPr="007828B7">
        <w:rPr>
          <w:rFonts w:ascii="Arial" w:hAnsi="Arial" w:cs="Arial"/>
        </w:rPr>
        <w:t>fonctionnalités</w:t>
      </w:r>
      <w:r w:rsidR="007828B7" w:rsidRPr="007828B7">
        <w:rPr>
          <w:rFonts w:ascii="Arial" w:hAnsi="Arial" w:cs="Arial"/>
        </w:rPr>
        <w:t xml:space="preserve"> « DCC » dans </w:t>
      </w:r>
      <w:r w:rsidR="009668EF">
        <w:rPr>
          <w:rFonts w:ascii="Arial" w:hAnsi="Arial" w:cs="Arial"/>
        </w:rPr>
        <w:t xml:space="preserve">la solution </w:t>
      </w:r>
      <w:proofErr w:type="spellStart"/>
      <w:r w:rsidR="009668EF">
        <w:rPr>
          <w:rFonts w:ascii="Arial" w:hAnsi="Arial" w:cs="Arial"/>
        </w:rPr>
        <w:t>eParcours</w:t>
      </w:r>
      <w:proofErr w:type="spellEnd"/>
      <w:r w:rsidR="009668EF">
        <w:rPr>
          <w:rFonts w:ascii="Arial" w:hAnsi="Arial" w:cs="Arial"/>
        </w:rPr>
        <w:t xml:space="preserve"> </w:t>
      </w:r>
      <w:proofErr w:type="spellStart"/>
      <w:r w:rsidR="007828B7" w:rsidRPr="007828B7">
        <w:rPr>
          <w:rFonts w:ascii="Arial" w:hAnsi="Arial" w:cs="Arial"/>
        </w:rPr>
        <w:t>Terr-esanté</w:t>
      </w:r>
      <w:proofErr w:type="spellEnd"/>
      <w:r w:rsidR="0042614C">
        <w:rPr>
          <w:rFonts w:ascii="Arial" w:hAnsi="Arial" w:cs="Arial"/>
        </w:rPr>
        <w:t xml:space="preserve"> en 2016 </w:t>
      </w:r>
      <w:r>
        <w:rPr>
          <w:rFonts w:ascii="Arial" w:hAnsi="Arial" w:cs="Arial"/>
        </w:rPr>
        <w:t>puis</w:t>
      </w:r>
      <w:r w:rsidR="009668EF">
        <w:rPr>
          <w:rFonts w:ascii="Arial" w:hAnsi="Arial" w:cs="Arial"/>
        </w:rPr>
        <w:t>,</w:t>
      </w:r>
      <w:r>
        <w:rPr>
          <w:rFonts w:ascii="Arial" w:hAnsi="Arial" w:cs="Arial"/>
        </w:rPr>
        <w:t xml:space="preserve"> un appel d’offre aux éditeurs de solutions de DCC pour la </w:t>
      </w:r>
      <w:r w:rsidR="0042614C">
        <w:rPr>
          <w:rFonts w:ascii="Arial" w:hAnsi="Arial" w:cs="Arial"/>
        </w:rPr>
        <w:t>mise en place d’une solution régionale</w:t>
      </w:r>
      <w:r>
        <w:rPr>
          <w:rFonts w:ascii="Arial" w:hAnsi="Arial" w:cs="Arial"/>
        </w:rPr>
        <w:t xml:space="preserve"> en 202</w:t>
      </w:r>
      <w:r w:rsidR="0091144F">
        <w:rPr>
          <w:rFonts w:ascii="Arial" w:hAnsi="Arial" w:cs="Arial"/>
        </w:rPr>
        <w:t>1</w:t>
      </w:r>
      <w:r w:rsidR="009668EF">
        <w:rPr>
          <w:rFonts w:ascii="Arial" w:hAnsi="Arial" w:cs="Arial"/>
        </w:rPr>
        <w:t>,</w:t>
      </w:r>
      <w:r w:rsidR="0042614C">
        <w:rPr>
          <w:rFonts w:ascii="Arial" w:hAnsi="Arial" w:cs="Arial"/>
        </w:rPr>
        <w:t xml:space="preserve"> n’ont pu aboutir</w:t>
      </w:r>
      <w:r>
        <w:rPr>
          <w:rFonts w:ascii="Arial" w:hAnsi="Arial" w:cs="Arial"/>
        </w:rPr>
        <w:t xml:space="preserve"> pour diverses raisons</w:t>
      </w:r>
      <w:r w:rsidR="0042614C">
        <w:rPr>
          <w:rFonts w:ascii="Arial" w:hAnsi="Arial" w:cs="Arial"/>
        </w:rPr>
        <w:t xml:space="preserve">. </w:t>
      </w:r>
    </w:p>
    <w:p w14:paraId="76AA8213" w14:textId="0DADAB39" w:rsidR="00692964" w:rsidRDefault="4118FA9D" w:rsidP="007828B7">
      <w:pPr>
        <w:ind w:left="-5"/>
        <w:jc w:val="both"/>
        <w:rPr>
          <w:rFonts w:ascii="Arial" w:hAnsi="Arial" w:cs="Arial"/>
        </w:rPr>
      </w:pPr>
      <w:r w:rsidRPr="4118FA9D">
        <w:rPr>
          <w:rFonts w:ascii="Arial" w:hAnsi="Arial" w:cs="Arial"/>
        </w:rPr>
        <w:t>L’enjeu pour la région n’est donc plus d’avoir une solution régionale unique mais plutôt de faciliter et accélérer l’équipement en DCC des établissements n’en disposant pas ou plus.</w:t>
      </w:r>
    </w:p>
    <w:p w14:paraId="3B8C1A59" w14:textId="7F86D1F3" w:rsidR="0091144F" w:rsidRDefault="00692964" w:rsidP="009668EF">
      <w:pPr>
        <w:ind w:left="-5"/>
        <w:jc w:val="both"/>
        <w:rPr>
          <w:rFonts w:ascii="Arial" w:hAnsi="Arial" w:cs="Arial"/>
        </w:rPr>
      </w:pPr>
      <w:r>
        <w:rPr>
          <w:rFonts w:ascii="Arial" w:hAnsi="Arial" w:cs="Arial"/>
        </w:rPr>
        <w:t xml:space="preserve">En effet, </w:t>
      </w:r>
      <w:r w:rsidR="0042614C" w:rsidRPr="0042614C">
        <w:rPr>
          <w:rFonts w:ascii="Arial" w:hAnsi="Arial" w:cs="Arial"/>
        </w:rPr>
        <w:t xml:space="preserve">le DCC, est très attendu des </w:t>
      </w:r>
      <w:r w:rsidR="0042614C">
        <w:rPr>
          <w:rFonts w:ascii="Arial" w:hAnsi="Arial" w:cs="Arial"/>
        </w:rPr>
        <w:t>acteurs franciliens en cancérologie</w:t>
      </w:r>
      <w:r w:rsidR="00C5693A">
        <w:rPr>
          <w:rFonts w:ascii="Arial" w:hAnsi="Arial" w:cs="Arial"/>
        </w:rPr>
        <w:t>,</w:t>
      </w:r>
      <w:r w:rsidR="0042614C">
        <w:rPr>
          <w:rFonts w:ascii="Arial" w:hAnsi="Arial" w:cs="Arial"/>
        </w:rPr>
        <w:t xml:space="preserve"> notamment pour</w:t>
      </w:r>
      <w:r w:rsidR="0042614C" w:rsidRPr="0042614C">
        <w:rPr>
          <w:rFonts w:ascii="Arial" w:hAnsi="Arial" w:cs="Arial"/>
        </w:rPr>
        <w:t xml:space="preserve"> la </w:t>
      </w:r>
      <w:r w:rsidR="00C5693A">
        <w:rPr>
          <w:rFonts w:ascii="Arial" w:hAnsi="Arial" w:cs="Arial"/>
        </w:rPr>
        <w:t>gestion des sessions de RCP et la</w:t>
      </w:r>
      <w:r w:rsidR="0042614C" w:rsidRPr="0042614C">
        <w:rPr>
          <w:rFonts w:ascii="Arial" w:hAnsi="Arial" w:cs="Arial"/>
        </w:rPr>
        <w:t xml:space="preserve"> production des documents</w:t>
      </w:r>
      <w:r w:rsidR="00C5693A">
        <w:rPr>
          <w:rFonts w:ascii="Arial" w:hAnsi="Arial" w:cs="Arial"/>
        </w:rPr>
        <w:t xml:space="preserve"> réglementaires</w:t>
      </w:r>
      <w:r w:rsidR="0042614C" w:rsidRPr="0042614C">
        <w:rPr>
          <w:rFonts w:ascii="Arial" w:hAnsi="Arial" w:cs="Arial"/>
        </w:rPr>
        <w:t xml:space="preserve">. Il est en outre un levier important de la qualité et de la sécurité du parcours et ouvre sur une coordination plus globale. </w:t>
      </w:r>
    </w:p>
    <w:p w14:paraId="7231577A" w14:textId="77777777" w:rsidR="009668EF" w:rsidRDefault="009668EF" w:rsidP="009668EF">
      <w:pPr>
        <w:ind w:left="-5"/>
        <w:jc w:val="both"/>
        <w:rPr>
          <w:rFonts w:ascii="Arial" w:hAnsi="Arial" w:cs="Arial"/>
        </w:rPr>
      </w:pPr>
    </w:p>
    <w:p w14:paraId="7B344E03" w14:textId="4A965D14" w:rsidR="00B45FE7" w:rsidRPr="005B105A" w:rsidRDefault="00A1248F" w:rsidP="005B105A">
      <w:pPr>
        <w:pStyle w:val="Titre1"/>
      </w:pPr>
      <w:bookmarkStart w:id="1" w:name="_Toc159256617"/>
      <w:r w:rsidRPr="005B105A">
        <w:t xml:space="preserve">Objectifs </w:t>
      </w:r>
      <w:r w:rsidR="00B45FE7" w:rsidRPr="005B105A">
        <w:t>de l’appel à projets</w:t>
      </w:r>
      <w:bookmarkEnd w:id="1"/>
    </w:p>
    <w:p w14:paraId="20A1B776" w14:textId="77777777" w:rsidR="00F7079F" w:rsidRPr="006628A1" w:rsidRDefault="00F7079F" w:rsidP="00F7079F">
      <w:pPr>
        <w:spacing w:after="65"/>
        <w:ind w:right="142"/>
        <w:jc w:val="both"/>
        <w:rPr>
          <w:rFonts w:ascii="Arial" w:hAnsi="Arial" w:cs="Arial"/>
        </w:rPr>
      </w:pPr>
    </w:p>
    <w:p w14:paraId="648C087B" w14:textId="7F06C219" w:rsidR="00B40446" w:rsidRDefault="00B40446" w:rsidP="0084745D">
      <w:pPr>
        <w:spacing w:after="28" w:line="267" w:lineRule="auto"/>
        <w:ind w:right="142"/>
        <w:jc w:val="both"/>
        <w:rPr>
          <w:rFonts w:ascii="Arial" w:hAnsi="Arial" w:cs="Arial"/>
        </w:rPr>
      </w:pPr>
      <w:r w:rsidRPr="00B40446">
        <w:rPr>
          <w:rFonts w:ascii="Arial" w:hAnsi="Arial" w:cs="Arial"/>
        </w:rPr>
        <w:t xml:space="preserve">Cet accompagnement </w:t>
      </w:r>
      <w:r>
        <w:rPr>
          <w:rFonts w:ascii="Arial" w:hAnsi="Arial" w:cs="Arial"/>
        </w:rPr>
        <w:t xml:space="preserve">financier </w:t>
      </w:r>
      <w:r w:rsidRPr="00B40446">
        <w:rPr>
          <w:rFonts w:ascii="Arial" w:hAnsi="Arial" w:cs="Arial"/>
        </w:rPr>
        <w:t>non reconductible vise à soutenir les établissements ayant une autorisation d’activité de cancérologie, à acquérir une solution de Dossier Communicant de Cancérologie (DCC) disposant des fonctionnalités minimales détaillée dans l’annexe 1.</w:t>
      </w:r>
    </w:p>
    <w:p w14:paraId="415142CD" w14:textId="77777777" w:rsidR="00D11FBE" w:rsidRPr="00B40446" w:rsidRDefault="00D11FBE" w:rsidP="00B40446">
      <w:pPr>
        <w:spacing w:after="28" w:line="267" w:lineRule="auto"/>
        <w:ind w:left="420" w:right="142"/>
        <w:jc w:val="both"/>
        <w:rPr>
          <w:rFonts w:ascii="Arial" w:hAnsi="Arial" w:cs="Arial"/>
        </w:rPr>
      </w:pPr>
    </w:p>
    <w:p w14:paraId="1ACF4E30" w14:textId="361FBA8C" w:rsidR="00B40446" w:rsidRPr="00B40446" w:rsidRDefault="00B40446" w:rsidP="0084745D">
      <w:pPr>
        <w:spacing w:after="28" w:line="267" w:lineRule="auto"/>
        <w:ind w:right="142"/>
        <w:jc w:val="both"/>
        <w:rPr>
          <w:rFonts w:ascii="Arial" w:hAnsi="Arial" w:cs="Arial"/>
        </w:rPr>
      </w:pPr>
      <w:r w:rsidRPr="00B40446">
        <w:rPr>
          <w:rFonts w:ascii="Arial" w:hAnsi="Arial" w:cs="Arial"/>
        </w:rPr>
        <w:t>Le projet doit prévoir le déploiement de cette solution dans leur écosystème local et l'accompagnement au changement du personnel concerné, ainsi que la mise en place d‘un export automatisé vers le DSR-C ONCORIF de l’offre RCP/Stati</w:t>
      </w:r>
      <w:r w:rsidR="00D87386">
        <w:rPr>
          <w:rFonts w:ascii="Arial" w:hAnsi="Arial" w:cs="Arial"/>
        </w:rPr>
        <w:t>stiques détaillé en annexe 2 ou,</w:t>
      </w:r>
      <w:r w:rsidRPr="00B40446">
        <w:rPr>
          <w:rFonts w:ascii="Arial" w:hAnsi="Arial" w:cs="Arial"/>
        </w:rPr>
        <w:t xml:space="preserve"> l’alimentation du DMP.</w:t>
      </w:r>
    </w:p>
    <w:p w14:paraId="035E1C0D" w14:textId="731A908C" w:rsidR="00B45FE7" w:rsidRPr="005B105A" w:rsidRDefault="00701175" w:rsidP="005B105A">
      <w:pPr>
        <w:pStyle w:val="Titre1"/>
      </w:pPr>
      <w:bookmarkStart w:id="2" w:name="_Toc159256618"/>
      <w:r w:rsidRPr="005B105A">
        <w:lastRenderedPageBreak/>
        <w:t>La sélection des projets</w:t>
      </w:r>
      <w:bookmarkEnd w:id="2"/>
    </w:p>
    <w:p w14:paraId="4C66DC3D" w14:textId="77777777" w:rsidR="005919C5" w:rsidRPr="006628A1" w:rsidRDefault="005919C5" w:rsidP="00C57C76">
      <w:pPr>
        <w:rPr>
          <w:rFonts w:ascii="Arial" w:hAnsi="Arial" w:cs="Arial"/>
        </w:rPr>
      </w:pPr>
    </w:p>
    <w:p w14:paraId="6C7B8613" w14:textId="234C04A0" w:rsidR="001005AC" w:rsidRDefault="006628A1" w:rsidP="00444D95">
      <w:pPr>
        <w:rPr>
          <w:rFonts w:ascii="Arial" w:hAnsi="Arial" w:cs="Arial"/>
        </w:rPr>
      </w:pPr>
      <w:r w:rsidRPr="006628A1">
        <w:rPr>
          <w:rFonts w:ascii="Arial" w:hAnsi="Arial" w:cs="Arial"/>
        </w:rPr>
        <w:t>Les</w:t>
      </w:r>
      <w:r w:rsidR="005919C5" w:rsidRPr="006628A1">
        <w:rPr>
          <w:rFonts w:ascii="Arial" w:hAnsi="Arial" w:cs="Arial"/>
        </w:rPr>
        <w:t xml:space="preserve"> projets seront ana</w:t>
      </w:r>
      <w:r w:rsidR="00B274FF">
        <w:rPr>
          <w:rFonts w:ascii="Arial" w:hAnsi="Arial" w:cs="Arial"/>
        </w:rPr>
        <w:t>lysés au regard des critères</w:t>
      </w:r>
      <w:r w:rsidR="005919C5" w:rsidRPr="006628A1">
        <w:rPr>
          <w:rFonts w:ascii="Arial" w:hAnsi="Arial" w:cs="Arial"/>
        </w:rPr>
        <w:t xml:space="preserve"> ci-après</w:t>
      </w:r>
      <w:r w:rsidR="00F619B9">
        <w:rPr>
          <w:rFonts w:ascii="Arial" w:hAnsi="Arial" w:cs="Arial"/>
        </w:rPr>
        <w:t xml:space="preserve"> : </w:t>
      </w:r>
    </w:p>
    <w:p w14:paraId="434F4AFB" w14:textId="41377DC4" w:rsidR="00444D95" w:rsidRPr="00444D95" w:rsidRDefault="00444D95" w:rsidP="00444D95">
      <w:pPr>
        <w:rPr>
          <w:rFonts w:ascii="Arial" w:hAnsi="Arial" w:cs="Arial"/>
          <w:b/>
          <w:u w:val="single"/>
        </w:rPr>
      </w:pPr>
      <w:r w:rsidRPr="00444D95">
        <w:rPr>
          <w:rFonts w:ascii="Arial" w:hAnsi="Arial" w:cs="Arial"/>
          <w:b/>
          <w:u w:val="single"/>
        </w:rPr>
        <w:t xml:space="preserve">Critère de cohérence </w:t>
      </w:r>
      <w:r w:rsidR="00F22A4E">
        <w:rPr>
          <w:rFonts w:ascii="Arial" w:hAnsi="Arial" w:cs="Arial"/>
          <w:b/>
          <w:u w:val="single"/>
        </w:rPr>
        <w:t>territoriale</w:t>
      </w:r>
    </w:p>
    <w:p w14:paraId="39BEF602" w14:textId="28F0BE78" w:rsidR="00444D95" w:rsidRPr="00444D95" w:rsidRDefault="00444D95" w:rsidP="00444D95">
      <w:pPr>
        <w:pStyle w:val="Corpsdetexte"/>
        <w:ind w:left="360"/>
        <w:jc w:val="both"/>
        <w:rPr>
          <w:rFonts w:ascii="Arial" w:hAnsi="Arial" w:cs="Arial"/>
          <w:sz w:val="22"/>
        </w:rPr>
      </w:pPr>
      <w:r w:rsidRPr="00444D95">
        <w:rPr>
          <w:rFonts w:ascii="Arial" w:hAnsi="Arial" w:cs="Arial"/>
          <w:sz w:val="22"/>
        </w:rPr>
        <w:t xml:space="preserve">Chaque </w:t>
      </w:r>
      <w:r w:rsidRPr="00444D95">
        <w:rPr>
          <w:rFonts w:ascii="Arial" w:hAnsi="Arial" w:cs="Arial"/>
          <w:b/>
          <w:sz w:val="22"/>
        </w:rPr>
        <w:t>projet devra respecter un niveau de coopération et de mutualisation minimum afin d’être éligible à l’AAP</w:t>
      </w:r>
      <w:r w:rsidRPr="00444D95">
        <w:rPr>
          <w:rFonts w:ascii="Arial" w:hAnsi="Arial" w:cs="Arial"/>
          <w:sz w:val="22"/>
        </w:rPr>
        <w:t xml:space="preserve"> (incluant une solution unique de DCC ainsi qu’une organisation ad hoc concernant les RCP multi-établissements). </w:t>
      </w:r>
      <w:r w:rsidR="00B36A0D">
        <w:rPr>
          <w:rFonts w:ascii="Arial" w:hAnsi="Arial" w:cs="Arial"/>
          <w:sz w:val="22"/>
        </w:rPr>
        <w:t>Par ordre de priorité</w:t>
      </w:r>
      <w:r w:rsidR="00F22A4E">
        <w:rPr>
          <w:rFonts w:ascii="Arial" w:hAnsi="Arial" w:cs="Arial"/>
          <w:sz w:val="22"/>
        </w:rPr>
        <w:t>, voici les facteurs qui seront pris en compte dans l’étude des projets</w:t>
      </w:r>
      <w:r w:rsidRPr="00444D95">
        <w:rPr>
          <w:rFonts w:ascii="Arial" w:hAnsi="Arial" w:cs="Arial"/>
          <w:sz w:val="22"/>
        </w:rPr>
        <w:t> :</w:t>
      </w:r>
    </w:p>
    <w:p w14:paraId="1FE52327" w14:textId="6830368F" w:rsidR="00607DFA" w:rsidRDefault="00607DFA" w:rsidP="00607DFA">
      <w:pPr>
        <w:pStyle w:val="Corpsdetexte"/>
        <w:numPr>
          <w:ilvl w:val="0"/>
          <w:numId w:val="27"/>
        </w:numPr>
        <w:jc w:val="both"/>
        <w:rPr>
          <w:rFonts w:ascii="Arial" w:hAnsi="Arial" w:cs="Arial"/>
          <w:sz w:val="22"/>
        </w:rPr>
      </w:pPr>
      <w:r>
        <w:rPr>
          <w:rFonts w:ascii="Arial" w:hAnsi="Arial" w:cs="Arial"/>
          <w:sz w:val="22"/>
        </w:rPr>
        <w:t>La territorialité du projet : e</w:t>
      </w:r>
      <w:r w:rsidRPr="00607DFA">
        <w:rPr>
          <w:rFonts w:ascii="Arial" w:hAnsi="Arial" w:cs="Arial"/>
          <w:sz w:val="22"/>
        </w:rPr>
        <w:t xml:space="preserve">n effet, les projets pourront être organisés </w:t>
      </w:r>
      <w:r>
        <w:rPr>
          <w:rFonts w:ascii="Arial" w:hAnsi="Arial" w:cs="Arial"/>
          <w:sz w:val="22"/>
        </w:rPr>
        <w:t>à un niveau :</w:t>
      </w:r>
    </w:p>
    <w:p w14:paraId="6DF07EB8" w14:textId="54DCB0CC" w:rsidR="00444D95" w:rsidRDefault="00444D95" w:rsidP="00607DFA">
      <w:pPr>
        <w:pStyle w:val="Corpsdetexte"/>
        <w:numPr>
          <w:ilvl w:val="1"/>
          <w:numId w:val="27"/>
        </w:numPr>
        <w:jc w:val="both"/>
        <w:rPr>
          <w:rFonts w:ascii="Arial" w:hAnsi="Arial" w:cs="Arial"/>
          <w:sz w:val="22"/>
        </w:rPr>
      </w:pPr>
      <w:r w:rsidRPr="00607DFA">
        <w:rPr>
          <w:rFonts w:ascii="Arial" w:hAnsi="Arial" w:cs="Arial"/>
          <w:sz w:val="22"/>
        </w:rPr>
        <w:t>3C</w:t>
      </w:r>
      <w:r w:rsidR="005F3B2F" w:rsidRPr="00607DFA">
        <w:rPr>
          <w:rFonts w:ascii="Arial" w:hAnsi="Arial" w:cs="Arial"/>
          <w:sz w:val="22"/>
        </w:rPr>
        <w:t xml:space="preserve"> constitué</w:t>
      </w:r>
      <w:r w:rsidRPr="00607DFA">
        <w:rPr>
          <w:rFonts w:ascii="Arial" w:hAnsi="Arial" w:cs="Arial"/>
          <w:sz w:val="22"/>
        </w:rPr>
        <w:t xml:space="preserve"> (ou </w:t>
      </w:r>
      <w:r w:rsidR="00607DFA" w:rsidRPr="00607DFA">
        <w:rPr>
          <w:rFonts w:ascii="Arial" w:hAnsi="Arial" w:cs="Arial"/>
          <w:sz w:val="22"/>
        </w:rPr>
        <w:t xml:space="preserve">de </w:t>
      </w:r>
      <w:r w:rsidRPr="00607DFA">
        <w:rPr>
          <w:rFonts w:ascii="Arial" w:hAnsi="Arial" w:cs="Arial"/>
          <w:sz w:val="22"/>
        </w:rPr>
        <w:t>plusieurs 3C entre eux qu’ils soient mono ou multi)</w:t>
      </w:r>
      <w:r w:rsidR="00607DFA" w:rsidRPr="00607DFA">
        <w:rPr>
          <w:rFonts w:ascii="Arial" w:hAnsi="Arial" w:cs="Arial"/>
          <w:sz w:val="22"/>
        </w:rPr>
        <w:t xml:space="preserve"> avec un accent mis sur la proximité territoriale des structures</w:t>
      </w:r>
    </w:p>
    <w:p w14:paraId="68C1093A" w14:textId="6C5F798F" w:rsidR="00607DFA" w:rsidRPr="00607DFA" w:rsidRDefault="00607DFA" w:rsidP="00607DFA">
      <w:pPr>
        <w:pStyle w:val="Corpsdetexte"/>
        <w:numPr>
          <w:ilvl w:val="1"/>
          <w:numId w:val="27"/>
        </w:numPr>
        <w:jc w:val="both"/>
        <w:rPr>
          <w:rFonts w:ascii="Arial" w:hAnsi="Arial" w:cs="Arial"/>
          <w:sz w:val="22"/>
        </w:rPr>
      </w:pPr>
      <w:r w:rsidRPr="00444D95">
        <w:rPr>
          <w:rFonts w:ascii="Arial" w:hAnsi="Arial" w:cs="Arial"/>
          <w:sz w:val="22"/>
        </w:rPr>
        <w:t>GHT</w:t>
      </w:r>
      <w:r>
        <w:rPr>
          <w:rFonts w:ascii="Arial" w:hAnsi="Arial" w:cs="Arial"/>
          <w:sz w:val="22"/>
        </w:rPr>
        <w:t xml:space="preserve"> ou s</w:t>
      </w:r>
      <w:r w:rsidRPr="003B4904">
        <w:rPr>
          <w:rFonts w:ascii="Arial" w:hAnsi="Arial" w:cs="Arial"/>
          <w:sz w:val="22"/>
        </w:rPr>
        <w:t>upra GHT (potentiellement départemental)</w:t>
      </w:r>
    </w:p>
    <w:p w14:paraId="10757DBC" w14:textId="2363A3C3" w:rsidR="005F3B2F" w:rsidRPr="00444D95" w:rsidRDefault="00607DFA" w:rsidP="00607DFA">
      <w:pPr>
        <w:pStyle w:val="Corpsdetexte"/>
        <w:numPr>
          <w:ilvl w:val="0"/>
          <w:numId w:val="27"/>
        </w:numPr>
        <w:jc w:val="both"/>
        <w:rPr>
          <w:rFonts w:ascii="Arial" w:hAnsi="Arial" w:cs="Arial"/>
          <w:sz w:val="22"/>
        </w:rPr>
      </w:pPr>
      <w:r>
        <w:rPr>
          <w:rFonts w:ascii="Arial" w:hAnsi="Arial" w:cs="Arial"/>
          <w:sz w:val="22"/>
        </w:rPr>
        <w:t>L’inclusion de plusieurs typologie</w:t>
      </w:r>
      <w:r w:rsidR="001772E1">
        <w:rPr>
          <w:rFonts w:ascii="Arial" w:hAnsi="Arial" w:cs="Arial"/>
          <w:sz w:val="22"/>
        </w:rPr>
        <w:t>s</w:t>
      </w:r>
      <w:r>
        <w:rPr>
          <w:rFonts w:ascii="Arial" w:hAnsi="Arial" w:cs="Arial"/>
          <w:sz w:val="22"/>
        </w:rPr>
        <w:t xml:space="preserve"> d’établissements (logique public/privé)</w:t>
      </w:r>
    </w:p>
    <w:p w14:paraId="61243CD5" w14:textId="408E244A" w:rsidR="003B4904" w:rsidRPr="003B4904" w:rsidRDefault="00607DFA" w:rsidP="00607DFA">
      <w:pPr>
        <w:pStyle w:val="Corpsdetexte"/>
        <w:numPr>
          <w:ilvl w:val="0"/>
          <w:numId w:val="27"/>
        </w:numPr>
        <w:jc w:val="both"/>
        <w:rPr>
          <w:rFonts w:ascii="Arial" w:hAnsi="Arial" w:cs="Arial"/>
          <w:sz w:val="22"/>
        </w:rPr>
      </w:pPr>
      <w:r>
        <w:rPr>
          <w:rFonts w:ascii="Arial" w:hAnsi="Arial" w:cs="Arial"/>
          <w:sz w:val="22"/>
        </w:rPr>
        <w:t>La f</w:t>
      </w:r>
      <w:r w:rsidR="003B4904">
        <w:rPr>
          <w:rFonts w:ascii="Arial" w:hAnsi="Arial" w:cs="Arial"/>
          <w:sz w:val="22"/>
        </w:rPr>
        <w:t>ile active de</w:t>
      </w:r>
      <w:r>
        <w:rPr>
          <w:rFonts w:ascii="Arial" w:hAnsi="Arial" w:cs="Arial"/>
          <w:sz w:val="22"/>
        </w:rPr>
        <w:t>(s)</w:t>
      </w:r>
      <w:r w:rsidR="003B4904">
        <w:rPr>
          <w:rFonts w:ascii="Arial" w:hAnsi="Arial" w:cs="Arial"/>
          <w:sz w:val="22"/>
        </w:rPr>
        <w:t xml:space="preserve"> l’</w:t>
      </w:r>
      <w:r>
        <w:rPr>
          <w:rFonts w:ascii="Arial" w:hAnsi="Arial" w:cs="Arial"/>
          <w:sz w:val="22"/>
        </w:rPr>
        <w:t xml:space="preserve">établissement(s) et le </w:t>
      </w:r>
      <w:r w:rsidR="003B4904">
        <w:rPr>
          <w:rFonts w:ascii="Arial" w:hAnsi="Arial" w:cs="Arial"/>
          <w:sz w:val="22"/>
        </w:rPr>
        <w:t>taux de recours</w:t>
      </w:r>
      <w:r>
        <w:rPr>
          <w:rFonts w:ascii="Arial" w:hAnsi="Arial" w:cs="Arial"/>
          <w:sz w:val="22"/>
        </w:rPr>
        <w:t xml:space="preserve"> à celui-ci (ceux-ci)</w:t>
      </w:r>
    </w:p>
    <w:p w14:paraId="686EE948" w14:textId="77777777" w:rsidR="00444D95" w:rsidRDefault="00444D95" w:rsidP="00444D95">
      <w:pPr>
        <w:pStyle w:val="Corpsdetexte"/>
        <w:ind w:firstLine="360"/>
        <w:jc w:val="both"/>
        <w:rPr>
          <w:rFonts w:ascii="Arial" w:hAnsi="Arial" w:cs="Arial"/>
          <w:sz w:val="22"/>
        </w:rPr>
      </w:pPr>
    </w:p>
    <w:p w14:paraId="22C6C89E" w14:textId="11477533" w:rsidR="00444D95" w:rsidRPr="00444D95" w:rsidRDefault="4118FA9D" w:rsidP="4118FA9D">
      <w:pPr>
        <w:pStyle w:val="Corpsdetexte"/>
        <w:jc w:val="both"/>
        <w:rPr>
          <w:rFonts w:ascii="Arial" w:hAnsi="Arial" w:cs="Arial"/>
          <w:b/>
          <w:bCs/>
          <w:sz w:val="22"/>
          <w:szCs w:val="22"/>
        </w:rPr>
      </w:pPr>
      <w:r w:rsidRPr="4118FA9D">
        <w:rPr>
          <w:rFonts w:ascii="Arial" w:hAnsi="Arial" w:cs="Arial"/>
          <w:sz w:val="22"/>
          <w:szCs w:val="22"/>
        </w:rPr>
        <w:t xml:space="preserve">      Il est à noter qu’il</w:t>
      </w:r>
      <w:r w:rsidRPr="4118FA9D">
        <w:rPr>
          <w:rFonts w:ascii="Arial" w:hAnsi="Arial" w:cs="Arial"/>
          <w:b/>
          <w:bCs/>
          <w:sz w:val="22"/>
          <w:szCs w:val="22"/>
        </w:rPr>
        <w:t xml:space="preserve"> ne pourra y avoir qu’un seul projet financé à l’échelle d’un GHT.</w:t>
      </w:r>
    </w:p>
    <w:p w14:paraId="705E4AEC" w14:textId="77777777" w:rsidR="00444D95" w:rsidRDefault="00444D95" w:rsidP="00444D95">
      <w:pPr>
        <w:pStyle w:val="Corpsdetexte"/>
        <w:jc w:val="both"/>
        <w:rPr>
          <w:rFonts w:ascii="Arial" w:hAnsi="Arial" w:cs="Arial"/>
          <w:sz w:val="22"/>
        </w:rPr>
      </w:pPr>
    </w:p>
    <w:p w14:paraId="07019547" w14:textId="43480772" w:rsidR="00444D95" w:rsidRPr="003614A7" w:rsidRDefault="00444D95" w:rsidP="003614A7">
      <w:pPr>
        <w:rPr>
          <w:rFonts w:ascii="Arial" w:hAnsi="Arial" w:cs="Arial"/>
          <w:b/>
          <w:u w:val="single"/>
        </w:rPr>
      </w:pPr>
      <w:r w:rsidRPr="003614A7">
        <w:rPr>
          <w:rFonts w:ascii="Arial" w:hAnsi="Arial" w:cs="Arial"/>
          <w:b/>
          <w:u w:val="single"/>
        </w:rPr>
        <w:t>Critère technico-fonctionnel</w:t>
      </w:r>
    </w:p>
    <w:p w14:paraId="52356B75" w14:textId="70A37B0B" w:rsidR="003614A7" w:rsidRDefault="00444D95" w:rsidP="00607DFA">
      <w:pPr>
        <w:pStyle w:val="Corpsdetexte"/>
        <w:ind w:left="360"/>
        <w:jc w:val="both"/>
        <w:rPr>
          <w:rFonts w:ascii="Arial" w:hAnsi="Arial" w:cs="Arial"/>
          <w:sz w:val="22"/>
        </w:rPr>
      </w:pPr>
      <w:r>
        <w:rPr>
          <w:rFonts w:ascii="Arial" w:hAnsi="Arial" w:cs="Arial"/>
          <w:sz w:val="22"/>
        </w:rPr>
        <w:t xml:space="preserve">L’outil de DCC </w:t>
      </w:r>
      <w:r w:rsidR="003614A7">
        <w:rPr>
          <w:rFonts w:ascii="Arial" w:hAnsi="Arial" w:cs="Arial"/>
          <w:sz w:val="22"/>
        </w:rPr>
        <w:t xml:space="preserve">qui sera déployé devra répondre aux </w:t>
      </w:r>
      <w:r w:rsidR="003614A7" w:rsidRPr="00E352DE">
        <w:rPr>
          <w:rFonts w:ascii="Arial" w:hAnsi="Arial" w:cs="Arial"/>
          <w:b/>
          <w:sz w:val="22"/>
        </w:rPr>
        <w:t>exigences fonctionnelles minimales décrites dans l’annexe 1</w:t>
      </w:r>
      <w:r w:rsidR="003614A7">
        <w:rPr>
          <w:rFonts w:ascii="Arial" w:hAnsi="Arial" w:cs="Arial"/>
          <w:sz w:val="22"/>
        </w:rPr>
        <w:t>. Ces exigences, issues du marché régional, avaient été fortement concertées avec les acteurs métier et apparaissent indispe</w:t>
      </w:r>
      <w:r w:rsidR="00607DFA">
        <w:rPr>
          <w:rFonts w:ascii="Arial" w:hAnsi="Arial" w:cs="Arial"/>
          <w:sz w:val="22"/>
        </w:rPr>
        <w:t>nsables notamment vis-à-vis de la prise en compte des services et référentiels socle (notamment l’alimentation du DMP).</w:t>
      </w:r>
    </w:p>
    <w:p w14:paraId="0C129575" w14:textId="48C60B12" w:rsidR="00461608" w:rsidRPr="00461608" w:rsidRDefault="00461608" w:rsidP="00461608">
      <w:pPr>
        <w:pStyle w:val="Corpsdetexte"/>
        <w:ind w:firstLine="360"/>
        <w:jc w:val="both"/>
        <w:rPr>
          <w:rFonts w:ascii="Arial" w:hAnsi="Arial" w:cs="Arial"/>
          <w:sz w:val="22"/>
          <w:szCs w:val="22"/>
        </w:rPr>
      </w:pPr>
      <w:r w:rsidRPr="00461608">
        <w:rPr>
          <w:rFonts w:ascii="Arial" w:hAnsi="Arial" w:cs="Arial"/>
          <w:sz w:val="22"/>
          <w:szCs w:val="22"/>
        </w:rPr>
        <w:t xml:space="preserve">En effet, </w:t>
      </w:r>
      <w:r w:rsidR="00F54714">
        <w:rPr>
          <w:rFonts w:ascii="Arial" w:hAnsi="Arial" w:cs="Arial"/>
          <w:sz w:val="22"/>
          <w:szCs w:val="22"/>
        </w:rPr>
        <w:t xml:space="preserve">le DMP devra être alimenté </w:t>
      </w:r>
      <w:r w:rsidRPr="00461608">
        <w:rPr>
          <w:rFonts w:ascii="Arial" w:hAnsi="Arial" w:cs="Arial"/>
          <w:sz w:val="22"/>
          <w:szCs w:val="22"/>
        </w:rPr>
        <w:t xml:space="preserve">des documents suivants : </w:t>
      </w:r>
    </w:p>
    <w:p w14:paraId="3FFC5989" w14:textId="11ED347E" w:rsidR="00461608" w:rsidRPr="00DE2EF2" w:rsidRDefault="00461608" w:rsidP="00461608">
      <w:pPr>
        <w:pStyle w:val="Corpsdetexte"/>
        <w:numPr>
          <w:ilvl w:val="0"/>
          <w:numId w:val="37"/>
        </w:numPr>
        <w:jc w:val="both"/>
        <w:rPr>
          <w:rStyle w:val="eop"/>
          <w:rFonts w:ascii="Arial" w:hAnsi="Arial" w:cs="Arial"/>
          <w:sz w:val="22"/>
          <w:szCs w:val="22"/>
        </w:rPr>
      </w:pPr>
      <w:r w:rsidRPr="00461608">
        <w:rPr>
          <w:rStyle w:val="normaltextrun"/>
          <w:rFonts w:ascii="Arial" w:hAnsi="Arial" w:cs="Arial"/>
          <w:color w:val="000000" w:themeColor="text1"/>
          <w:sz w:val="22"/>
          <w:szCs w:val="22"/>
        </w:rPr>
        <w:t xml:space="preserve">CR-ACP (documents transmis par le médecin ayant demandé l’inscription en RCP) structurés au format </w:t>
      </w:r>
      <w:r>
        <w:rPr>
          <w:rStyle w:val="normaltextrun"/>
          <w:rFonts w:ascii="Arial" w:hAnsi="Arial" w:cs="Arial"/>
          <w:color w:val="000000" w:themeColor="text1"/>
          <w:sz w:val="22"/>
          <w:szCs w:val="22"/>
        </w:rPr>
        <w:t>CDA R2 N3 ;</w:t>
      </w:r>
    </w:p>
    <w:p w14:paraId="4F03A0CE" w14:textId="2ED0D057" w:rsidR="00461608" w:rsidRPr="00DE2EF2" w:rsidRDefault="00461608" w:rsidP="00461608">
      <w:pPr>
        <w:pStyle w:val="Corpsdetexte"/>
        <w:numPr>
          <w:ilvl w:val="0"/>
          <w:numId w:val="37"/>
        </w:numPr>
        <w:jc w:val="both"/>
        <w:rPr>
          <w:rStyle w:val="eop"/>
          <w:rFonts w:ascii="Arial" w:hAnsi="Arial" w:cs="Arial"/>
          <w:sz w:val="22"/>
          <w:szCs w:val="22"/>
        </w:rPr>
      </w:pPr>
      <w:r w:rsidRPr="00461608">
        <w:rPr>
          <w:rStyle w:val="normaltextrun"/>
          <w:rFonts w:ascii="Arial" w:hAnsi="Arial" w:cs="Arial"/>
          <w:color w:val="000000" w:themeColor="text1"/>
          <w:sz w:val="22"/>
          <w:szCs w:val="22"/>
        </w:rPr>
        <w:t>Fiches RCP structurées au format CDA R2 N3</w:t>
      </w:r>
      <w:r>
        <w:rPr>
          <w:rStyle w:val="normaltextrun"/>
          <w:rFonts w:ascii="Arial" w:hAnsi="Arial" w:cs="Arial"/>
          <w:color w:val="000000" w:themeColor="text1"/>
          <w:sz w:val="22"/>
          <w:szCs w:val="22"/>
        </w:rPr>
        <w:t> </w:t>
      </w:r>
      <w:r w:rsidRPr="00461608">
        <w:rPr>
          <w:rStyle w:val="eop"/>
          <w:rFonts w:ascii="Arial" w:hAnsi="Arial" w:cs="Arial"/>
          <w:color w:val="808080" w:themeColor="background1" w:themeShade="80"/>
          <w:sz w:val="22"/>
          <w:szCs w:val="22"/>
        </w:rPr>
        <w:t>​</w:t>
      </w:r>
      <w:r>
        <w:rPr>
          <w:rStyle w:val="eop"/>
          <w:rFonts w:ascii="Arial" w:hAnsi="Arial" w:cs="Arial"/>
          <w:color w:val="808080" w:themeColor="background1" w:themeShade="80"/>
          <w:sz w:val="22"/>
          <w:szCs w:val="22"/>
        </w:rPr>
        <w:t>;</w:t>
      </w:r>
    </w:p>
    <w:p w14:paraId="593CD5FA" w14:textId="1C0A1079" w:rsidR="00461608" w:rsidRPr="00DE2EF2" w:rsidRDefault="00461608" w:rsidP="00461608">
      <w:pPr>
        <w:pStyle w:val="Corpsdetexte"/>
        <w:numPr>
          <w:ilvl w:val="0"/>
          <w:numId w:val="37"/>
        </w:numPr>
        <w:jc w:val="both"/>
        <w:rPr>
          <w:rFonts w:ascii="Arial" w:hAnsi="Arial" w:cs="Arial"/>
          <w:sz w:val="22"/>
          <w:szCs w:val="22"/>
        </w:rPr>
      </w:pPr>
      <w:r w:rsidRPr="00461608">
        <w:rPr>
          <w:rStyle w:val="normaltextrun"/>
          <w:rFonts w:ascii="Arial" w:hAnsi="Arial" w:cs="Arial"/>
          <w:color w:val="000000" w:themeColor="text1"/>
          <w:sz w:val="22"/>
          <w:szCs w:val="22"/>
        </w:rPr>
        <w:t>P</w:t>
      </w:r>
      <w:r w:rsidR="004E7D9D">
        <w:rPr>
          <w:rStyle w:val="normaltextrun"/>
          <w:rFonts w:ascii="Arial" w:hAnsi="Arial" w:cs="Arial"/>
          <w:color w:val="000000" w:themeColor="text1"/>
          <w:sz w:val="22"/>
          <w:szCs w:val="22"/>
        </w:rPr>
        <w:t xml:space="preserve">lan </w:t>
      </w:r>
      <w:r w:rsidRPr="00461608">
        <w:rPr>
          <w:rStyle w:val="normaltextrun"/>
          <w:rFonts w:ascii="Arial" w:hAnsi="Arial" w:cs="Arial"/>
          <w:color w:val="000000" w:themeColor="text1"/>
          <w:sz w:val="22"/>
          <w:szCs w:val="22"/>
        </w:rPr>
        <w:t>P</w:t>
      </w:r>
      <w:r w:rsidR="004E7D9D">
        <w:rPr>
          <w:rStyle w:val="normaltextrun"/>
          <w:rFonts w:ascii="Arial" w:hAnsi="Arial" w:cs="Arial"/>
          <w:color w:val="000000" w:themeColor="text1"/>
          <w:sz w:val="22"/>
          <w:szCs w:val="22"/>
        </w:rPr>
        <w:t xml:space="preserve">ersonnalisé de </w:t>
      </w:r>
      <w:r w:rsidRPr="00461608">
        <w:rPr>
          <w:rStyle w:val="normaltextrun"/>
          <w:rFonts w:ascii="Arial" w:hAnsi="Arial" w:cs="Arial"/>
          <w:color w:val="000000" w:themeColor="text1"/>
          <w:sz w:val="22"/>
          <w:szCs w:val="22"/>
        </w:rPr>
        <w:t>S</w:t>
      </w:r>
      <w:r w:rsidR="004E7D9D">
        <w:rPr>
          <w:rStyle w:val="normaltextrun"/>
          <w:rFonts w:ascii="Arial" w:hAnsi="Arial" w:cs="Arial"/>
          <w:color w:val="000000" w:themeColor="text1"/>
          <w:sz w:val="22"/>
          <w:szCs w:val="22"/>
        </w:rPr>
        <w:t>oins structuré</w:t>
      </w:r>
      <w:r w:rsidRPr="00461608">
        <w:rPr>
          <w:rStyle w:val="normaltextrun"/>
          <w:rFonts w:ascii="Arial" w:hAnsi="Arial" w:cs="Arial"/>
          <w:color w:val="000000" w:themeColor="text1"/>
          <w:sz w:val="22"/>
          <w:szCs w:val="22"/>
        </w:rPr>
        <w:t xml:space="preserve"> au format CDA R2 N1 à minima</w:t>
      </w:r>
      <w:r>
        <w:rPr>
          <w:rStyle w:val="normaltextrun"/>
          <w:rFonts w:ascii="Arial" w:hAnsi="Arial" w:cs="Arial"/>
          <w:color w:val="000000" w:themeColor="text1"/>
          <w:sz w:val="22"/>
          <w:szCs w:val="22"/>
        </w:rPr>
        <w:t>.</w:t>
      </w:r>
    </w:p>
    <w:p w14:paraId="6D987021" w14:textId="77777777" w:rsidR="00461608" w:rsidRPr="003614A7" w:rsidRDefault="00461608" w:rsidP="00607DFA">
      <w:pPr>
        <w:pStyle w:val="Corpsdetexte"/>
        <w:ind w:left="360"/>
        <w:jc w:val="both"/>
        <w:rPr>
          <w:rFonts w:ascii="Arial" w:hAnsi="Arial" w:cs="Arial"/>
          <w:sz w:val="22"/>
        </w:rPr>
      </w:pPr>
    </w:p>
    <w:p w14:paraId="7B56D1DF" w14:textId="4A041B99" w:rsidR="00461608" w:rsidRDefault="4118FA9D" w:rsidP="4118FA9D">
      <w:pPr>
        <w:pStyle w:val="Corpsdetexte"/>
        <w:ind w:left="360"/>
        <w:jc w:val="both"/>
        <w:rPr>
          <w:rFonts w:ascii="Arial" w:hAnsi="Arial" w:cs="Arial"/>
          <w:sz w:val="22"/>
          <w:szCs w:val="22"/>
        </w:rPr>
      </w:pPr>
      <w:r w:rsidRPr="4118FA9D">
        <w:rPr>
          <w:rFonts w:ascii="Arial" w:hAnsi="Arial" w:cs="Arial"/>
          <w:sz w:val="22"/>
          <w:szCs w:val="22"/>
        </w:rPr>
        <w:t xml:space="preserve">En outre, l’outil de DCC choisi devra être en mesure de remonter, </w:t>
      </w:r>
      <w:r w:rsidR="00461608">
        <w:rPr>
          <w:rFonts w:ascii="Arial" w:hAnsi="Arial" w:cs="Arial"/>
          <w:sz w:val="22"/>
          <w:szCs w:val="22"/>
        </w:rPr>
        <w:t xml:space="preserve">via </w:t>
      </w:r>
      <w:r w:rsidR="00461608" w:rsidRPr="00461608">
        <w:rPr>
          <w:rFonts w:ascii="Arial" w:hAnsi="Arial" w:cs="Arial"/>
          <w:sz w:val="22"/>
          <w:szCs w:val="22"/>
        </w:rPr>
        <w:t>un export automatisé vers ONCORIF</w:t>
      </w:r>
      <w:r w:rsidR="00461608">
        <w:rPr>
          <w:rFonts w:ascii="Arial" w:hAnsi="Arial" w:cs="Arial"/>
          <w:sz w:val="22"/>
          <w:szCs w:val="22"/>
        </w:rPr>
        <w:t>,</w:t>
      </w:r>
      <w:r w:rsidR="00461608" w:rsidRPr="00461608">
        <w:rPr>
          <w:rFonts w:ascii="Arial" w:hAnsi="Arial" w:cs="Arial"/>
          <w:sz w:val="22"/>
          <w:szCs w:val="22"/>
        </w:rPr>
        <w:t xml:space="preserve"> l’offre RCP/Statistiques détaillé en annexe 2</w:t>
      </w:r>
      <w:r w:rsidR="00461608">
        <w:rPr>
          <w:rFonts w:ascii="Arial" w:hAnsi="Arial" w:cs="Arial"/>
          <w:sz w:val="22"/>
          <w:szCs w:val="22"/>
        </w:rPr>
        <w:t>.</w:t>
      </w:r>
    </w:p>
    <w:p w14:paraId="0844CDCC" w14:textId="1E0BF56C" w:rsidR="4118FA9D" w:rsidRPr="00DE2EF2" w:rsidRDefault="4118FA9D" w:rsidP="00461608">
      <w:pPr>
        <w:pStyle w:val="Corpsdetexte"/>
        <w:ind w:firstLine="360"/>
        <w:jc w:val="both"/>
        <w:rPr>
          <w:rFonts w:ascii="Arial" w:hAnsi="Arial" w:cs="Arial"/>
          <w:sz w:val="12"/>
          <w:szCs w:val="12"/>
        </w:rPr>
      </w:pPr>
    </w:p>
    <w:p w14:paraId="71C539B5" w14:textId="3F26ED52" w:rsidR="007B20D1" w:rsidRPr="003614A7" w:rsidRDefault="003614A7" w:rsidP="00D95A07">
      <w:pPr>
        <w:spacing w:after="28" w:line="267" w:lineRule="auto"/>
        <w:ind w:right="142"/>
        <w:jc w:val="both"/>
        <w:rPr>
          <w:rFonts w:ascii="Arial" w:hAnsi="Arial" w:cs="Arial"/>
          <w:b/>
          <w:u w:val="single"/>
        </w:rPr>
      </w:pPr>
      <w:r w:rsidRPr="003614A7">
        <w:rPr>
          <w:rFonts w:ascii="Arial" w:hAnsi="Arial" w:cs="Arial"/>
          <w:b/>
          <w:u w:val="single"/>
        </w:rPr>
        <w:t>Critère calendaire</w:t>
      </w:r>
    </w:p>
    <w:p w14:paraId="524CEF6F" w14:textId="515C27C2" w:rsidR="003614A7" w:rsidRPr="003614A7" w:rsidRDefault="4118FA9D" w:rsidP="4118FA9D">
      <w:pPr>
        <w:pStyle w:val="Corpsdetexte"/>
        <w:ind w:left="420"/>
        <w:jc w:val="both"/>
        <w:rPr>
          <w:rFonts w:ascii="Arial" w:hAnsi="Arial" w:cs="Arial"/>
          <w:sz w:val="22"/>
          <w:szCs w:val="22"/>
        </w:rPr>
      </w:pPr>
      <w:r w:rsidRPr="4118FA9D">
        <w:rPr>
          <w:rFonts w:ascii="Arial" w:hAnsi="Arial" w:cs="Arial"/>
          <w:b/>
          <w:bCs/>
          <w:sz w:val="22"/>
          <w:szCs w:val="22"/>
        </w:rPr>
        <w:t>Les projets les plus matures</w:t>
      </w:r>
      <w:r w:rsidRPr="4118FA9D">
        <w:rPr>
          <w:rFonts w:ascii="Arial" w:hAnsi="Arial" w:cs="Arial"/>
          <w:sz w:val="22"/>
          <w:szCs w:val="22"/>
        </w:rPr>
        <w:t xml:space="preserve"> (en termes d’organisation et de calendrier de mise en œuvre) ainsi que </w:t>
      </w:r>
      <w:r w:rsidRPr="4118FA9D">
        <w:rPr>
          <w:rFonts w:ascii="Arial" w:hAnsi="Arial" w:cs="Arial"/>
          <w:b/>
          <w:bCs/>
          <w:sz w:val="22"/>
          <w:szCs w:val="22"/>
        </w:rPr>
        <w:t>ceux impliquant un changement imminent d’outil</w:t>
      </w:r>
      <w:r w:rsidRPr="4118FA9D">
        <w:rPr>
          <w:rFonts w:ascii="Arial" w:hAnsi="Arial" w:cs="Arial"/>
          <w:sz w:val="22"/>
          <w:szCs w:val="22"/>
        </w:rPr>
        <w:t xml:space="preserve"> (du fait notamment d’une décision unilatérale de leur ancien éditeur), </w:t>
      </w:r>
      <w:r w:rsidRPr="4118FA9D">
        <w:rPr>
          <w:rFonts w:ascii="Arial" w:hAnsi="Arial" w:cs="Arial"/>
          <w:b/>
          <w:bCs/>
          <w:sz w:val="22"/>
          <w:szCs w:val="22"/>
        </w:rPr>
        <w:t>seront priorisés</w:t>
      </w:r>
      <w:r w:rsidRPr="4118FA9D">
        <w:rPr>
          <w:rFonts w:ascii="Arial" w:hAnsi="Arial" w:cs="Arial"/>
          <w:sz w:val="22"/>
          <w:szCs w:val="22"/>
        </w:rPr>
        <w:t>.</w:t>
      </w:r>
    </w:p>
    <w:p w14:paraId="638FA9D9" w14:textId="3CFA85A2" w:rsidR="009470C8" w:rsidRPr="006628A1" w:rsidRDefault="009470C8" w:rsidP="00D95A07">
      <w:pPr>
        <w:spacing w:after="28" w:line="267" w:lineRule="auto"/>
        <w:ind w:right="142"/>
        <w:jc w:val="both"/>
        <w:rPr>
          <w:rFonts w:ascii="Arial" w:hAnsi="Arial" w:cs="Arial"/>
        </w:rPr>
      </w:pPr>
    </w:p>
    <w:p w14:paraId="1973E577" w14:textId="77777777" w:rsidR="009470C8" w:rsidRPr="003614A7" w:rsidRDefault="009470C8" w:rsidP="001772E1">
      <w:pPr>
        <w:spacing w:after="28" w:line="267" w:lineRule="auto"/>
        <w:ind w:right="142" w:firstLine="420"/>
        <w:jc w:val="both"/>
        <w:rPr>
          <w:rFonts w:ascii="Arial" w:hAnsi="Arial" w:cs="Arial"/>
        </w:rPr>
      </w:pPr>
      <w:r w:rsidRPr="003614A7">
        <w:rPr>
          <w:rFonts w:ascii="Arial" w:hAnsi="Arial" w:cs="Arial"/>
        </w:rPr>
        <w:t>Il est à noter que :</w:t>
      </w:r>
    </w:p>
    <w:p w14:paraId="0E36D4D5" w14:textId="10939A39" w:rsidR="009470C8" w:rsidRPr="006628A1" w:rsidRDefault="009470C8" w:rsidP="009470C8">
      <w:pPr>
        <w:numPr>
          <w:ilvl w:val="0"/>
          <w:numId w:val="3"/>
        </w:numPr>
        <w:spacing w:after="28" w:line="267" w:lineRule="auto"/>
        <w:ind w:right="142" w:hanging="360"/>
        <w:jc w:val="both"/>
        <w:rPr>
          <w:rFonts w:ascii="Arial" w:hAnsi="Arial" w:cs="Arial"/>
        </w:rPr>
      </w:pPr>
      <w:r w:rsidRPr="00B93145">
        <w:rPr>
          <w:rFonts w:ascii="Arial" w:hAnsi="Arial" w:cs="Arial"/>
          <w:b/>
        </w:rPr>
        <w:t>Les établissements ayant d</w:t>
      </w:r>
      <w:r w:rsidR="00086825">
        <w:rPr>
          <w:rFonts w:ascii="Arial" w:hAnsi="Arial" w:cs="Arial"/>
          <w:b/>
        </w:rPr>
        <w:t>éjà initié ce genre de démarche</w:t>
      </w:r>
      <w:r w:rsidRPr="006628A1">
        <w:rPr>
          <w:rFonts w:ascii="Arial" w:hAnsi="Arial" w:cs="Arial"/>
        </w:rPr>
        <w:t xml:space="preserve"> </w:t>
      </w:r>
      <w:r w:rsidR="00333F80">
        <w:rPr>
          <w:rFonts w:ascii="Arial" w:hAnsi="Arial" w:cs="Arial"/>
        </w:rPr>
        <w:t xml:space="preserve">en 2024 (bon de commande faisant foi) </w:t>
      </w:r>
      <w:r w:rsidRPr="00B93145">
        <w:rPr>
          <w:rFonts w:ascii="Arial" w:hAnsi="Arial" w:cs="Arial"/>
          <w:b/>
        </w:rPr>
        <w:t>pourront candidater</w:t>
      </w:r>
      <w:r w:rsidRPr="006628A1">
        <w:rPr>
          <w:rFonts w:ascii="Arial" w:hAnsi="Arial" w:cs="Arial"/>
        </w:rPr>
        <w:t xml:space="preserve"> en précisant leur état d’avancement à date et les prochains jalons projets </w:t>
      </w:r>
    </w:p>
    <w:p w14:paraId="688FB79C" w14:textId="6079D558" w:rsidR="009470C8" w:rsidRPr="006628A1" w:rsidRDefault="009470C8" w:rsidP="009470C8">
      <w:pPr>
        <w:numPr>
          <w:ilvl w:val="0"/>
          <w:numId w:val="3"/>
        </w:numPr>
        <w:spacing w:after="28" w:line="267" w:lineRule="auto"/>
        <w:ind w:right="142" w:hanging="360"/>
        <w:jc w:val="both"/>
        <w:rPr>
          <w:rFonts w:ascii="Arial" w:hAnsi="Arial" w:cs="Arial"/>
        </w:rPr>
      </w:pPr>
      <w:r w:rsidRPr="00B93145">
        <w:rPr>
          <w:rFonts w:ascii="Arial" w:hAnsi="Arial" w:cs="Arial"/>
          <w:b/>
        </w:rPr>
        <w:t>Les établissements sont autonomes dans le c</w:t>
      </w:r>
      <w:r w:rsidR="00B93145">
        <w:rPr>
          <w:rFonts w:ascii="Arial" w:hAnsi="Arial" w:cs="Arial"/>
          <w:b/>
        </w:rPr>
        <w:t>hoix de la solution DCC</w:t>
      </w:r>
      <w:r w:rsidRPr="006628A1">
        <w:rPr>
          <w:rFonts w:ascii="Arial" w:hAnsi="Arial" w:cs="Arial"/>
        </w:rPr>
        <w:t>, au regard de leurs contextes locaux et solutions déjà en place, sous condition de pouvoir respecter les attendus tel</w:t>
      </w:r>
      <w:r w:rsidR="00B274FF">
        <w:rPr>
          <w:rFonts w:ascii="Arial" w:hAnsi="Arial" w:cs="Arial"/>
        </w:rPr>
        <w:t>s</w:t>
      </w:r>
      <w:r w:rsidRPr="006628A1">
        <w:rPr>
          <w:rFonts w:ascii="Arial" w:hAnsi="Arial" w:cs="Arial"/>
        </w:rPr>
        <w:t xml:space="preserve"> que précisé</w:t>
      </w:r>
      <w:r w:rsidR="00B274FF">
        <w:rPr>
          <w:rFonts w:ascii="Arial" w:hAnsi="Arial" w:cs="Arial"/>
        </w:rPr>
        <w:t xml:space="preserve">s dans les </w:t>
      </w:r>
      <w:r w:rsidRPr="006628A1">
        <w:rPr>
          <w:rFonts w:ascii="Arial" w:hAnsi="Arial" w:cs="Arial"/>
        </w:rPr>
        <w:t>annexe</w:t>
      </w:r>
      <w:r w:rsidR="00B274FF">
        <w:rPr>
          <w:rFonts w:ascii="Arial" w:hAnsi="Arial" w:cs="Arial"/>
        </w:rPr>
        <w:t>s du présent a</w:t>
      </w:r>
      <w:r w:rsidRPr="006628A1">
        <w:rPr>
          <w:rFonts w:ascii="Arial" w:hAnsi="Arial" w:cs="Arial"/>
        </w:rPr>
        <w:t>ppel à projet.</w:t>
      </w:r>
    </w:p>
    <w:p w14:paraId="6C83B968" w14:textId="6E03BE32" w:rsidR="00333F80" w:rsidRDefault="00333F80">
      <w:pPr>
        <w:rPr>
          <w:rFonts w:ascii="Arial" w:hAnsi="Arial" w:cs="Arial"/>
        </w:rPr>
      </w:pPr>
    </w:p>
    <w:p w14:paraId="146CAD8A" w14:textId="2CD3B20F" w:rsidR="00B45FE7" w:rsidRPr="005B105A" w:rsidRDefault="00B45FE7" w:rsidP="005B105A">
      <w:pPr>
        <w:pStyle w:val="Titre1"/>
      </w:pPr>
      <w:bookmarkStart w:id="3" w:name="_Toc159256619"/>
      <w:r w:rsidRPr="005B105A">
        <w:t>Constitution du dossier de candidature</w:t>
      </w:r>
      <w:bookmarkEnd w:id="3"/>
    </w:p>
    <w:p w14:paraId="284A4A32" w14:textId="77777777" w:rsidR="00F7079F" w:rsidRPr="006628A1" w:rsidRDefault="00F7079F" w:rsidP="006F398F">
      <w:pPr>
        <w:ind w:left="-5"/>
        <w:jc w:val="both"/>
        <w:rPr>
          <w:rFonts w:ascii="Arial" w:hAnsi="Arial" w:cs="Arial"/>
        </w:rPr>
      </w:pPr>
    </w:p>
    <w:p w14:paraId="24FBC69E" w14:textId="77777777" w:rsidR="00B45FE7" w:rsidRPr="006628A1" w:rsidRDefault="00B45FE7" w:rsidP="006F398F">
      <w:pPr>
        <w:ind w:left="-5"/>
        <w:jc w:val="both"/>
        <w:rPr>
          <w:rFonts w:ascii="Arial" w:hAnsi="Arial" w:cs="Arial"/>
        </w:rPr>
      </w:pPr>
      <w:r w:rsidRPr="006628A1">
        <w:rPr>
          <w:rFonts w:ascii="Arial" w:hAnsi="Arial" w:cs="Arial"/>
        </w:rPr>
        <w:t xml:space="preserve">Le dossier de candidature doit contenir : </w:t>
      </w:r>
    </w:p>
    <w:p w14:paraId="69FF6AD2" w14:textId="7F02A1A3" w:rsidR="00B45FE7" w:rsidRPr="006628A1" w:rsidRDefault="00F44C24" w:rsidP="006F398F">
      <w:pPr>
        <w:numPr>
          <w:ilvl w:val="0"/>
          <w:numId w:val="4"/>
        </w:numPr>
        <w:spacing w:after="0" w:line="267" w:lineRule="auto"/>
        <w:ind w:hanging="360"/>
        <w:jc w:val="both"/>
        <w:rPr>
          <w:rFonts w:ascii="Arial" w:hAnsi="Arial" w:cs="Arial"/>
        </w:rPr>
      </w:pPr>
      <w:r>
        <w:rPr>
          <w:rFonts w:ascii="Arial" w:hAnsi="Arial" w:cs="Arial"/>
        </w:rPr>
        <w:t>Les n</w:t>
      </w:r>
      <w:r w:rsidR="00B45FE7" w:rsidRPr="006628A1">
        <w:rPr>
          <w:rFonts w:ascii="Arial" w:hAnsi="Arial" w:cs="Arial"/>
        </w:rPr>
        <w:t xml:space="preserve">oms et coordonnées des établissements de santé ; </w:t>
      </w:r>
    </w:p>
    <w:p w14:paraId="6AEC68F2" w14:textId="2A0D5CE4" w:rsidR="00B36A0D" w:rsidRPr="00B36A0D" w:rsidRDefault="4118FA9D" w:rsidP="00B36A0D">
      <w:pPr>
        <w:numPr>
          <w:ilvl w:val="0"/>
          <w:numId w:val="4"/>
        </w:numPr>
        <w:spacing w:after="0" w:line="267" w:lineRule="auto"/>
        <w:ind w:hanging="360"/>
        <w:jc w:val="both"/>
        <w:rPr>
          <w:rFonts w:ascii="Arial" w:hAnsi="Arial" w:cs="Arial"/>
        </w:rPr>
      </w:pPr>
      <w:r w:rsidRPr="4118FA9D">
        <w:rPr>
          <w:rFonts w:ascii="Arial" w:hAnsi="Arial" w:cs="Arial"/>
        </w:rPr>
        <w:t xml:space="preserve">Le nom et coordonnées du chef d’établissement porteur du projet ;  </w:t>
      </w:r>
    </w:p>
    <w:p w14:paraId="2987C288" w14:textId="30B5DD30" w:rsidR="4118FA9D" w:rsidRDefault="4118FA9D" w:rsidP="4118FA9D">
      <w:pPr>
        <w:numPr>
          <w:ilvl w:val="0"/>
          <w:numId w:val="4"/>
        </w:numPr>
        <w:spacing w:after="0" w:line="267" w:lineRule="auto"/>
        <w:ind w:hanging="360"/>
        <w:jc w:val="both"/>
        <w:rPr>
          <w:rFonts w:ascii="Arial" w:hAnsi="Arial" w:cs="Arial"/>
        </w:rPr>
      </w:pPr>
      <w:r w:rsidRPr="4118FA9D">
        <w:rPr>
          <w:rFonts w:ascii="Arial" w:hAnsi="Arial" w:cs="Arial"/>
        </w:rPr>
        <w:t>L’engagement des directeurs de chacun des établissements partie prenante au projet</w:t>
      </w:r>
    </w:p>
    <w:p w14:paraId="723D23F7" w14:textId="77777777" w:rsidR="00B45FE7" w:rsidRPr="006628A1" w:rsidRDefault="4118FA9D" w:rsidP="006F398F">
      <w:pPr>
        <w:numPr>
          <w:ilvl w:val="0"/>
          <w:numId w:val="4"/>
        </w:numPr>
        <w:spacing w:after="0" w:line="267" w:lineRule="auto"/>
        <w:ind w:hanging="360"/>
        <w:jc w:val="both"/>
        <w:rPr>
          <w:rFonts w:ascii="Arial" w:hAnsi="Arial" w:cs="Arial"/>
        </w:rPr>
      </w:pPr>
      <w:r w:rsidRPr="4118FA9D">
        <w:rPr>
          <w:rFonts w:ascii="Arial" w:hAnsi="Arial" w:cs="Arial"/>
        </w:rPr>
        <w:t xml:space="preserve">Le titre du projet ; </w:t>
      </w:r>
    </w:p>
    <w:p w14:paraId="2E99A19C" w14:textId="77777777" w:rsidR="00ED75EE" w:rsidRPr="006628A1" w:rsidRDefault="4118FA9D" w:rsidP="00ED75EE">
      <w:pPr>
        <w:numPr>
          <w:ilvl w:val="0"/>
          <w:numId w:val="4"/>
        </w:numPr>
        <w:spacing w:after="57" w:line="267" w:lineRule="auto"/>
        <w:ind w:hanging="360"/>
        <w:jc w:val="both"/>
        <w:rPr>
          <w:rFonts w:ascii="Arial" w:hAnsi="Arial" w:cs="Arial"/>
        </w:rPr>
      </w:pPr>
      <w:r w:rsidRPr="4118FA9D">
        <w:rPr>
          <w:rFonts w:ascii="Arial" w:hAnsi="Arial" w:cs="Arial"/>
        </w:rPr>
        <w:t xml:space="preserve">La description du projet : une attention particulière devra être portée à cette description. Elle devra permettre son expertise. Pour cela, il est nécessaire de présenter à minima : </w:t>
      </w:r>
    </w:p>
    <w:p w14:paraId="5DE6EC3D" w14:textId="06C26732" w:rsidR="005E4E1E" w:rsidRDefault="4118FA9D" w:rsidP="00F25D5E">
      <w:pPr>
        <w:numPr>
          <w:ilvl w:val="1"/>
          <w:numId w:val="4"/>
        </w:numPr>
        <w:spacing w:after="57" w:line="267" w:lineRule="auto"/>
        <w:ind w:hanging="447"/>
        <w:jc w:val="both"/>
        <w:rPr>
          <w:rFonts w:ascii="Arial" w:hAnsi="Arial" w:cs="Arial"/>
        </w:rPr>
      </w:pPr>
      <w:r w:rsidRPr="4118FA9D">
        <w:rPr>
          <w:rFonts w:ascii="Arial" w:hAnsi="Arial" w:cs="Arial"/>
        </w:rPr>
        <w:t xml:space="preserve">Le projet territorial proposé </w:t>
      </w:r>
    </w:p>
    <w:p w14:paraId="44C9E3E8" w14:textId="1EA93F1D" w:rsidR="00F25D5E" w:rsidRDefault="4118FA9D" w:rsidP="00F25D5E">
      <w:pPr>
        <w:numPr>
          <w:ilvl w:val="1"/>
          <w:numId w:val="4"/>
        </w:numPr>
        <w:spacing w:after="57" w:line="267" w:lineRule="auto"/>
        <w:ind w:hanging="447"/>
        <w:jc w:val="both"/>
        <w:rPr>
          <w:rFonts w:ascii="Arial" w:hAnsi="Arial" w:cs="Arial"/>
        </w:rPr>
      </w:pPr>
      <w:r w:rsidRPr="4118FA9D">
        <w:rPr>
          <w:rFonts w:ascii="Arial" w:hAnsi="Arial" w:cs="Arial"/>
        </w:rPr>
        <w:t>Les transformations techniques et organisationnelles nécessaires à l’atteinte de l’objectif :</w:t>
      </w:r>
    </w:p>
    <w:p w14:paraId="3BDD7488" w14:textId="4230B2DB" w:rsidR="00F25D5E" w:rsidRDefault="4118FA9D" w:rsidP="00F25D5E">
      <w:pPr>
        <w:numPr>
          <w:ilvl w:val="2"/>
          <w:numId w:val="4"/>
        </w:numPr>
        <w:spacing w:after="57" w:line="267" w:lineRule="auto"/>
        <w:ind w:hanging="447"/>
        <w:jc w:val="both"/>
        <w:rPr>
          <w:rFonts w:ascii="Arial" w:hAnsi="Arial" w:cs="Arial"/>
        </w:rPr>
      </w:pPr>
      <w:r w:rsidRPr="4118FA9D">
        <w:rPr>
          <w:rFonts w:ascii="Arial" w:hAnsi="Arial" w:cs="Arial"/>
        </w:rPr>
        <w:t xml:space="preserve">Cartographie applicative montrant l’intégration du DCC au sein du SIH (notamment </w:t>
      </w:r>
      <w:r w:rsidR="004E7D9D">
        <w:rPr>
          <w:rFonts w:ascii="Arial" w:hAnsi="Arial" w:cs="Arial"/>
        </w:rPr>
        <w:t>lien avec le DPI, la base-</w:t>
      </w:r>
      <w:r w:rsidRPr="4118FA9D">
        <w:rPr>
          <w:rFonts w:ascii="Arial" w:hAnsi="Arial" w:cs="Arial"/>
        </w:rPr>
        <w:t>patients, le DMP)</w:t>
      </w:r>
      <w:r w:rsidR="004E7D9D">
        <w:rPr>
          <w:rFonts w:ascii="Arial" w:hAnsi="Arial" w:cs="Arial"/>
        </w:rPr>
        <w:t> ;</w:t>
      </w:r>
    </w:p>
    <w:p w14:paraId="0ADC90E6" w14:textId="75C98D8E" w:rsidR="00F25D5E" w:rsidRDefault="4118FA9D" w:rsidP="00F25D5E">
      <w:pPr>
        <w:numPr>
          <w:ilvl w:val="2"/>
          <w:numId w:val="4"/>
        </w:numPr>
        <w:spacing w:after="57" w:line="267" w:lineRule="auto"/>
        <w:ind w:hanging="447"/>
        <w:jc w:val="both"/>
        <w:rPr>
          <w:rFonts w:ascii="Arial" w:hAnsi="Arial" w:cs="Arial"/>
        </w:rPr>
      </w:pPr>
      <w:r w:rsidRPr="4118FA9D">
        <w:rPr>
          <w:rFonts w:ascii="Arial" w:hAnsi="Arial" w:cs="Arial"/>
        </w:rPr>
        <w:t xml:space="preserve">Systèmes </w:t>
      </w:r>
      <w:r w:rsidR="004E7D9D">
        <w:rPr>
          <w:rFonts w:ascii="Arial" w:hAnsi="Arial" w:cs="Arial"/>
        </w:rPr>
        <w:t>d’information à date et cibles ;</w:t>
      </w:r>
    </w:p>
    <w:p w14:paraId="56D9A048" w14:textId="2B09C194" w:rsidR="00ED75EE" w:rsidRDefault="4118FA9D" w:rsidP="00F25D5E">
      <w:pPr>
        <w:numPr>
          <w:ilvl w:val="2"/>
          <w:numId w:val="4"/>
        </w:numPr>
        <w:spacing w:after="57" w:line="267" w:lineRule="auto"/>
        <w:ind w:hanging="447"/>
        <w:jc w:val="both"/>
        <w:rPr>
          <w:rFonts w:ascii="Arial" w:hAnsi="Arial" w:cs="Arial"/>
        </w:rPr>
      </w:pPr>
      <w:r w:rsidRPr="4118FA9D">
        <w:rPr>
          <w:rFonts w:ascii="Arial" w:hAnsi="Arial" w:cs="Arial"/>
        </w:rPr>
        <w:t>Organisation à date et cible (notamment concernant</w:t>
      </w:r>
      <w:r w:rsidR="004E7D9D">
        <w:rPr>
          <w:rFonts w:ascii="Arial" w:hAnsi="Arial" w:cs="Arial"/>
        </w:rPr>
        <w:t xml:space="preserve"> les RCP multi-établissements).</w:t>
      </w:r>
    </w:p>
    <w:p w14:paraId="53970ACA" w14:textId="77777777" w:rsidR="000258EE" w:rsidRDefault="4118FA9D" w:rsidP="000258EE">
      <w:pPr>
        <w:numPr>
          <w:ilvl w:val="1"/>
          <w:numId w:val="4"/>
        </w:numPr>
        <w:spacing w:after="57" w:line="267" w:lineRule="auto"/>
        <w:ind w:hanging="447"/>
        <w:jc w:val="both"/>
        <w:rPr>
          <w:rFonts w:ascii="Arial" w:hAnsi="Arial" w:cs="Arial"/>
        </w:rPr>
      </w:pPr>
      <w:r w:rsidRPr="4118FA9D">
        <w:rPr>
          <w:rFonts w:ascii="Arial" w:hAnsi="Arial" w:cs="Arial"/>
        </w:rPr>
        <w:t>Le montant total du projet sur base de devis ou estimation des coûts réalisés par un</w:t>
      </w:r>
      <w:bookmarkStart w:id="4" w:name="_GoBack"/>
      <w:bookmarkEnd w:id="4"/>
      <w:r w:rsidRPr="4118FA9D">
        <w:rPr>
          <w:rFonts w:ascii="Arial" w:hAnsi="Arial" w:cs="Arial"/>
        </w:rPr>
        <w:t xml:space="preserve"> éditeur et celui de la subvention demandée ou, le cas échéant, le bon de commande associé (pour les projets déjà initiés en 2024)</w:t>
      </w:r>
    </w:p>
    <w:p w14:paraId="0F8F48AF" w14:textId="43775224" w:rsidR="000258EE" w:rsidRPr="000258EE" w:rsidRDefault="000258EE" w:rsidP="000258EE">
      <w:pPr>
        <w:numPr>
          <w:ilvl w:val="1"/>
          <w:numId w:val="4"/>
        </w:numPr>
        <w:spacing w:after="57" w:line="267" w:lineRule="auto"/>
        <w:ind w:hanging="447"/>
        <w:jc w:val="both"/>
        <w:rPr>
          <w:rFonts w:ascii="Arial" w:hAnsi="Arial" w:cs="Arial"/>
        </w:rPr>
      </w:pPr>
      <w:r w:rsidRPr="000258EE">
        <w:rPr>
          <w:rFonts w:ascii="Arial" w:hAnsi="Arial" w:cs="Arial"/>
        </w:rPr>
        <w:t>Le modèle juridique et financier permettant à l’ensemble des ES associés au projet d’acquérir ou de bénéficier de la solution</w:t>
      </w:r>
    </w:p>
    <w:p w14:paraId="1406E922" w14:textId="3938431A" w:rsidR="00705D31" w:rsidRPr="00D57B87" w:rsidRDefault="4118FA9D" w:rsidP="00D57B87">
      <w:pPr>
        <w:numPr>
          <w:ilvl w:val="1"/>
          <w:numId w:val="4"/>
        </w:numPr>
        <w:spacing w:after="57" w:line="267" w:lineRule="auto"/>
        <w:ind w:hanging="447"/>
        <w:jc w:val="both"/>
        <w:rPr>
          <w:rFonts w:ascii="Arial" w:hAnsi="Arial" w:cs="Arial"/>
        </w:rPr>
      </w:pPr>
      <w:r w:rsidRPr="4118FA9D">
        <w:rPr>
          <w:rFonts w:ascii="Arial" w:hAnsi="Arial" w:cs="Arial"/>
        </w:rPr>
        <w:t>La destination des crédits demandés au travers du budget détaillé avec notamment :</w:t>
      </w:r>
    </w:p>
    <w:p w14:paraId="682A722D" w14:textId="77777777" w:rsidR="00705D31" w:rsidRPr="006628A1" w:rsidRDefault="4118FA9D" w:rsidP="00705D31">
      <w:pPr>
        <w:numPr>
          <w:ilvl w:val="3"/>
          <w:numId w:val="4"/>
        </w:numPr>
        <w:spacing w:after="57" w:line="267" w:lineRule="auto"/>
        <w:ind w:hanging="447"/>
        <w:jc w:val="both"/>
        <w:rPr>
          <w:rFonts w:ascii="Arial" w:hAnsi="Arial" w:cs="Arial"/>
        </w:rPr>
      </w:pPr>
      <w:r w:rsidRPr="4118FA9D">
        <w:rPr>
          <w:rFonts w:ascii="Arial" w:hAnsi="Arial" w:cs="Arial"/>
        </w:rPr>
        <w:t>Coût de l’acquisition logicielle ou des évolutions</w:t>
      </w:r>
    </w:p>
    <w:p w14:paraId="3F6B045C" w14:textId="72DB2B10" w:rsidR="00705D31" w:rsidRPr="006628A1" w:rsidRDefault="4118FA9D" w:rsidP="00705D31">
      <w:pPr>
        <w:numPr>
          <w:ilvl w:val="3"/>
          <w:numId w:val="4"/>
        </w:numPr>
        <w:spacing w:after="57" w:line="267" w:lineRule="auto"/>
        <w:ind w:hanging="447"/>
        <w:jc w:val="both"/>
        <w:rPr>
          <w:rFonts w:ascii="Arial" w:hAnsi="Arial" w:cs="Arial"/>
        </w:rPr>
      </w:pPr>
      <w:r w:rsidRPr="4118FA9D">
        <w:rPr>
          <w:rFonts w:ascii="Arial" w:hAnsi="Arial" w:cs="Arial"/>
        </w:rPr>
        <w:t>Coût des interfaces éventuelles</w:t>
      </w:r>
    </w:p>
    <w:p w14:paraId="3140B364" w14:textId="15A456D0" w:rsidR="00705D31" w:rsidRPr="00C65522" w:rsidRDefault="4118FA9D" w:rsidP="00C65522">
      <w:pPr>
        <w:numPr>
          <w:ilvl w:val="3"/>
          <w:numId w:val="4"/>
        </w:numPr>
        <w:spacing w:after="57" w:line="267" w:lineRule="auto"/>
        <w:ind w:hanging="447"/>
        <w:jc w:val="both"/>
        <w:rPr>
          <w:rFonts w:ascii="Arial" w:hAnsi="Arial" w:cs="Arial"/>
        </w:rPr>
      </w:pPr>
      <w:r w:rsidRPr="4118FA9D">
        <w:rPr>
          <w:rFonts w:ascii="Arial" w:hAnsi="Arial" w:cs="Arial"/>
        </w:rPr>
        <w:t>Coût de l’hébergement</w:t>
      </w:r>
    </w:p>
    <w:p w14:paraId="1A2EDC6C" w14:textId="1A5545C0" w:rsidR="00705D31" w:rsidRPr="006628A1" w:rsidRDefault="4118FA9D" w:rsidP="00705D31">
      <w:pPr>
        <w:numPr>
          <w:ilvl w:val="3"/>
          <w:numId w:val="4"/>
        </w:numPr>
        <w:spacing w:after="57" w:line="267" w:lineRule="auto"/>
        <w:ind w:hanging="447"/>
        <w:jc w:val="both"/>
        <w:rPr>
          <w:rFonts w:ascii="Arial" w:hAnsi="Arial" w:cs="Arial"/>
        </w:rPr>
      </w:pPr>
      <w:r w:rsidRPr="4118FA9D">
        <w:rPr>
          <w:rFonts w:ascii="Arial" w:hAnsi="Arial" w:cs="Arial"/>
        </w:rPr>
        <w:t>Coût de la conduite du changement</w:t>
      </w:r>
    </w:p>
    <w:p w14:paraId="3BCCAEFE" w14:textId="6900721E" w:rsidR="00C41195" w:rsidRPr="00C41195" w:rsidRDefault="4118FA9D" w:rsidP="00C41195">
      <w:pPr>
        <w:numPr>
          <w:ilvl w:val="3"/>
          <w:numId w:val="4"/>
        </w:numPr>
        <w:spacing w:after="57" w:line="267" w:lineRule="auto"/>
        <w:ind w:hanging="447"/>
        <w:jc w:val="both"/>
        <w:rPr>
          <w:rFonts w:ascii="Arial" w:hAnsi="Arial" w:cs="Arial"/>
        </w:rPr>
      </w:pPr>
      <w:r w:rsidRPr="4118FA9D">
        <w:rPr>
          <w:rFonts w:ascii="Arial" w:hAnsi="Arial" w:cs="Arial"/>
        </w:rPr>
        <w:t>Autres (à préciser)</w:t>
      </w:r>
    </w:p>
    <w:p w14:paraId="7A89E9CF" w14:textId="22116B93" w:rsidR="00B36A0D" w:rsidRDefault="4118FA9D" w:rsidP="00C821A2">
      <w:pPr>
        <w:numPr>
          <w:ilvl w:val="1"/>
          <w:numId w:val="4"/>
        </w:numPr>
        <w:spacing w:after="57" w:line="267" w:lineRule="auto"/>
        <w:ind w:hanging="447"/>
        <w:jc w:val="both"/>
        <w:rPr>
          <w:rFonts w:ascii="Arial" w:hAnsi="Arial" w:cs="Arial"/>
        </w:rPr>
      </w:pPr>
      <w:r w:rsidRPr="4118FA9D">
        <w:rPr>
          <w:rFonts w:ascii="Arial" w:hAnsi="Arial" w:cs="Arial"/>
        </w:rPr>
        <w:t>La stratégie de déploiement anticipée</w:t>
      </w:r>
    </w:p>
    <w:p w14:paraId="2357036A" w14:textId="5DB16C05" w:rsidR="00B45FE7" w:rsidRDefault="4118FA9D" w:rsidP="00C821A2">
      <w:pPr>
        <w:numPr>
          <w:ilvl w:val="1"/>
          <w:numId w:val="4"/>
        </w:numPr>
        <w:spacing w:after="57" w:line="267" w:lineRule="auto"/>
        <w:ind w:hanging="447"/>
        <w:jc w:val="both"/>
        <w:rPr>
          <w:rFonts w:ascii="Arial" w:hAnsi="Arial" w:cs="Arial"/>
        </w:rPr>
      </w:pPr>
      <w:r w:rsidRPr="4118FA9D">
        <w:rPr>
          <w:rFonts w:ascii="Arial" w:hAnsi="Arial" w:cs="Arial"/>
        </w:rPr>
        <w:t>Le calendrier prévisionnel de mise en œuvre : date de début et date de fin de chaque étape</w:t>
      </w:r>
    </w:p>
    <w:p w14:paraId="0E539413" w14:textId="36367CEA" w:rsidR="00D57B87" w:rsidRPr="006628A1" w:rsidRDefault="4118FA9D" w:rsidP="00D57B87">
      <w:pPr>
        <w:numPr>
          <w:ilvl w:val="2"/>
          <w:numId w:val="4"/>
        </w:numPr>
        <w:spacing w:after="57" w:line="267" w:lineRule="auto"/>
        <w:ind w:hanging="447"/>
        <w:jc w:val="both"/>
        <w:rPr>
          <w:rFonts w:ascii="Arial" w:hAnsi="Arial" w:cs="Arial"/>
        </w:rPr>
      </w:pPr>
      <w:r w:rsidRPr="4118FA9D">
        <w:rPr>
          <w:rFonts w:ascii="Arial" w:hAnsi="Arial" w:cs="Arial"/>
        </w:rPr>
        <w:t xml:space="preserve">A ce titre, les établissements s’engagent à ce que </w:t>
      </w:r>
      <w:r w:rsidRPr="00D11FBE">
        <w:rPr>
          <w:rFonts w:ascii="Arial" w:hAnsi="Arial" w:cs="Arial"/>
          <w:b/>
          <w:bCs/>
          <w:u w:val="single"/>
        </w:rPr>
        <w:t xml:space="preserve">le DCC soit en production sur l’ensemble des établissements concernés au maximum </w:t>
      </w:r>
      <w:r w:rsidR="00D11FBE" w:rsidRPr="00D11FBE">
        <w:rPr>
          <w:rFonts w:ascii="Arial" w:hAnsi="Arial" w:cs="Arial"/>
          <w:b/>
          <w:bCs/>
          <w:u w:val="single"/>
        </w:rPr>
        <w:t>au 31/12/2025.</w:t>
      </w:r>
    </w:p>
    <w:p w14:paraId="5C2AC21D" w14:textId="77777777" w:rsidR="00ED75EE" w:rsidRPr="006628A1" w:rsidRDefault="00ED75EE" w:rsidP="00ED75EE">
      <w:pPr>
        <w:spacing w:after="57" w:line="267" w:lineRule="auto"/>
        <w:ind w:left="1440"/>
        <w:jc w:val="both"/>
        <w:rPr>
          <w:rFonts w:ascii="Arial" w:hAnsi="Arial" w:cs="Arial"/>
        </w:rPr>
      </w:pPr>
    </w:p>
    <w:p w14:paraId="6F65ACBF" w14:textId="30540283" w:rsidR="00F7079F" w:rsidRDefault="00B45FE7" w:rsidP="00ED75EE">
      <w:pPr>
        <w:tabs>
          <w:tab w:val="left" w:pos="8364"/>
        </w:tabs>
        <w:jc w:val="both"/>
        <w:rPr>
          <w:rFonts w:ascii="Arial" w:hAnsi="Arial" w:cs="Arial"/>
        </w:rPr>
      </w:pPr>
      <w:r w:rsidRPr="006628A1">
        <w:rPr>
          <w:rFonts w:ascii="Arial" w:hAnsi="Arial" w:cs="Arial"/>
        </w:rPr>
        <w:t xml:space="preserve">Les candidats peuvent adjoindre tous les éléments qu’ils estiment nécessaires à la bonne compréhension et à l’expertise de leur projet (notamment </w:t>
      </w:r>
      <w:r w:rsidR="00DB4B07">
        <w:rPr>
          <w:rFonts w:ascii="Arial" w:hAnsi="Arial" w:cs="Arial"/>
        </w:rPr>
        <w:t>la volumétrie de RCP du groupement ainsi que leur répartition).</w:t>
      </w:r>
    </w:p>
    <w:p w14:paraId="21F13AD3" w14:textId="7C0C25F1" w:rsidR="004E7D9D" w:rsidRDefault="004E7D9D" w:rsidP="00ED75EE">
      <w:pPr>
        <w:tabs>
          <w:tab w:val="left" w:pos="8364"/>
        </w:tabs>
        <w:jc w:val="both"/>
        <w:rPr>
          <w:rFonts w:ascii="Arial" w:hAnsi="Arial" w:cs="Arial"/>
        </w:rPr>
      </w:pPr>
    </w:p>
    <w:p w14:paraId="79189B56" w14:textId="400C3E22" w:rsidR="00D36A23" w:rsidRDefault="00D36A23" w:rsidP="00ED75EE">
      <w:pPr>
        <w:tabs>
          <w:tab w:val="left" w:pos="8364"/>
        </w:tabs>
        <w:jc w:val="both"/>
        <w:rPr>
          <w:rFonts w:ascii="Arial" w:hAnsi="Arial" w:cs="Arial"/>
        </w:rPr>
      </w:pPr>
    </w:p>
    <w:p w14:paraId="30B87CFD" w14:textId="77777777" w:rsidR="00D36A23" w:rsidRPr="006628A1" w:rsidRDefault="00D36A23" w:rsidP="00ED75EE">
      <w:pPr>
        <w:tabs>
          <w:tab w:val="left" w:pos="8364"/>
        </w:tabs>
        <w:jc w:val="both"/>
        <w:rPr>
          <w:rFonts w:ascii="Arial" w:hAnsi="Arial" w:cs="Arial"/>
        </w:rPr>
      </w:pPr>
    </w:p>
    <w:p w14:paraId="55F418AE" w14:textId="7C832FC6" w:rsidR="00B45FE7" w:rsidRPr="005B105A" w:rsidRDefault="00B45FE7" w:rsidP="005B105A">
      <w:pPr>
        <w:pStyle w:val="Titre1"/>
      </w:pPr>
      <w:bookmarkStart w:id="5" w:name="_Toc159256620"/>
      <w:r w:rsidRPr="005B105A">
        <w:lastRenderedPageBreak/>
        <w:t>Modalités de financement</w:t>
      </w:r>
      <w:bookmarkEnd w:id="5"/>
    </w:p>
    <w:p w14:paraId="1063BC2B" w14:textId="77777777" w:rsidR="004A415D" w:rsidRPr="006628A1" w:rsidRDefault="004A415D" w:rsidP="004A415D">
      <w:pPr>
        <w:rPr>
          <w:rFonts w:ascii="Arial" w:hAnsi="Arial" w:cs="Arial"/>
        </w:rPr>
      </w:pPr>
    </w:p>
    <w:p w14:paraId="58A8F8AB" w14:textId="526E05A0" w:rsidR="0017620C" w:rsidRDefault="00DB4B07" w:rsidP="00DE27AC">
      <w:pPr>
        <w:spacing w:after="0"/>
        <w:ind w:left="-5"/>
        <w:jc w:val="both"/>
        <w:rPr>
          <w:rFonts w:ascii="Arial" w:hAnsi="Arial" w:cs="Arial"/>
        </w:rPr>
      </w:pPr>
      <w:r>
        <w:rPr>
          <w:rFonts w:ascii="Arial" w:hAnsi="Arial" w:cs="Arial"/>
        </w:rPr>
        <w:t xml:space="preserve">L’ARS Ile-de-France </w:t>
      </w:r>
      <w:r w:rsidR="0017620C">
        <w:rPr>
          <w:rFonts w:ascii="Arial" w:hAnsi="Arial" w:cs="Arial"/>
        </w:rPr>
        <w:t xml:space="preserve">mobilise, dans le cadre de cet appel à projet, une enveloppe d’un montant de 500 000€. </w:t>
      </w:r>
    </w:p>
    <w:p w14:paraId="61DAA88F" w14:textId="77777777" w:rsidR="00DE27AC" w:rsidRDefault="00DE27AC" w:rsidP="00DE27AC">
      <w:pPr>
        <w:spacing w:after="0"/>
        <w:ind w:left="-5"/>
        <w:jc w:val="both"/>
        <w:rPr>
          <w:rFonts w:ascii="Arial" w:hAnsi="Arial" w:cs="Arial"/>
        </w:rPr>
      </w:pPr>
    </w:p>
    <w:p w14:paraId="291C0E77" w14:textId="194DCC72" w:rsidR="00B45FE7" w:rsidRPr="006628A1" w:rsidRDefault="00B45FE7" w:rsidP="002434BF">
      <w:pPr>
        <w:spacing w:after="0"/>
        <w:ind w:left="-5"/>
        <w:jc w:val="both"/>
        <w:rPr>
          <w:rFonts w:ascii="Arial" w:hAnsi="Arial" w:cs="Arial"/>
        </w:rPr>
      </w:pPr>
      <w:r w:rsidRPr="001447D7">
        <w:rPr>
          <w:rFonts w:ascii="Arial" w:hAnsi="Arial" w:cs="Arial"/>
        </w:rPr>
        <w:t xml:space="preserve">Un financement maximal de </w:t>
      </w:r>
      <w:r w:rsidR="00EC73CA" w:rsidRPr="001447D7">
        <w:rPr>
          <w:rFonts w:ascii="Arial" w:hAnsi="Arial" w:cs="Arial"/>
        </w:rPr>
        <w:t>70% du coût du projet multi-sites</w:t>
      </w:r>
      <w:r w:rsidRPr="001447D7">
        <w:rPr>
          <w:rFonts w:ascii="Arial" w:hAnsi="Arial" w:cs="Arial"/>
        </w:rPr>
        <w:t xml:space="preserve"> est prévu pour l’accompagnement des</w:t>
      </w:r>
      <w:r w:rsidRPr="006628A1">
        <w:rPr>
          <w:rFonts w:ascii="Arial" w:hAnsi="Arial" w:cs="Arial"/>
        </w:rPr>
        <w:t xml:space="preserve"> projets portés par l</w:t>
      </w:r>
      <w:r w:rsidR="002434BF">
        <w:rPr>
          <w:rFonts w:ascii="Arial" w:hAnsi="Arial" w:cs="Arial"/>
        </w:rPr>
        <w:t xml:space="preserve">es établissements franciliens. </w:t>
      </w:r>
      <w:r w:rsidR="009A6A09">
        <w:rPr>
          <w:rFonts w:ascii="Arial" w:hAnsi="Arial" w:cs="Arial"/>
        </w:rPr>
        <w:t>Il convient de noter que c</w:t>
      </w:r>
      <w:r w:rsidR="00ED75EE" w:rsidRPr="006628A1">
        <w:rPr>
          <w:rFonts w:ascii="Arial" w:hAnsi="Arial" w:cs="Arial"/>
        </w:rPr>
        <w:t>ette</w:t>
      </w:r>
      <w:r w:rsidRPr="006628A1">
        <w:rPr>
          <w:rFonts w:ascii="Arial" w:hAnsi="Arial" w:cs="Arial"/>
        </w:rPr>
        <w:t xml:space="preserve"> subv</w:t>
      </w:r>
      <w:r w:rsidR="009A6A09">
        <w:rPr>
          <w:rFonts w:ascii="Arial" w:hAnsi="Arial" w:cs="Arial"/>
        </w:rPr>
        <w:t xml:space="preserve">ention ne sera pas reconduite. </w:t>
      </w:r>
    </w:p>
    <w:p w14:paraId="6E9282FD" w14:textId="77777777" w:rsidR="00036FA4" w:rsidRPr="006628A1" w:rsidRDefault="00036FA4" w:rsidP="00D22C8D">
      <w:pPr>
        <w:ind w:left="-5"/>
        <w:jc w:val="both"/>
        <w:rPr>
          <w:rFonts w:ascii="Arial" w:hAnsi="Arial" w:cs="Arial"/>
        </w:rPr>
      </w:pPr>
    </w:p>
    <w:p w14:paraId="05B824B7" w14:textId="6EC939D9" w:rsidR="00036FA4" w:rsidRPr="006628A1" w:rsidRDefault="00036FA4" w:rsidP="00D22C8D">
      <w:pPr>
        <w:ind w:left="-5"/>
        <w:jc w:val="both"/>
        <w:rPr>
          <w:rFonts w:ascii="Arial" w:hAnsi="Arial" w:cs="Arial"/>
        </w:rPr>
      </w:pPr>
      <w:r w:rsidRPr="001447D7">
        <w:rPr>
          <w:rFonts w:ascii="Arial" w:hAnsi="Arial" w:cs="Arial"/>
        </w:rPr>
        <w:t>Le financement sera alloué en 2 temps</w:t>
      </w:r>
      <w:r w:rsidR="00963B30" w:rsidRPr="001447D7">
        <w:rPr>
          <w:rFonts w:ascii="Arial" w:hAnsi="Arial" w:cs="Arial"/>
        </w:rPr>
        <w:t> :</w:t>
      </w:r>
    </w:p>
    <w:p w14:paraId="04653D40" w14:textId="0C09DDB6" w:rsidR="00036FA4" w:rsidRPr="006628A1" w:rsidRDefault="00963B30" w:rsidP="00C57C76">
      <w:pPr>
        <w:pStyle w:val="Paragraphedeliste"/>
        <w:numPr>
          <w:ilvl w:val="0"/>
          <w:numId w:val="12"/>
        </w:numPr>
        <w:jc w:val="both"/>
        <w:rPr>
          <w:rFonts w:ascii="Arial" w:hAnsi="Arial" w:cs="Arial"/>
        </w:rPr>
      </w:pPr>
      <w:r>
        <w:rPr>
          <w:rFonts w:ascii="Arial" w:hAnsi="Arial" w:cs="Arial"/>
        </w:rPr>
        <w:t>7</w:t>
      </w:r>
      <w:r w:rsidR="00036FA4" w:rsidRPr="006628A1">
        <w:rPr>
          <w:rFonts w:ascii="Arial" w:hAnsi="Arial" w:cs="Arial"/>
        </w:rPr>
        <w:t>0% à la signature de la convention</w:t>
      </w:r>
    </w:p>
    <w:p w14:paraId="3AEB7FA4" w14:textId="3A4FF27B" w:rsidR="00EF6464" w:rsidRPr="006628A1" w:rsidRDefault="00963B30" w:rsidP="00C57C76">
      <w:pPr>
        <w:pStyle w:val="Paragraphedeliste"/>
        <w:numPr>
          <w:ilvl w:val="0"/>
          <w:numId w:val="12"/>
        </w:numPr>
        <w:jc w:val="both"/>
        <w:rPr>
          <w:rFonts w:ascii="Arial" w:hAnsi="Arial" w:cs="Arial"/>
        </w:rPr>
      </w:pPr>
      <w:r>
        <w:rPr>
          <w:rFonts w:ascii="Arial" w:hAnsi="Arial" w:cs="Arial"/>
        </w:rPr>
        <w:t>3</w:t>
      </w:r>
      <w:r w:rsidR="00036FA4" w:rsidRPr="006628A1">
        <w:rPr>
          <w:rFonts w:ascii="Arial" w:hAnsi="Arial" w:cs="Arial"/>
        </w:rPr>
        <w:t xml:space="preserve">0 % à réception des premiers </w:t>
      </w:r>
      <w:r w:rsidR="001B0F0D">
        <w:rPr>
          <w:rFonts w:ascii="Arial" w:hAnsi="Arial" w:cs="Arial"/>
        </w:rPr>
        <w:t xml:space="preserve">exports vers </w:t>
      </w:r>
      <w:r w:rsidR="001005AC">
        <w:rPr>
          <w:rFonts w:ascii="Arial" w:hAnsi="Arial" w:cs="Arial"/>
        </w:rPr>
        <w:t>ONCORIF</w:t>
      </w:r>
      <w:r w:rsidR="001B0F0D">
        <w:rPr>
          <w:rFonts w:ascii="Arial" w:hAnsi="Arial" w:cs="Arial"/>
        </w:rPr>
        <w:t xml:space="preserve"> ou réception par le DMP des premiers flux d’alimentation</w:t>
      </w:r>
      <w:r w:rsidR="00AC3582">
        <w:rPr>
          <w:rFonts w:ascii="Arial" w:hAnsi="Arial" w:cs="Arial"/>
        </w:rPr>
        <w:t>.</w:t>
      </w:r>
    </w:p>
    <w:p w14:paraId="778C83AD" w14:textId="77777777" w:rsidR="00036FA4" w:rsidRPr="006628A1" w:rsidRDefault="00036FA4" w:rsidP="00D22C8D">
      <w:pPr>
        <w:ind w:left="-5"/>
        <w:jc w:val="both"/>
        <w:rPr>
          <w:rFonts w:ascii="Arial" w:hAnsi="Arial" w:cs="Arial"/>
        </w:rPr>
      </w:pPr>
    </w:p>
    <w:p w14:paraId="226A58C2" w14:textId="7DBA1E60" w:rsidR="00060D12" w:rsidRPr="005B105A" w:rsidRDefault="00060D12" w:rsidP="005B105A">
      <w:pPr>
        <w:pStyle w:val="Titre1"/>
      </w:pPr>
      <w:bookmarkStart w:id="6" w:name="_Toc159256621"/>
      <w:r w:rsidRPr="005B105A">
        <w:t>Précisions pratiques</w:t>
      </w:r>
      <w:bookmarkEnd w:id="6"/>
      <w:r w:rsidRPr="005B105A">
        <w:t xml:space="preserve">  </w:t>
      </w:r>
    </w:p>
    <w:p w14:paraId="682C3A17" w14:textId="03BD6FE2" w:rsidR="00060D12" w:rsidRDefault="00060D12" w:rsidP="00060D12"/>
    <w:p w14:paraId="7E460A53" w14:textId="792C0D17" w:rsidR="00060D12" w:rsidRPr="006628A1" w:rsidRDefault="00060D12" w:rsidP="00060D12">
      <w:pPr>
        <w:spacing w:after="7"/>
        <w:rPr>
          <w:rFonts w:ascii="Arial" w:hAnsi="Arial" w:cs="Arial"/>
        </w:rPr>
      </w:pPr>
      <w:r w:rsidRPr="006628A1">
        <w:rPr>
          <w:rFonts w:ascii="Arial" w:eastAsia="Arial" w:hAnsi="Arial" w:cs="Arial"/>
          <w:b/>
        </w:rPr>
        <w:t xml:space="preserve">Les dossiers de candidature sont à transmettre au plus tard le </w:t>
      </w:r>
      <w:r w:rsidR="00C41195">
        <w:rPr>
          <w:rFonts w:ascii="Arial" w:eastAsia="Arial" w:hAnsi="Arial" w:cs="Arial"/>
          <w:b/>
        </w:rPr>
        <w:t>7</w:t>
      </w:r>
      <w:r>
        <w:rPr>
          <w:rFonts w:ascii="Arial" w:eastAsia="Arial" w:hAnsi="Arial" w:cs="Arial"/>
          <w:b/>
        </w:rPr>
        <w:t xml:space="preserve"> juin 2024.</w:t>
      </w:r>
    </w:p>
    <w:p w14:paraId="6007126E" w14:textId="77777777" w:rsidR="00060D12" w:rsidRPr="006628A1" w:rsidRDefault="00060D12" w:rsidP="00060D12">
      <w:pPr>
        <w:spacing w:after="37"/>
        <w:ind w:right="608"/>
        <w:jc w:val="center"/>
        <w:rPr>
          <w:rFonts w:ascii="Arial" w:hAnsi="Arial" w:cs="Arial"/>
        </w:rPr>
      </w:pPr>
    </w:p>
    <w:p w14:paraId="0A5ADE9B" w14:textId="4C33DDFC" w:rsidR="00060D12" w:rsidRPr="006628A1" w:rsidRDefault="00B32084" w:rsidP="00571270">
      <w:pPr>
        <w:spacing w:after="7"/>
        <w:ind w:right="664"/>
        <w:jc w:val="center"/>
        <w:rPr>
          <w:rFonts w:ascii="Arial" w:hAnsi="Arial" w:cs="Arial"/>
        </w:rPr>
      </w:pPr>
      <w:r>
        <w:rPr>
          <w:rFonts w:ascii="Arial" w:eastAsia="Arial" w:hAnsi="Arial" w:cs="Arial"/>
          <w:b/>
        </w:rPr>
        <w:t>A l’</w:t>
      </w:r>
      <w:r w:rsidR="00060D12" w:rsidRPr="006628A1">
        <w:rPr>
          <w:rFonts w:ascii="Arial" w:eastAsia="Arial" w:hAnsi="Arial" w:cs="Arial"/>
          <w:b/>
        </w:rPr>
        <w:t>adresse suivante :</w:t>
      </w:r>
    </w:p>
    <w:p w14:paraId="5B1A8F36" w14:textId="20857939" w:rsidR="00060D12" w:rsidRPr="006628A1" w:rsidRDefault="00746635" w:rsidP="00B32084">
      <w:pPr>
        <w:spacing w:after="65"/>
        <w:ind w:right="664"/>
        <w:jc w:val="center"/>
        <w:rPr>
          <w:rStyle w:val="Lienhypertexte"/>
          <w:rFonts w:ascii="Arial" w:hAnsi="Arial" w:cs="Arial"/>
        </w:rPr>
      </w:pPr>
      <w:hyperlink r:id="rId10" w:history="1">
        <w:r w:rsidR="00B32084">
          <w:rPr>
            <w:rStyle w:val="Lienhypertexte"/>
            <w:rFonts w:eastAsia="Times New Roman"/>
          </w:rPr>
          <w:t>AAP_DCC_2024@ars.sante.fr</w:t>
        </w:r>
      </w:hyperlink>
    </w:p>
    <w:p w14:paraId="24F4FF95" w14:textId="77777777" w:rsidR="00060D12" w:rsidRPr="007F7C67" w:rsidRDefault="00060D12" w:rsidP="00571270">
      <w:pPr>
        <w:spacing w:after="124"/>
        <w:jc w:val="center"/>
        <w:rPr>
          <w:rFonts w:ascii="Arial" w:hAnsi="Arial" w:cs="Arial"/>
          <w:b/>
        </w:rPr>
      </w:pPr>
      <w:r w:rsidRPr="007F7C67">
        <w:rPr>
          <w:rFonts w:ascii="Arial" w:hAnsi="Arial" w:cs="Arial"/>
          <w:b/>
        </w:rPr>
        <w:t>En précisant dans l’objet </w:t>
      </w:r>
      <w:r>
        <w:rPr>
          <w:rFonts w:ascii="Arial" w:hAnsi="Arial" w:cs="Arial"/>
          <w:b/>
        </w:rPr>
        <w:t>du mail : [AAP DCC 2024</w:t>
      </w:r>
      <w:r w:rsidRPr="007F7C67">
        <w:rPr>
          <w:rFonts w:ascii="Arial" w:hAnsi="Arial" w:cs="Arial"/>
          <w:b/>
        </w:rPr>
        <w:t>]</w:t>
      </w:r>
    </w:p>
    <w:p w14:paraId="65FDBF5C" w14:textId="77777777" w:rsidR="00060D12" w:rsidRDefault="00060D12" w:rsidP="00060D12">
      <w:pPr>
        <w:spacing w:after="0"/>
        <w:ind w:left="-5"/>
        <w:jc w:val="both"/>
        <w:rPr>
          <w:rFonts w:ascii="Arial" w:hAnsi="Arial" w:cs="Arial"/>
          <w:b/>
        </w:rPr>
      </w:pPr>
    </w:p>
    <w:p w14:paraId="52A30A28" w14:textId="77777777" w:rsidR="00060D12" w:rsidRDefault="00060D12" w:rsidP="00060D12">
      <w:pPr>
        <w:spacing w:after="0"/>
        <w:ind w:left="-5"/>
        <w:jc w:val="both"/>
        <w:rPr>
          <w:rFonts w:ascii="Arial" w:hAnsi="Arial" w:cs="Arial"/>
          <w:b/>
        </w:rPr>
      </w:pPr>
    </w:p>
    <w:p w14:paraId="48F9FD74" w14:textId="1C34961A" w:rsidR="00060D12" w:rsidRPr="00571270" w:rsidRDefault="4118FA9D" w:rsidP="00571270">
      <w:pPr>
        <w:spacing w:after="7"/>
        <w:jc w:val="both"/>
        <w:rPr>
          <w:rFonts w:ascii="Arial" w:eastAsia="Arial" w:hAnsi="Arial" w:cs="Arial"/>
        </w:rPr>
      </w:pPr>
      <w:r w:rsidRPr="4118FA9D">
        <w:rPr>
          <w:rFonts w:ascii="Arial" w:eastAsia="Arial" w:hAnsi="Arial" w:cs="Arial"/>
        </w:rPr>
        <w:t xml:space="preserve">Dans l’intervalle, il est fortement conseillé de consulter le DSR-C ONCORIF afin de vous assurer que votre projet entre bien dans les critères pré-listés. ONCORIF se tiendra à votre disposition à l’adresse suivante : </w:t>
      </w:r>
      <w:r w:rsidR="00571270">
        <w:rPr>
          <w:rFonts w:ascii="Arial" w:eastAsia="Arial" w:hAnsi="Arial" w:cs="Arial"/>
          <w:b/>
        </w:rPr>
        <w:t>dcc@oncorif.fr</w:t>
      </w:r>
    </w:p>
    <w:p w14:paraId="6FBD2ECD" w14:textId="76BD1807" w:rsidR="4118FA9D" w:rsidRDefault="4118FA9D" w:rsidP="4118FA9D">
      <w:pPr>
        <w:spacing w:after="7"/>
        <w:rPr>
          <w:rFonts w:ascii="Arial" w:eastAsia="Arial" w:hAnsi="Arial" w:cs="Arial"/>
          <w:b/>
          <w:bCs/>
          <w:highlight w:val="yellow"/>
        </w:rPr>
      </w:pPr>
    </w:p>
    <w:p w14:paraId="286474A4" w14:textId="3FEF0C89" w:rsidR="4118FA9D" w:rsidRPr="001B0F0D" w:rsidRDefault="001B0F0D" w:rsidP="4118FA9D">
      <w:pPr>
        <w:spacing w:after="7"/>
        <w:rPr>
          <w:rFonts w:ascii="Arial" w:eastAsia="Arial" w:hAnsi="Arial" w:cs="Arial"/>
          <w:bCs/>
          <w:u w:val="single"/>
        </w:rPr>
      </w:pPr>
      <w:r w:rsidRPr="001B0F0D">
        <w:rPr>
          <w:rFonts w:ascii="Arial" w:eastAsia="Arial" w:hAnsi="Arial" w:cs="Arial"/>
          <w:bCs/>
          <w:u w:val="single"/>
        </w:rPr>
        <w:t xml:space="preserve">Il est à noter qu’ONCORIF </w:t>
      </w:r>
      <w:r w:rsidR="4118FA9D" w:rsidRPr="001B0F0D">
        <w:rPr>
          <w:rFonts w:ascii="Arial" w:eastAsia="Arial" w:hAnsi="Arial" w:cs="Arial"/>
          <w:bCs/>
          <w:u w:val="single"/>
        </w:rPr>
        <w:t>n’interviendra pas dans le processus de sélection.</w:t>
      </w:r>
    </w:p>
    <w:p w14:paraId="397D1F96" w14:textId="77777777" w:rsidR="00060D12" w:rsidRDefault="00060D12" w:rsidP="00060D12">
      <w:pPr>
        <w:spacing w:after="0"/>
        <w:jc w:val="both"/>
        <w:rPr>
          <w:rFonts w:ascii="Arial" w:hAnsi="Arial" w:cs="Arial"/>
          <w:b/>
        </w:rPr>
      </w:pPr>
    </w:p>
    <w:p w14:paraId="10318C2C" w14:textId="77777777" w:rsidR="00060D12" w:rsidRDefault="00060D12" w:rsidP="00060D12">
      <w:pPr>
        <w:spacing w:after="0"/>
        <w:ind w:left="-5"/>
        <w:jc w:val="both"/>
        <w:rPr>
          <w:rFonts w:ascii="Arial" w:hAnsi="Arial" w:cs="Arial"/>
          <w:b/>
        </w:rPr>
      </w:pPr>
    </w:p>
    <w:p w14:paraId="0BED7DE8" w14:textId="04512EA9" w:rsidR="00060D12" w:rsidRPr="0017620C" w:rsidRDefault="00060D12" w:rsidP="00060D12">
      <w:pPr>
        <w:spacing w:after="0"/>
        <w:ind w:left="-5"/>
        <w:jc w:val="both"/>
        <w:rPr>
          <w:rFonts w:ascii="Arial" w:hAnsi="Arial" w:cs="Arial"/>
          <w:b/>
        </w:rPr>
      </w:pPr>
      <w:r w:rsidRPr="0017620C">
        <w:rPr>
          <w:rFonts w:ascii="Arial" w:hAnsi="Arial" w:cs="Arial"/>
          <w:b/>
        </w:rPr>
        <w:t xml:space="preserve">L’ARS IDF est chargée de donner notification des projets retenus au </w:t>
      </w:r>
      <w:r w:rsidR="0017620C" w:rsidRPr="0017620C">
        <w:rPr>
          <w:rFonts w:ascii="Arial" w:hAnsi="Arial" w:cs="Arial"/>
          <w:b/>
        </w:rPr>
        <w:t xml:space="preserve">plus tard le 30 </w:t>
      </w:r>
      <w:r w:rsidRPr="0017620C">
        <w:rPr>
          <w:rFonts w:ascii="Arial" w:hAnsi="Arial" w:cs="Arial"/>
          <w:b/>
        </w:rPr>
        <w:t xml:space="preserve">septembre 2024. </w:t>
      </w:r>
    </w:p>
    <w:p w14:paraId="3103EA0D" w14:textId="77777777" w:rsidR="00060D12" w:rsidRDefault="00060D12" w:rsidP="00060D12">
      <w:pPr>
        <w:spacing w:after="0"/>
        <w:ind w:left="-5"/>
        <w:jc w:val="both"/>
        <w:rPr>
          <w:rFonts w:ascii="Arial" w:hAnsi="Arial" w:cs="Arial"/>
        </w:rPr>
      </w:pPr>
    </w:p>
    <w:p w14:paraId="1579D751" w14:textId="7E36B41C" w:rsidR="00060D12" w:rsidRDefault="00060D12">
      <w:r>
        <w:br w:type="page"/>
      </w:r>
    </w:p>
    <w:p w14:paraId="64B5A822" w14:textId="41A8EBA4" w:rsidR="00060D12" w:rsidRPr="005B105A" w:rsidRDefault="00060D12" w:rsidP="005B105A">
      <w:pPr>
        <w:pStyle w:val="Titre1"/>
      </w:pPr>
      <w:bookmarkStart w:id="7" w:name="_Toc159256622"/>
      <w:r w:rsidRPr="005B105A">
        <w:lastRenderedPageBreak/>
        <w:t>Annexe 1 : Cahier des ch</w:t>
      </w:r>
      <w:r w:rsidR="008D4BEF" w:rsidRPr="005B105A">
        <w:t xml:space="preserve">arges minimal de la solution de </w:t>
      </w:r>
      <w:r w:rsidRPr="005B105A">
        <w:t>DCC</w:t>
      </w:r>
      <w:bookmarkEnd w:id="7"/>
    </w:p>
    <w:p w14:paraId="7D79EAC0" w14:textId="77777777" w:rsidR="00985C1C" w:rsidRDefault="00985C1C"/>
    <w:tbl>
      <w:tblPr>
        <w:tblW w:w="9567" w:type="dxa"/>
        <w:tblCellMar>
          <w:left w:w="70" w:type="dxa"/>
          <w:right w:w="70" w:type="dxa"/>
        </w:tblCellMar>
        <w:tblLook w:val="04A0" w:firstRow="1" w:lastRow="0" w:firstColumn="1" w:lastColumn="0" w:noHBand="0" w:noVBand="1"/>
      </w:tblPr>
      <w:tblGrid>
        <w:gridCol w:w="2493"/>
        <w:gridCol w:w="7074"/>
      </w:tblGrid>
      <w:tr w:rsidR="00985C1C" w:rsidRPr="00985C1C" w14:paraId="0FDF18E4" w14:textId="77777777" w:rsidTr="4118FA9D">
        <w:trPr>
          <w:trHeight w:val="343"/>
        </w:trPr>
        <w:tc>
          <w:tcPr>
            <w:tcW w:w="2493"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11B1F013" w14:textId="77777777" w:rsidR="00985C1C" w:rsidRPr="00985C1C" w:rsidRDefault="00985C1C" w:rsidP="00985C1C">
            <w:pPr>
              <w:spacing w:after="0" w:line="240" w:lineRule="auto"/>
              <w:jc w:val="center"/>
              <w:rPr>
                <w:rFonts w:ascii="Calibri" w:eastAsia="Times New Roman" w:hAnsi="Calibri" w:cs="Calibri"/>
                <w:lang w:eastAsia="fr-FR"/>
              </w:rPr>
            </w:pPr>
            <w:r w:rsidRPr="00985C1C">
              <w:rPr>
                <w:rFonts w:ascii="Calibri" w:eastAsia="Times New Roman" w:hAnsi="Calibri" w:cs="Calibri"/>
                <w:lang w:eastAsia="fr-FR"/>
              </w:rPr>
              <w:t>Type</w:t>
            </w:r>
          </w:p>
        </w:tc>
        <w:tc>
          <w:tcPr>
            <w:tcW w:w="7074" w:type="dxa"/>
            <w:tcBorders>
              <w:top w:val="single" w:sz="4" w:space="0" w:color="auto"/>
              <w:left w:val="nil"/>
              <w:bottom w:val="single" w:sz="4" w:space="0" w:color="auto"/>
              <w:right w:val="single" w:sz="4" w:space="0" w:color="auto"/>
            </w:tcBorders>
            <w:shd w:val="clear" w:color="auto" w:fill="DDEBF7"/>
            <w:noWrap/>
            <w:vAlign w:val="center"/>
            <w:hideMark/>
          </w:tcPr>
          <w:p w14:paraId="7253B1F6" w14:textId="77777777" w:rsidR="00985C1C" w:rsidRPr="00985C1C" w:rsidRDefault="00985C1C" w:rsidP="00985C1C">
            <w:pPr>
              <w:spacing w:after="0" w:line="240" w:lineRule="auto"/>
              <w:jc w:val="center"/>
              <w:rPr>
                <w:rFonts w:ascii="Calibri" w:eastAsia="Times New Roman" w:hAnsi="Calibri" w:cs="Calibri"/>
                <w:lang w:eastAsia="fr-FR"/>
              </w:rPr>
            </w:pPr>
            <w:r w:rsidRPr="00985C1C">
              <w:rPr>
                <w:rFonts w:ascii="Calibri" w:eastAsia="Times New Roman" w:hAnsi="Calibri" w:cs="Calibri"/>
                <w:lang w:eastAsia="fr-FR"/>
              </w:rPr>
              <w:t>Fonctionnalité macro</w:t>
            </w:r>
          </w:p>
        </w:tc>
      </w:tr>
      <w:tr w:rsidR="00985C1C" w:rsidRPr="00985C1C" w14:paraId="20C82562" w14:textId="77777777" w:rsidTr="4118FA9D">
        <w:trPr>
          <w:trHeight w:val="306"/>
        </w:trPr>
        <w:tc>
          <w:tcPr>
            <w:tcW w:w="2493" w:type="dxa"/>
            <w:tcBorders>
              <w:top w:val="nil"/>
              <w:left w:val="single" w:sz="4" w:space="0" w:color="auto"/>
              <w:bottom w:val="single" w:sz="4" w:space="0" w:color="auto"/>
              <w:right w:val="single" w:sz="4" w:space="0" w:color="auto"/>
            </w:tcBorders>
            <w:shd w:val="clear" w:color="auto" w:fill="auto"/>
            <w:noWrap/>
            <w:hideMark/>
          </w:tcPr>
          <w:p w14:paraId="62450B83" w14:textId="77777777" w:rsidR="00985C1C" w:rsidRPr="00985C1C" w:rsidRDefault="00985C1C" w:rsidP="00985C1C">
            <w:pPr>
              <w:spacing w:after="0" w:line="240" w:lineRule="auto"/>
              <w:rPr>
                <w:rFonts w:ascii="Calibri" w:eastAsia="Times New Roman" w:hAnsi="Calibri" w:cs="Calibri"/>
                <w:lang w:eastAsia="fr-FR"/>
              </w:rPr>
            </w:pPr>
            <w:r w:rsidRPr="00985C1C">
              <w:rPr>
                <w:rFonts w:ascii="Calibri" w:eastAsia="Times New Roman" w:hAnsi="Calibri" w:cs="Calibri"/>
                <w:lang w:eastAsia="fr-FR"/>
              </w:rPr>
              <w:t>Fonctionnel</w:t>
            </w:r>
          </w:p>
        </w:tc>
        <w:tc>
          <w:tcPr>
            <w:tcW w:w="7074" w:type="dxa"/>
            <w:tcBorders>
              <w:top w:val="nil"/>
              <w:left w:val="nil"/>
              <w:bottom w:val="single" w:sz="4" w:space="0" w:color="auto"/>
              <w:right w:val="single" w:sz="4" w:space="0" w:color="auto"/>
            </w:tcBorders>
            <w:shd w:val="clear" w:color="auto" w:fill="auto"/>
            <w:noWrap/>
            <w:vAlign w:val="center"/>
            <w:hideMark/>
          </w:tcPr>
          <w:p w14:paraId="0DD789A5" w14:textId="5CC1F1E6" w:rsidR="00985C1C" w:rsidRPr="00985C1C" w:rsidRDefault="001D7DE2" w:rsidP="00985C1C">
            <w:pPr>
              <w:spacing w:after="0" w:line="240" w:lineRule="auto"/>
              <w:rPr>
                <w:rFonts w:ascii="Calibri" w:eastAsia="Times New Roman" w:hAnsi="Calibri" w:cs="Calibri"/>
                <w:lang w:eastAsia="fr-FR"/>
              </w:rPr>
            </w:pPr>
            <w:r>
              <w:rPr>
                <w:rFonts w:ascii="Calibri" w:eastAsia="Times New Roman" w:hAnsi="Calibri" w:cs="Calibri"/>
                <w:lang w:eastAsia="fr-FR"/>
              </w:rPr>
              <w:t>Authentification forte pour accéder à</w:t>
            </w:r>
            <w:r w:rsidR="00985C1C" w:rsidRPr="00985C1C">
              <w:rPr>
                <w:rFonts w:ascii="Calibri" w:eastAsia="Times New Roman" w:hAnsi="Calibri" w:cs="Calibri"/>
                <w:lang w:eastAsia="fr-FR"/>
              </w:rPr>
              <w:t xml:space="preserve"> l'outil</w:t>
            </w:r>
          </w:p>
        </w:tc>
      </w:tr>
      <w:tr w:rsidR="00985C1C" w:rsidRPr="00985C1C" w14:paraId="35CC4C69" w14:textId="77777777" w:rsidTr="4118FA9D">
        <w:trPr>
          <w:trHeight w:val="269"/>
        </w:trPr>
        <w:tc>
          <w:tcPr>
            <w:tcW w:w="2493" w:type="dxa"/>
            <w:tcBorders>
              <w:top w:val="nil"/>
              <w:left w:val="single" w:sz="4" w:space="0" w:color="auto"/>
              <w:bottom w:val="single" w:sz="4" w:space="0" w:color="auto"/>
              <w:right w:val="single" w:sz="4" w:space="0" w:color="auto"/>
            </w:tcBorders>
            <w:shd w:val="clear" w:color="auto" w:fill="auto"/>
            <w:noWrap/>
            <w:hideMark/>
          </w:tcPr>
          <w:p w14:paraId="394EDB0C" w14:textId="77777777" w:rsidR="00985C1C" w:rsidRPr="00985C1C" w:rsidRDefault="00985C1C" w:rsidP="00985C1C">
            <w:pPr>
              <w:spacing w:after="0" w:line="240" w:lineRule="auto"/>
              <w:rPr>
                <w:rFonts w:ascii="Calibri" w:eastAsia="Times New Roman" w:hAnsi="Calibri" w:cs="Calibri"/>
                <w:lang w:eastAsia="fr-FR"/>
              </w:rPr>
            </w:pPr>
            <w:r w:rsidRPr="00985C1C">
              <w:rPr>
                <w:rFonts w:ascii="Calibri" w:eastAsia="Times New Roman" w:hAnsi="Calibri" w:cs="Calibri"/>
                <w:lang w:eastAsia="fr-FR"/>
              </w:rPr>
              <w:t>Fonctionnel</w:t>
            </w:r>
          </w:p>
        </w:tc>
        <w:tc>
          <w:tcPr>
            <w:tcW w:w="7074" w:type="dxa"/>
            <w:tcBorders>
              <w:top w:val="nil"/>
              <w:left w:val="nil"/>
              <w:bottom w:val="single" w:sz="4" w:space="0" w:color="auto"/>
              <w:right w:val="single" w:sz="4" w:space="0" w:color="auto"/>
            </w:tcBorders>
            <w:shd w:val="clear" w:color="auto" w:fill="auto"/>
            <w:noWrap/>
            <w:vAlign w:val="center"/>
            <w:hideMark/>
          </w:tcPr>
          <w:p w14:paraId="213628EA" w14:textId="77777777" w:rsidR="00985C1C" w:rsidRPr="00985C1C" w:rsidRDefault="00985C1C" w:rsidP="00985C1C">
            <w:pPr>
              <w:spacing w:after="0" w:line="240" w:lineRule="auto"/>
              <w:rPr>
                <w:rFonts w:ascii="Calibri" w:eastAsia="Times New Roman" w:hAnsi="Calibri" w:cs="Calibri"/>
                <w:lang w:eastAsia="fr-FR"/>
              </w:rPr>
            </w:pPr>
            <w:r w:rsidRPr="00985C1C">
              <w:rPr>
                <w:rFonts w:ascii="Calibri" w:eastAsia="Times New Roman" w:hAnsi="Calibri" w:cs="Calibri"/>
                <w:lang w:eastAsia="fr-FR"/>
              </w:rPr>
              <w:t>Identités et dossiers patients</w:t>
            </w:r>
          </w:p>
        </w:tc>
      </w:tr>
      <w:tr w:rsidR="00985C1C" w:rsidRPr="00985C1C" w14:paraId="55D349D1" w14:textId="77777777" w:rsidTr="4118FA9D">
        <w:trPr>
          <w:trHeight w:val="269"/>
        </w:trPr>
        <w:tc>
          <w:tcPr>
            <w:tcW w:w="2493" w:type="dxa"/>
            <w:tcBorders>
              <w:top w:val="nil"/>
              <w:left w:val="single" w:sz="4" w:space="0" w:color="auto"/>
              <w:bottom w:val="single" w:sz="4" w:space="0" w:color="auto"/>
              <w:right w:val="single" w:sz="4" w:space="0" w:color="auto"/>
            </w:tcBorders>
            <w:shd w:val="clear" w:color="auto" w:fill="auto"/>
            <w:noWrap/>
            <w:hideMark/>
          </w:tcPr>
          <w:p w14:paraId="799C22D8" w14:textId="77777777" w:rsidR="00985C1C" w:rsidRPr="00985C1C" w:rsidRDefault="00985C1C" w:rsidP="00985C1C">
            <w:pPr>
              <w:spacing w:after="0" w:line="240" w:lineRule="auto"/>
              <w:rPr>
                <w:rFonts w:ascii="Calibri" w:eastAsia="Times New Roman" w:hAnsi="Calibri" w:cs="Calibri"/>
                <w:lang w:eastAsia="fr-FR"/>
              </w:rPr>
            </w:pPr>
            <w:r w:rsidRPr="00985C1C">
              <w:rPr>
                <w:rFonts w:ascii="Calibri" w:eastAsia="Times New Roman" w:hAnsi="Calibri" w:cs="Calibri"/>
                <w:lang w:eastAsia="fr-FR"/>
              </w:rPr>
              <w:t>Fonctionnel</w:t>
            </w:r>
          </w:p>
        </w:tc>
        <w:tc>
          <w:tcPr>
            <w:tcW w:w="7074" w:type="dxa"/>
            <w:tcBorders>
              <w:top w:val="nil"/>
              <w:left w:val="nil"/>
              <w:bottom w:val="single" w:sz="4" w:space="0" w:color="auto"/>
              <w:right w:val="single" w:sz="4" w:space="0" w:color="auto"/>
            </w:tcBorders>
            <w:shd w:val="clear" w:color="auto" w:fill="auto"/>
            <w:noWrap/>
            <w:vAlign w:val="center"/>
            <w:hideMark/>
          </w:tcPr>
          <w:p w14:paraId="75F1BC57" w14:textId="77777777" w:rsidR="00985C1C" w:rsidRPr="00985C1C" w:rsidRDefault="00985C1C" w:rsidP="00985C1C">
            <w:pPr>
              <w:spacing w:after="0" w:line="240" w:lineRule="auto"/>
              <w:rPr>
                <w:rFonts w:ascii="Calibri" w:eastAsia="Times New Roman" w:hAnsi="Calibri" w:cs="Calibri"/>
                <w:lang w:eastAsia="fr-FR"/>
              </w:rPr>
            </w:pPr>
            <w:r w:rsidRPr="00985C1C">
              <w:rPr>
                <w:rFonts w:ascii="Calibri" w:eastAsia="Times New Roman" w:hAnsi="Calibri" w:cs="Calibri"/>
                <w:lang w:eastAsia="fr-FR"/>
              </w:rPr>
              <w:t>Annuaire des professionnels et des structures</w:t>
            </w:r>
          </w:p>
        </w:tc>
      </w:tr>
      <w:tr w:rsidR="00985C1C" w:rsidRPr="00985C1C" w14:paraId="6A88EA17" w14:textId="77777777" w:rsidTr="4118FA9D">
        <w:trPr>
          <w:trHeight w:val="269"/>
        </w:trPr>
        <w:tc>
          <w:tcPr>
            <w:tcW w:w="2493" w:type="dxa"/>
            <w:tcBorders>
              <w:top w:val="nil"/>
              <w:left w:val="single" w:sz="4" w:space="0" w:color="auto"/>
              <w:bottom w:val="single" w:sz="4" w:space="0" w:color="auto"/>
              <w:right w:val="single" w:sz="4" w:space="0" w:color="auto"/>
            </w:tcBorders>
            <w:shd w:val="clear" w:color="auto" w:fill="auto"/>
            <w:noWrap/>
            <w:hideMark/>
          </w:tcPr>
          <w:p w14:paraId="25C3CCA4" w14:textId="77777777" w:rsidR="00985C1C" w:rsidRPr="00985C1C" w:rsidRDefault="00985C1C" w:rsidP="00985C1C">
            <w:pPr>
              <w:spacing w:after="0" w:line="240" w:lineRule="auto"/>
              <w:rPr>
                <w:rFonts w:ascii="Calibri" w:eastAsia="Times New Roman" w:hAnsi="Calibri" w:cs="Calibri"/>
                <w:lang w:eastAsia="fr-FR"/>
              </w:rPr>
            </w:pPr>
            <w:r w:rsidRPr="00985C1C">
              <w:rPr>
                <w:rFonts w:ascii="Calibri" w:eastAsia="Times New Roman" w:hAnsi="Calibri" w:cs="Calibri"/>
                <w:lang w:eastAsia="fr-FR"/>
              </w:rPr>
              <w:t>Fonctionnel</w:t>
            </w:r>
          </w:p>
        </w:tc>
        <w:tc>
          <w:tcPr>
            <w:tcW w:w="7074" w:type="dxa"/>
            <w:tcBorders>
              <w:top w:val="nil"/>
              <w:left w:val="nil"/>
              <w:bottom w:val="single" w:sz="4" w:space="0" w:color="auto"/>
              <w:right w:val="single" w:sz="4" w:space="0" w:color="auto"/>
            </w:tcBorders>
            <w:shd w:val="clear" w:color="auto" w:fill="auto"/>
            <w:noWrap/>
            <w:vAlign w:val="center"/>
            <w:hideMark/>
          </w:tcPr>
          <w:p w14:paraId="638E70C4" w14:textId="70EE22D0" w:rsidR="00985C1C" w:rsidRPr="00985C1C" w:rsidRDefault="00461608" w:rsidP="00985C1C">
            <w:pPr>
              <w:spacing w:after="0" w:line="240" w:lineRule="auto"/>
              <w:rPr>
                <w:rFonts w:ascii="Calibri" w:eastAsia="Times New Roman" w:hAnsi="Calibri" w:cs="Calibri"/>
                <w:lang w:eastAsia="fr-FR"/>
              </w:rPr>
            </w:pPr>
            <w:r w:rsidRPr="00461608">
              <w:rPr>
                <w:rFonts w:ascii="Calibri" w:eastAsia="Times New Roman" w:hAnsi="Calibri" w:cs="Calibri"/>
                <w:lang w:eastAsia="fr-FR"/>
              </w:rPr>
              <w:t>Création, planification , déroulement et validation</w:t>
            </w:r>
            <w:r>
              <w:rPr>
                <w:rFonts w:ascii="Calibri" w:eastAsia="Times New Roman" w:hAnsi="Calibri" w:cs="Calibri"/>
                <w:lang w:eastAsia="fr-FR"/>
              </w:rPr>
              <w:t xml:space="preserve"> des RCP</w:t>
            </w:r>
          </w:p>
        </w:tc>
      </w:tr>
      <w:tr w:rsidR="00985C1C" w:rsidRPr="00985C1C" w14:paraId="2727C3A8" w14:textId="77777777" w:rsidTr="4118FA9D">
        <w:trPr>
          <w:trHeight w:val="269"/>
        </w:trPr>
        <w:tc>
          <w:tcPr>
            <w:tcW w:w="2493" w:type="dxa"/>
            <w:tcBorders>
              <w:top w:val="nil"/>
              <w:left w:val="single" w:sz="4" w:space="0" w:color="auto"/>
              <w:bottom w:val="single" w:sz="4" w:space="0" w:color="auto"/>
              <w:right w:val="single" w:sz="4" w:space="0" w:color="auto"/>
            </w:tcBorders>
            <w:shd w:val="clear" w:color="auto" w:fill="auto"/>
            <w:noWrap/>
            <w:hideMark/>
          </w:tcPr>
          <w:p w14:paraId="21895ADC" w14:textId="77777777" w:rsidR="00985C1C" w:rsidRPr="00985C1C" w:rsidRDefault="00985C1C" w:rsidP="00985C1C">
            <w:pPr>
              <w:spacing w:after="0" w:line="240" w:lineRule="auto"/>
              <w:rPr>
                <w:rFonts w:ascii="Calibri" w:eastAsia="Times New Roman" w:hAnsi="Calibri" w:cs="Calibri"/>
                <w:lang w:eastAsia="fr-FR"/>
              </w:rPr>
            </w:pPr>
            <w:r w:rsidRPr="00985C1C">
              <w:rPr>
                <w:rFonts w:ascii="Calibri" w:eastAsia="Times New Roman" w:hAnsi="Calibri" w:cs="Calibri"/>
                <w:lang w:eastAsia="fr-FR"/>
              </w:rPr>
              <w:t>Fonctionnel</w:t>
            </w:r>
          </w:p>
        </w:tc>
        <w:tc>
          <w:tcPr>
            <w:tcW w:w="7074" w:type="dxa"/>
            <w:tcBorders>
              <w:top w:val="nil"/>
              <w:left w:val="nil"/>
              <w:bottom w:val="single" w:sz="4" w:space="0" w:color="auto"/>
              <w:right w:val="single" w:sz="4" w:space="0" w:color="auto"/>
            </w:tcBorders>
            <w:shd w:val="clear" w:color="auto" w:fill="auto"/>
            <w:noWrap/>
            <w:vAlign w:val="center"/>
            <w:hideMark/>
          </w:tcPr>
          <w:p w14:paraId="2D6F6FFB" w14:textId="5E27B7EC" w:rsidR="00985C1C" w:rsidRPr="00985C1C" w:rsidRDefault="00985C1C" w:rsidP="00985C1C">
            <w:pPr>
              <w:spacing w:after="0" w:line="240" w:lineRule="auto"/>
              <w:rPr>
                <w:rFonts w:ascii="Calibri" w:eastAsia="Times New Roman" w:hAnsi="Calibri" w:cs="Calibri"/>
                <w:lang w:eastAsia="fr-FR"/>
              </w:rPr>
            </w:pPr>
            <w:r w:rsidRPr="00985C1C">
              <w:rPr>
                <w:rFonts w:ascii="Calibri" w:eastAsia="Times New Roman" w:hAnsi="Calibri" w:cs="Calibri"/>
                <w:lang w:eastAsia="fr-FR"/>
              </w:rPr>
              <w:t xml:space="preserve">Fiches de RCP </w:t>
            </w:r>
          </w:p>
        </w:tc>
      </w:tr>
      <w:tr w:rsidR="00985C1C" w:rsidRPr="00985C1C" w14:paraId="62643C7B" w14:textId="77777777" w:rsidTr="4118FA9D">
        <w:trPr>
          <w:trHeight w:val="269"/>
        </w:trPr>
        <w:tc>
          <w:tcPr>
            <w:tcW w:w="2493" w:type="dxa"/>
            <w:tcBorders>
              <w:top w:val="nil"/>
              <w:left w:val="single" w:sz="4" w:space="0" w:color="auto"/>
              <w:bottom w:val="single" w:sz="4" w:space="0" w:color="auto"/>
              <w:right w:val="single" w:sz="4" w:space="0" w:color="auto"/>
            </w:tcBorders>
            <w:shd w:val="clear" w:color="auto" w:fill="auto"/>
            <w:noWrap/>
            <w:hideMark/>
          </w:tcPr>
          <w:p w14:paraId="3B89C4D8" w14:textId="77777777" w:rsidR="00985C1C" w:rsidRPr="00985C1C" w:rsidRDefault="00985C1C" w:rsidP="00985C1C">
            <w:pPr>
              <w:spacing w:after="0" w:line="240" w:lineRule="auto"/>
              <w:rPr>
                <w:rFonts w:ascii="Calibri" w:eastAsia="Times New Roman" w:hAnsi="Calibri" w:cs="Calibri"/>
                <w:lang w:eastAsia="fr-FR"/>
              </w:rPr>
            </w:pPr>
            <w:r w:rsidRPr="00985C1C">
              <w:rPr>
                <w:rFonts w:ascii="Calibri" w:eastAsia="Times New Roman" w:hAnsi="Calibri" w:cs="Calibri"/>
                <w:lang w:eastAsia="fr-FR"/>
              </w:rPr>
              <w:t>Fonctionnel</w:t>
            </w:r>
          </w:p>
        </w:tc>
        <w:tc>
          <w:tcPr>
            <w:tcW w:w="7074" w:type="dxa"/>
            <w:tcBorders>
              <w:top w:val="nil"/>
              <w:left w:val="nil"/>
              <w:bottom w:val="single" w:sz="4" w:space="0" w:color="auto"/>
              <w:right w:val="single" w:sz="4" w:space="0" w:color="auto"/>
            </w:tcBorders>
            <w:shd w:val="clear" w:color="auto" w:fill="auto"/>
            <w:noWrap/>
            <w:vAlign w:val="center"/>
            <w:hideMark/>
          </w:tcPr>
          <w:p w14:paraId="2F5170E1" w14:textId="1637DB19" w:rsidR="00985C1C" w:rsidRPr="00985C1C" w:rsidRDefault="00985C1C" w:rsidP="00985C1C">
            <w:pPr>
              <w:spacing w:after="0" w:line="240" w:lineRule="auto"/>
              <w:rPr>
                <w:rFonts w:ascii="Calibri" w:eastAsia="Times New Roman" w:hAnsi="Calibri" w:cs="Calibri"/>
                <w:lang w:eastAsia="fr-FR"/>
              </w:rPr>
            </w:pPr>
            <w:r w:rsidRPr="00985C1C">
              <w:rPr>
                <w:rFonts w:ascii="Calibri" w:eastAsia="Times New Roman" w:hAnsi="Calibri" w:cs="Calibri"/>
                <w:lang w:eastAsia="fr-FR"/>
              </w:rPr>
              <w:t>Plan Personnalisé</w:t>
            </w:r>
            <w:r w:rsidR="001B0F0D">
              <w:rPr>
                <w:rFonts w:ascii="Calibri" w:eastAsia="Times New Roman" w:hAnsi="Calibri" w:cs="Calibri"/>
                <w:lang w:eastAsia="fr-FR"/>
              </w:rPr>
              <w:t xml:space="preserve"> de Soins - PPS</w:t>
            </w:r>
          </w:p>
        </w:tc>
      </w:tr>
      <w:tr w:rsidR="001B0F0D" w:rsidRPr="00985C1C" w14:paraId="40C7AD04" w14:textId="77777777" w:rsidTr="4118FA9D">
        <w:trPr>
          <w:trHeight w:val="269"/>
        </w:trPr>
        <w:tc>
          <w:tcPr>
            <w:tcW w:w="2493" w:type="dxa"/>
            <w:tcBorders>
              <w:top w:val="nil"/>
              <w:left w:val="single" w:sz="4" w:space="0" w:color="auto"/>
              <w:bottom w:val="single" w:sz="4" w:space="0" w:color="auto"/>
              <w:right w:val="single" w:sz="4" w:space="0" w:color="auto"/>
            </w:tcBorders>
            <w:shd w:val="clear" w:color="auto" w:fill="auto"/>
            <w:noWrap/>
          </w:tcPr>
          <w:p w14:paraId="096B345D" w14:textId="3E19265A" w:rsidR="001B0F0D" w:rsidRPr="00985C1C" w:rsidRDefault="001B0F0D" w:rsidP="001B0F0D">
            <w:pPr>
              <w:spacing w:after="0" w:line="240" w:lineRule="auto"/>
              <w:rPr>
                <w:rFonts w:ascii="Calibri" w:eastAsia="Times New Roman" w:hAnsi="Calibri" w:cs="Calibri"/>
                <w:lang w:eastAsia="fr-FR"/>
              </w:rPr>
            </w:pPr>
            <w:r w:rsidRPr="00985C1C">
              <w:rPr>
                <w:rFonts w:ascii="Calibri" w:eastAsia="Times New Roman" w:hAnsi="Calibri" w:cs="Calibri"/>
                <w:lang w:eastAsia="fr-FR"/>
              </w:rPr>
              <w:t>Fonctionnel</w:t>
            </w:r>
          </w:p>
        </w:tc>
        <w:tc>
          <w:tcPr>
            <w:tcW w:w="7074" w:type="dxa"/>
            <w:tcBorders>
              <w:top w:val="nil"/>
              <w:left w:val="nil"/>
              <w:bottom w:val="single" w:sz="4" w:space="0" w:color="auto"/>
              <w:right w:val="single" w:sz="4" w:space="0" w:color="auto"/>
            </w:tcBorders>
            <w:shd w:val="clear" w:color="auto" w:fill="auto"/>
            <w:noWrap/>
            <w:vAlign w:val="center"/>
          </w:tcPr>
          <w:p w14:paraId="70C49652" w14:textId="6D7FEE0D" w:rsidR="001B0F0D" w:rsidRPr="00985C1C" w:rsidRDefault="001B0F0D" w:rsidP="001B0F0D">
            <w:pPr>
              <w:spacing w:after="0" w:line="240" w:lineRule="auto"/>
              <w:rPr>
                <w:rFonts w:ascii="Calibri" w:eastAsia="Times New Roman" w:hAnsi="Calibri" w:cs="Calibri"/>
                <w:lang w:eastAsia="fr-FR"/>
              </w:rPr>
            </w:pPr>
            <w:r>
              <w:rPr>
                <w:rFonts w:ascii="Calibri" w:eastAsia="Times New Roman" w:hAnsi="Calibri" w:cs="Calibri"/>
                <w:lang w:eastAsia="fr-FR"/>
              </w:rPr>
              <w:t>La</w:t>
            </w:r>
            <w:r w:rsidRPr="00985C1C">
              <w:rPr>
                <w:rFonts w:ascii="Calibri" w:eastAsia="Times New Roman" w:hAnsi="Calibri" w:cs="Calibri"/>
                <w:lang w:eastAsia="fr-FR"/>
              </w:rPr>
              <w:t xml:space="preserve"> gestion des soins oncologiques de support </w:t>
            </w:r>
          </w:p>
        </w:tc>
      </w:tr>
      <w:tr w:rsidR="001B0F0D" w:rsidRPr="00985C1C" w14:paraId="3214D5B4" w14:textId="77777777" w:rsidTr="4118FA9D">
        <w:trPr>
          <w:trHeight w:val="269"/>
        </w:trPr>
        <w:tc>
          <w:tcPr>
            <w:tcW w:w="2493" w:type="dxa"/>
            <w:tcBorders>
              <w:top w:val="nil"/>
              <w:left w:val="single" w:sz="4" w:space="0" w:color="auto"/>
              <w:bottom w:val="single" w:sz="4" w:space="0" w:color="auto"/>
              <w:right w:val="single" w:sz="4" w:space="0" w:color="auto"/>
            </w:tcBorders>
            <w:shd w:val="clear" w:color="auto" w:fill="auto"/>
            <w:noWrap/>
            <w:hideMark/>
          </w:tcPr>
          <w:p w14:paraId="3A71253B" w14:textId="77777777" w:rsidR="001B0F0D" w:rsidRPr="00985C1C" w:rsidRDefault="001B0F0D" w:rsidP="001B0F0D">
            <w:pPr>
              <w:spacing w:after="0" w:line="240" w:lineRule="auto"/>
              <w:rPr>
                <w:rFonts w:ascii="Calibri" w:eastAsia="Times New Roman" w:hAnsi="Calibri" w:cs="Calibri"/>
                <w:lang w:eastAsia="fr-FR"/>
              </w:rPr>
            </w:pPr>
            <w:r w:rsidRPr="00985C1C">
              <w:rPr>
                <w:rFonts w:ascii="Calibri" w:eastAsia="Times New Roman" w:hAnsi="Calibri" w:cs="Calibri"/>
                <w:lang w:eastAsia="fr-FR"/>
              </w:rPr>
              <w:t>Fonctionnel</w:t>
            </w:r>
          </w:p>
        </w:tc>
        <w:tc>
          <w:tcPr>
            <w:tcW w:w="7074" w:type="dxa"/>
            <w:tcBorders>
              <w:top w:val="nil"/>
              <w:left w:val="nil"/>
              <w:bottom w:val="single" w:sz="4" w:space="0" w:color="auto"/>
              <w:right w:val="single" w:sz="4" w:space="0" w:color="auto"/>
            </w:tcBorders>
            <w:shd w:val="clear" w:color="auto" w:fill="auto"/>
            <w:noWrap/>
            <w:vAlign w:val="center"/>
            <w:hideMark/>
          </w:tcPr>
          <w:p w14:paraId="21AE2D84" w14:textId="52FB8BC4" w:rsidR="001B0F0D" w:rsidRPr="00985C1C" w:rsidRDefault="001B0F0D" w:rsidP="001B0F0D">
            <w:pPr>
              <w:spacing w:after="0" w:line="240" w:lineRule="auto"/>
              <w:rPr>
                <w:rFonts w:ascii="Calibri" w:eastAsia="Times New Roman" w:hAnsi="Calibri" w:cs="Calibri"/>
                <w:lang w:eastAsia="fr-FR"/>
              </w:rPr>
            </w:pPr>
            <w:r w:rsidRPr="00985C1C">
              <w:rPr>
                <w:rFonts w:ascii="Calibri" w:eastAsia="Times New Roman" w:hAnsi="Calibri" w:cs="Calibri"/>
                <w:lang w:eastAsia="fr-FR"/>
              </w:rPr>
              <w:t>Tableaux de bor</w:t>
            </w:r>
            <w:r>
              <w:rPr>
                <w:rFonts w:ascii="Calibri" w:eastAsia="Times New Roman" w:hAnsi="Calibri" w:cs="Calibri"/>
                <w:lang w:eastAsia="fr-FR"/>
              </w:rPr>
              <w:t>d/indicateurs (suivi activité /</w:t>
            </w:r>
            <w:r w:rsidRPr="00985C1C">
              <w:rPr>
                <w:rFonts w:ascii="Calibri" w:eastAsia="Times New Roman" w:hAnsi="Calibri" w:cs="Calibri"/>
                <w:lang w:eastAsia="fr-FR"/>
              </w:rPr>
              <w:t>stat</w:t>
            </w:r>
            <w:r>
              <w:rPr>
                <w:rFonts w:ascii="Calibri" w:eastAsia="Times New Roman" w:hAnsi="Calibri" w:cs="Calibri"/>
                <w:lang w:eastAsia="fr-FR"/>
              </w:rPr>
              <w:t>istiques</w:t>
            </w:r>
            <w:r w:rsidRPr="00985C1C">
              <w:rPr>
                <w:rFonts w:ascii="Calibri" w:eastAsia="Times New Roman" w:hAnsi="Calibri" w:cs="Calibri"/>
                <w:lang w:eastAsia="fr-FR"/>
              </w:rPr>
              <w:t xml:space="preserve"> Inca), avec exports possibles</w:t>
            </w:r>
          </w:p>
        </w:tc>
      </w:tr>
      <w:tr w:rsidR="001B0F0D" w:rsidRPr="00985C1C" w14:paraId="0D46A533" w14:textId="77777777" w:rsidTr="4118FA9D">
        <w:trPr>
          <w:trHeight w:val="269"/>
        </w:trPr>
        <w:tc>
          <w:tcPr>
            <w:tcW w:w="2493" w:type="dxa"/>
            <w:tcBorders>
              <w:top w:val="nil"/>
              <w:left w:val="single" w:sz="4" w:space="0" w:color="auto"/>
              <w:bottom w:val="single" w:sz="4" w:space="0" w:color="auto"/>
              <w:right w:val="single" w:sz="4" w:space="0" w:color="auto"/>
            </w:tcBorders>
            <w:shd w:val="clear" w:color="auto" w:fill="auto"/>
            <w:noWrap/>
            <w:hideMark/>
          </w:tcPr>
          <w:p w14:paraId="64572F6F" w14:textId="77777777" w:rsidR="001B0F0D" w:rsidRPr="00985C1C" w:rsidRDefault="001B0F0D" w:rsidP="001B0F0D">
            <w:pPr>
              <w:spacing w:after="0" w:line="240" w:lineRule="auto"/>
              <w:rPr>
                <w:rFonts w:ascii="Calibri" w:eastAsia="Times New Roman" w:hAnsi="Calibri" w:cs="Calibri"/>
                <w:lang w:eastAsia="fr-FR"/>
              </w:rPr>
            </w:pPr>
            <w:r w:rsidRPr="00985C1C">
              <w:rPr>
                <w:rFonts w:ascii="Calibri" w:eastAsia="Times New Roman" w:hAnsi="Calibri" w:cs="Calibri"/>
                <w:lang w:eastAsia="fr-FR"/>
              </w:rPr>
              <w:t>Fonctionnel</w:t>
            </w:r>
          </w:p>
        </w:tc>
        <w:tc>
          <w:tcPr>
            <w:tcW w:w="7074" w:type="dxa"/>
            <w:tcBorders>
              <w:top w:val="nil"/>
              <w:left w:val="nil"/>
              <w:bottom w:val="single" w:sz="4" w:space="0" w:color="auto"/>
              <w:right w:val="single" w:sz="4" w:space="0" w:color="auto"/>
            </w:tcBorders>
            <w:shd w:val="clear" w:color="auto" w:fill="auto"/>
            <w:noWrap/>
            <w:vAlign w:val="center"/>
            <w:hideMark/>
          </w:tcPr>
          <w:p w14:paraId="7FC39561" w14:textId="34C7C47B" w:rsidR="001B0F0D" w:rsidRPr="00985C1C" w:rsidRDefault="001B0F0D" w:rsidP="001B0F0D">
            <w:pPr>
              <w:spacing w:after="0" w:line="240" w:lineRule="auto"/>
              <w:rPr>
                <w:rFonts w:ascii="Calibri" w:eastAsia="Times New Roman" w:hAnsi="Calibri" w:cs="Calibri"/>
                <w:lang w:eastAsia="fr-FR"/>
              </w:rPr>
            </w:pPr>
            <w:r w:rsidRPr="4118FA9D">
              <w:rPr>
                <w:rFonts w:ascii="Calibri" w:eastAsia="Times New Roman" w:hAnsi="Calibri" w:cs="Calibri"/>
                <w:lang w:eastAsia="fr-FR"/>
              </w:rPr>
              <w:t xml:space="preserve">Programme personnalisé d’après cancer disponible </w:t>
            </w:r>
          </w:p>
        </w:tc>
      </w:tr>
      <w:tr w:rsidR="001B0F0D" w:rsidRPr="00985C1C" w14:paraId="6F59331E" w14:textId="77777777" w:rsidTr="4118FA9D">
        <w:trPr>
          <w:trHeight w:val="473"/>
        </w:trPr>
        <w:tc>
          <w:tcPr>
            <w:tcW w:w="2493" w:type="dxa"/>
            <w:tcBorders>
              <w:top w:val="nil"/>
              <w:left w:val="single" w:sz="4" w:space="0" w:color="auto"/>
              <w:bottom w:val="single" w:sz="4" w:space="0" w:color="auto"/>
              <w:right w:val="single" w:sz="4" w:space="0" w:color="auto"/>
            </w:tcBorders>
            <w:shd w:val="clear" w:color="auto" w:fill="auto"/>
            <w:noWrap/>
            <w:hideMark/>
          </w:tcPr>
          <w:p w14:paraId="63A25268" w14:textId="77777777" w:rsidR="001B0F0D" w:rsidRPr="00985C1C" w:rsidRDefault="001B0F0D" w:rsidP="001B0F0D">
            <w:pPr>
              <w:spacing w:after="0" w:line="240" w:lineRule="auto"/>
              <w:rPr>
                <w:rFonts w:ascii="Calibri" w:eastAsia="Times New Roman" w:hAnsi="Calibri" w:cs="Calibri"/>
                <w:lang w:eastAsia="fr-FR"/>
              </w:rPr>
            </w:pPr>
            <w:r w:rsidRPr="00985C1C">
              <w:rPr>
                <w:rFonts w:ascii="Calibri" w:eastAsia="Times New Roman" w:hAnsi="Calibri" w:cs="Calibri"/>
                <w:lang w:eastAsia="fr-FR"/>
              </w:rPr>
              <w:t xml:space="preserve">Intégration services nationaux </w:t>
            </w:r>
          </w:p>
        </w:tc>
        <w:tc>
          <w:tcPr>
            <w:tcW w:w="7074" w:type="dxa"/>
            <w:tcBorders>
              <w:top w:val="nil"/>
              <w:left w:val="nil"/>
              <w:bottom w:val="single" w:sz="4" w:space="0" w:color="auto"/>
              <w:right w:val="single" w:sz="4" w:space="0" w:color="auto"/>
            </w:tcBorders>
            <w:shd w:val="clear" w:color="auto" w:fill="auto"/>
            <w:noWrap/>
            <w:vAlign w:val="center"/>
            <w:hideMark/>
          </w:tcPr>
          <w:p w14:paraId="65405066" w14:textId="08FE70F0" w:rsidR="001B0F0D" w:rsidRPr="00985C1C" w:rsidRDefault="001B0F0D" w:rsidP="001B0F0D">
            <w:pPr>
              <w:spacing w:after="0" w:line="240" w:lineRule="auto"/>
              <w:rPr>
                <w:rFonts w:ascii="Calibri" w:eastAsia="Times New Roman" w:hAnsi="Calibri" w:cs="Calibri"/>
                <w:lang w:eastAsia="fr-FR"/>
              </w:rPr>
            </w:pPr>
            <w:r w:rsidRPr="4118FA9D">
              <w:rPr>
                <w:rFonts w:ascii="Calibri" w:eastAsia="Times New Roman" w:hAnsi="Calibri" w:cs="Calibri"/>
                <w:lang w:eastAsia="fr-FR"/>
              </w:rPr>
              <w:t xml:space="preserve">Intégration de l’INS </w:t>
            </w:r>
          </w:p>
        </w:tc>
      </w:tr>
    </w:tbl>
    <w:p w14:paraId="1F63815B" w14:textId="0E006464" w:rsidR="001B0F0D" w:rsidRDefault="001B0F0D" w:rsidP="003E7A74"/>
    <w:p w14:paraId="40180FDE" w14:textId="77777777" w:rsidR="001B0F0D" w:rsidRDefault="001B0F0D">
      <w:r>
        <w:br w:type="page"/>
      </w:r>
    </w:p>
    <w:p w14:paraId="56A09D92" w14:textId="0A11E94D" w:rsidR="001B0F0D" w:rsidRPr="005B105A" w:rsidRDefault="001B0F0D" w:rsidP="001B0F0D">
      <w:pPr>
        <w:pStyle w:val="Titre1"/>
      </w:pPr>
      <w:bookmarkStart w:id="8" w:name="_Toc159256623"/>
      <w:r>
        <w:lastRenderedPageBreak/>
        <w:t>Annexe 2</w:t>
      </w:r>
      <w:r w:rsidRPr="005B105A">
        <w:t xml:space="preserve"> : </w:t>
      </w:r>
      <w:r>
        <w:t>Description de l’export attendu vers ONCORIF</w:t>
      </w:r>
      <w:bookmarkEnd w:id="8"/>
    </w:p>
    <w:p w14:paraId="0E702926" w14:textId="77777777" w:rsidR="00BA5DDA" w:rsidRDefault="00BA5DDA" w:rsidP="00BA5DDA">
      <w:pPr>
        <w:rPr>
          <w:rFonts w:cstheme="minorHAnsi"/>
          <w:b/>
          <w:bCs/>
          <w:color w:val="44546A" w:themeColor="text2"/>
          <w:lang w:eastAsia="fr-FR"/>
        </w:rPr>
      </w:pPr>
    </w:p>
    <w:p w14:paraId="058A719D" w14:textId="5DBF4969" w:rsidR="00BA5DDA" w:rsidRPr="007807B5" w:rsidRDefault="00BA5DDA" w:rsidP="00BA5DDA">
      <w:pPr>
        <w:rPr>
          <w:rFonts w:cstheme="minorHAnsi"/>
          <w:b/>
          <w:bCs/>
          <w:color w:val="44546A" w:themeColor="text2"/>
          <w:lang w:eastAsia="fr-FR"/>
        </w:rPr>
      </w:pPr>
      <w:r w:rsidRPr="007807B5">
        <w:rPr>
          <w:rFonts w:cstheme="minorHAnsi"/>
          <w:b/>
          <w:bCs/>
          <w:color w:val="44546A" w:themeColor="text2"/>
          <w:lang w:eastAsia="fr-FR"/>
        </w:rPr>
        <w:t>Activité des RCP</w:t>
      </w:r>
    </w:p>
    <w:p w14:paraId="2B354CD5" w14:textId="77777777" w:rsidR="00BA5DDA" w:rsidRPr="006606BC" w:rsidRDefault="00BA5DDA" w:rsidP="00BA5DDA">
      <w:pPr>
        <w:pStyle w:val="Paragraphedeliste"/>
        <w:numPr>
          <w:ilvl w:val="0"/>
          <w:numId w:val="38"/>
        </w:numPr>
        <w:spacing w:after="0" w:line="240" w:lineRule="auto"/>
        <w:rPr>
          <w:rFonts w:cstheme="minorHAnsi"/>
          <w:lang w:eastAsia="fr-FR"/>
        </w:rPr>
      </w:pPr>
      <w:r w:rsidRPr="006606BC">
        <w:rPr>
          <w:rFonts w:cstheme="minorHAnsi"/>
          <w:lang w:eastAsia="fr-FR"/>
        </w:rPr>
        <w:t>Nombre de fiches RCP validées au total, par mois, par établissement, 3C et par thématiques</w:t>
      </w:r>
    </w:p>
    <w:p w14:paraId="36D15515" w14:textId="77777777" w:rsidR="00BA5DDA" w:rsidRPr="006606BC" w:rsidRDefault="00BA5DDA" w:rsidP="00BA5DDA">
      <w:pPr>
        <w:pStyle w:val="Paragraphedeliste"/>
        <w:numPr>
          <w:ilvl w:val="0"/>
          <w:numId w:val="38"/>
        </w:numPr>
        <w:spacing w:after="0" w:line="240" w:lineRule="auto"/>
        <w:rPr>
          <w:rFonts w:cstheme="minorHAnsi"/>
          <w:lang w:eastAsia="fr-FR"/>
        </w:rPr>
      </w:pPr>
      <w:r w:rsidRPr="006606BC">
        <w:rPr>
          <w:rFonts w:cstheme="minorHAnsi"/>
          <w:lang w:eastAsia="fr-FR"/>
        </w:rPr>
        <w:t>Nombre de fiches RCP non validées au total, par mois, pour établissement, 3C et par thématiques</w:t>
      </w:r>
    </w:p>
    <w:p w14:paraId="17B9C7F8" w14:textId="77777777" w:rsidR="00BA5DDA" w:rsidRPr="006606BC" w:rsidRDefault="00BA5DDA" w:rsidP="00BA5DDA">
      <w:pPr>
        <w:pStyle w:val="Paragraphedeliste"/>
        <w:numPr>
          <w:ilvl w:val="0"/>
          <w:numId w:val="38"/>
        </w:numPr>
        <w:spacing w:after="0" w:line="240" w:lineRule="auto"/>
        <w:rPr>
          <w:rFonts w:cstheme="minorHAnsi"/>
          <w:lang w:eastAsia="fr-FR"/>
        </w:rPr>
      </w:pPr>
      <w:r w:rsidRPr="006606BC">
        <w:rPr>
          <w:rFonts w:cstheme="minorHAnsi"/>
          <w:lang w:eastAsia="fr-FR"/>
        </w:rPr>
        <w:t>Nombre de fiches RCP validées ou non validées par sessions, par mois, par établissement, 3C et par thématiques</w:t>
      </w:r>
    </w:p>
    <w:p w14:paraId="4D39378E" w14:textId="77777777" w:rsidR="00BA5DDA" w:rsidRPr="006606BC" w:rsidRDefault="00BA5DDA" w:rsidP="00BA5DDA">
      <w:pPr>
        <w:pStyle w:val="Paragraphedeliste"/>
        <w:numPr>
          <w:ilvl w:val="0"/>
          <w:numId w:val="38"/>
        </w:numPr>
        <w:spacing w:after="0" w:line="240" w:lineRule="auto"/>
        <w:rPr>
          <w:rFonts w:cstheme="minorHAnsi"/>
          <w:lang w:eastAsia="fr-FR"/>
        </w:rPr>
      </w:pPr>
      <w:r w:rsidRPr="006606BC">
        <w:rPr>
          <w:rFonts w:cstheme="minorHAnsi"/>
          <w:lang w:eastAsia="fr-FR"/>
        </w:rPr>
        <w:t xml:space="preserve">Nombre de </w:t>
      </w:r>
      <w:proofErr w:type="spellStart"/>
      <w:r w:rsidRPr="006606BC">
        <w:rPr>
          <w:rFonts w:cstheme="minorHAnsi"/>
          <w:lang w:eastAsia="fr-FR"/>
        </w:rPr>
        <w:t>sessions</w:t>
      </w:r>
      <w:proofErr w:type="spellEnd"/>
      <w:r w:rsidRPr="006606BC">
        <w:rPr>
          <w:rFonts w:cstheme="minorHAnsi"/>
          <w:lang w:eastAsia="fr-FR"/>
        </w:rPr>
        <w:t xml:space="preserve"> réalisées au total, par mois, par établissement, 3C et par thématiques</w:t>
      </w:r>
    </w:p>
    <w:p w14:paraId="271520D9" w14:textId="77777777" w:rsidR="00BA5DDA" w:rsidRDefault="00BA5DDA" w:rsidP="00BA5DDA">
      <w:pPr>
        <w:pStyle w:val="Paragraphedeliste"/>
        <w:numPr>
          <w:ilvl w:val="0"/>
          <w:numId w:val="38"/>
        </w:numPr>
        <w:spacing w:after="0" w:line="240" w:lineRule="auto"/>
        <w:rPr>
          <w:rFonts w:cstheme="minorHAnsi"/>
          <w:lang w:eastAsia="fr-FR"/>
        </w:rPr>
      </w:pPr>
      <w:r w:rsidRPr="006606BC">
        <w:rPr>
          <w:rFonts w:cstheme="minorHAnsi"/>
          <w:lang w:eastAsia="fr-FR"/>
        </w:rPr>
        <w:t>Nombre de patients passés par sessions RCP, par mois, par établissement, 3C et par thématiques</w:t>
      </w:r>
    </w:p>
    <w:p w14:paraId="7099EBA3" w14:textId="77777777" w:rsidR="00BA5DDA" w:rsidRDefault="00BA5DDA" w:rsidP="00BA5DDA">
      <w:pPr>
        <w:pStyle w:val="Paragraphedeliste"/>
        <w:numPr>
          <w:ilvl w:val="0"/>
          <w:numId w:val="38"/>
        </w:numPr>
        <w:spacing w:after="0" w:line="240" w:lineRule="auto"/>
        <w:rPr>
          <w:rFonts w:cstheme="minorHAnsi"/>
          <w:lang w:eastAsia="fr-FR"/>
        </w:rPr>
      </w:pPr>
      <w:r>
        <w:rPr>
          <w:rFonts w:cstheme="minorHAnsi"/>
          <w:lang w:eastAsia="fr-FR"/>
        </w:rPr>
        <w:t>Nombre de professionnels participants à des RCP</w:t>
      </w:r>
      <w:r w:rsidRPr="006606BC">
        <w:rPr>
          <w:rFonts w:cstheme="minorHAnsi"/>
          <w:lang w:eastAsia="fr-FR"/>
        </w:rPr>
        <w:t>, par mois, par établissement, 3C et par thématiques</w:t>
      </w:r>
    </w:p>
    <w:p w14:paraId="64396DB1" w14:textId="77777777" w:rsidR="00BA5DDA" w:rsidRPr="006606BC" w:rsidRDefault="00BA5DDA" w:rsidP="00BA5DDA">
      <w:pPr>
        <w:rPr>
          <w:rFonts w:cstheme="minorHAnsi"/>
          <w:lang w:eastAsia="fr-FR"/>
        </w:rPr>
      </w:pPr>
    </w:p>
    <w:p w14:paraId="0A320176" w14:textId="77777777" w:rsidR="00BA5DDA" w:rsidRPr="007807B5" w:rsidRDefault="00BA5DDA" w:rsidP="00BA5DDA">
      <w:pPr>
        <w:rPr>
          <w:rFonts w:cstheme="minorHAnsi"/>
          <w:b/>
          <w:bCs/>
          <w:color w:val="44546A" w:themeColor="text2"/>
          <w:lang w:eastAsia="fr-FR"/>
        </w:rPr>
      </w:pPr>
      <w:r w:rsidRPr="007807B5">
        <w:rPr>
          <w:rFonts w:cstheme="minorHAnsi"/>
          <w:b/>
          <w:bCs/>
          <w:color w:val="44546A" w:themeColor="text2"/>
          <w:lang w:eastAsia="fr-FR"/>
        </w:rPr>
        <w:t>Qualité des RCP</w:t>
      </w:r>
    </w:p>
    <w:p w14:paraId="3B6EBD65" w14:textId="77777777" w:rsidR="00BA5DDA" w:rsidRPr="006606BC" w:rsidRDefault="00BA5DDA" w:rsidP="00BA5DDA">
      <w:pPr>
        <w:pStyle w:val="Paragraphedeliste"/>
        <w:numPr>
          <w:ilvl w:val="0"/>
          <w:numId w:val="39"/>
        </w:numPr>
        <w:spacing w:after="0" w:line="240" w:lineRule="auto"/>
        <w:rPr>
          <w:rFonts w:cstheme="minorHAnsi"/>
          <w:lang w:eastAsia="fr-FR"/>
        </w:rPr>
      </w:pPr>
      <w:r w:rsidRPr="006606BC">
        <w:rPr>
          <w:rFonts w:cstheme="minorHAnsi"/>
          <w:lang w:eastAsia="fr-FR"/>
        </w:rPr>
        <w:t>Respect/ atteinte du quorum</w:t>
      </w:r>
    </w:p>
    <w:p w14:paraId="2264A801" w14:textId="77777777" w:rsidR="00BA5DDA" w:rsidRPr="006606BC" w:rsidRDefault="00BA5DDA" w:rsidP="00BA5DDA">
      <w:pPr>
        <w:pStyle w:val="Paragraphedeliste"/>
        <w:numPr>
          <w:ilvl w:val="0"/>
          <w:numId w:val="39"/>
        </w:numPr>
        <w:spacing w:after="0" w:line="240" w:lineRule="auto"/>
        <w:rPr>
          <w:lang w:eastAsia="fr-FR"/>
        </w:rPr>
      </w:pPr>
      <w:r w:rsidRPr="72C6ADEA">
        <w:rPr>
          <w:lang w:eastAsia="fr-FR"/>
        </w:rPr>
        <w:t>Profil des spécialistes présents</w:t>
      </w:r>
    </w:p>
    <w:p w14:paraId="0A8DFFD0" w14:textId="77777777" w:rsidR="00BA5DDA" w:rsidRPr="006606BC" w:rsidRDefault="00BA5DDA" w:rsidP="00BA5DDA">
      <w:pPr>
        <w:pStyle w:val="Paragraphedeliste"/>
        <w:numPr>
          <w:ilvl w:val="0"/>
          <w:numId w:val="39"/>
        </w:numPr>
        <w:spacing w:after="0" w:line="240" w:lineRule="auto"/>
        <w:rPr>
          <w:rFonts w:cstheme="minorHAnsi"/>
          <w:lang w:eastAsia="fr-FR"/>
        </w:rPr>
      </w:pPr>
      <w:r w:rsidRPr="006606BC">
        <w:rPr>
          <w:rFonts w:cstheme="minorHAnsi"/>
          <w:lang w:eastAsia="fr-FR"/>
        </w:rPr>
        <w:t>Nombre de médecins traitants renseignés dans le</w:t>
      </w:r>
      <w:r>
        <w:rPr>
          <w:rFonts w:cstheme="minorHAnsi"/>
          <w:lang w:eastAsia="fr-FR"/>
        </w:rPr>
        <w:t xml:space="preserve"> dossier du patient </w:t>
      </w:r>
      <w:r w:rsidRPr="006606BC">
        <w:rPr>
          <w:rFonts w:cstheme="minorHAnsi"/>
          <w:lang w:eastAsia="fr-FR"/>
        </w:rPr>
        <w:t>par sessions, par mois, par établissement, 3C et par thématiques</w:t>
      </w:r>
    </w:p>
    <w:p w14:paraId="049B930D" w14:textId="77777777" w:rsidR="00BA5DDA" w:rsidRDefault="00BA5DDA" w:rsidP="00BA5DDA">
      <w:pPr>
        <w:pStyle w:val="Paragraphedeliste"/>
        <w:numPr>
          <w:ilvl w:val="0"/>
          <w:numId w:val="39"/>
        </w:numPr>
        <w:spacing w:after="0" w:line="240" w:lineRule="auto"/>
        <w:rPr>
          <w:rFonts w:cstheme="minorHAnsi"/>
          <w:lang w:eastAsia="fr-FR"/>
        </w:rPr>
      </w:pPr>
      <w:r w:rsidRPr="006606BC">
        <w:rPr>
          <w:rFonts w:cstheme="minorHAnsi"/>
          <w:lang w:eastAsia="fr-FR"/>
        </w:rPr>
        <w:t xml:space="preserve">Nombre de médecins traitants possédant une messagerie sécurisée dans </w:t>
      </w:r>
      <w:r>
        <w:rPr>
          <w:rFonts w:cstheme="minorHAnsi"/>
          <w:lang w:eastAsia="fr-FR"/>
        </w:rPr>
        <w:t xml:space="preserve">l’outil </w:t>
      </w:r>
    </w:p>
    <w:p w14:paraId="5F650DF2" w14:textId="77777777" w:rsidR="00BA5DDA" w:rsidRPr="00AA55DF" w:rsidRDefault="00BA5DDA" w:rsidP="00BA5DDA">
      <w:pPr>
        <w:pStyle w:val="Paragraphedeliste"/>
        <w:numPr>
          <w:ilvl w:val="0"/>
          <w:numId w:val="39"/>
        </w:numPr>
        <w:spacing w:after="0" w:line="240" w:lineRule="auto"/>
        <w:rPr>
          <w:rFonts w:cstheme="minorHAnsi"/>
          <w:lang w:eastAsia="fr-FR"/>
        </w:rPr>
      </w:pPr>
      <w:r w:rsidRPr="00AA55DF">
        <w:rPr>
          <w:rFonts w:cstheme="minorHAnsi"/>
          <w:lang w:eastAsia="fr-FR"/>
        </w:rPr>
        <w:t xml:space="preserve">Nombre d'évaluations gériatriques G8 et </w:t>
      </w:r>
      <w:proofErr w:type="spellStart"/>
      <w:r w:rsidRPr="00AA55DF">
        <w:rPr>
          <w:rFonts w:cstheme="minorHAnsi"/>
          <w:lang w:eastAsia="fr-FR"/>
        </w:rPr>
        <w:t>onco</w:t>
      </w:r>
      <w:proofErr w:type="spellEnd"/>
      <w:r w:rsidRPr="00AA55DF">
        <w:rPr>
          <w:rFonts w:cstheme="minorHAnsi"/>
          <w:lang w:eastAsia="fr-FR"/>
        </w:rPr>
        <w:t xml:space="preserve">-gériatriques demandées </w:t>
      </w:r>
    </w:p>
    <w:p w14:paraId="42D4EDE8" w14:textId="77777777" w:rsidR="00BA5DDA" w:rsidRPr="00011B04" w:rsidRDefault="00BA5DDA" w:rsidP="00BA5DDA">
      <w:pPr>
        <w:numPr>
          <w:ilvl w:val="0"/>
          <w:numId w:val="39"/>
        </w:numPr>
        <w:spacing w:after="0" w:line="240" w:lineRule="auto"/>
        <w:textAlignment w:val="center"/>
        <w:rPr>
          <w:rFonts w:cstheme="minorHAnsi"/>
          <w:lang w:eastAsia="fr-FR"/>
        </w:rPr>
      </w:pPr>
      <w:r>
        <w:rPr>
          <w:rFonts w:cstheme="minorHAnsi"/>
          <w:lang w:eastAsia="fr-FR"/>
        </w:rPr>
        <w:t>Nombre de cas de préservation de la fertilité</w:t>
      </w:r>
    </w:p>
    <w:p w14:paraId="7DB7B3D2" w14:textId="77777777" w:rsidR="00BA5DDA" w:rsidRPr="006606BC" w:rsidRDefault="00BA5DDA" w:rsidP="00BA5DDA">
      <w:pPr>
        <w:rPr>
          <w:rFonts w:cstheme="minorHAnsi"/>
          <w:lang w:eastAsia="fr-FR"/>
        </w:rPr>
      </w:pPr>
    </w:p>
    <w:p w14:paraId="0B7A77A1" w14:textId="77777777" w:rsidR="00BA5DDA" w:rsidRPr="007807B5" w:rsidRDefault="00BA5DDA" w:rsidP="00BA5DDA">
      <w:pPr>
        <w:rPr>
          <w:rFonts w:cstheme="minorHAnsi"/>
          <w:b/>
          <w:bCs/>
          <w:color w:val="44546A" w:themeColor="text2"/>
          <w:lang w:eastAsia="fr-FR"/>
        </w:rPr>
      </w:pPr>
      <w:r w:rsidRPr="007807B5">
        <w:rPr>
          <w:rFonts w:cstheme="minorHAnsi"/>
          <w:b/>
          <w:bCs/>
          <w:color w:val="44546A" w:themeColor="text2"/>
          <w:lang w:eastAsia="fr-FR"/>
        </w:rPr>
        <w:t>Activité de PPS</w:t>
      </w:r>
      <w:r>
        <w:rPr>
          <w:rFonts w:cstheme="minorHAnsi"/>
          <w:b/>
          <w:bCs/>
          <w:color w:val="44546A" w:themeColor="text2"/>
          <w:lang w:eastAsia="fr-FR"/>
        </w:rPr>
        <w:t xml:space="preserve"> </w:t>
      </w:r>
    </w:p>
    <w:p w14:paraId="744C042C" w14:textId="77777777" w:rsidR="00BA5DDA" w:rsidRPr="006606BC" w:rsidRDefault="00BA5DDA" w:rsidP="00BA5DDA">
      <w:pPr>
        <w:pStyle w:val="Paragraphedeliste"/>
        <w:numPr>
          <w:ilvl w:val="0"/>
          <w:numId w:val="40"/>
        </w:numPr>
        <w:spacing w:after="0" w:line="240" w:lineRule="auto"/>
        <w:ind w:left="708"/>
        <w:rPr>
          <w:rFonts w:cstheme="minorHAnsi"/>
          <w:lang w:eastAsia="fr-FR"/>
        </w:rPr>
      </w:pPr>
      <w:r w:rsidRPr="006606BC">
        <w:rPr>
          <w:rFonts w:cstheme="minorHAnsi"/>
          <w:lang w:eastAsia="fr-FR"/>
        </w:rPr>
        <w:t>Nombre de PPS validés par mois, par établissement, par 3C</w:t>
      </w:r>
    </w:p>
    <w:p w14:paraId="12B8318E" w14:textId="77777777" w:rsidR="00BA5DDA" w:rsidRPr="006606BC" w:rsidRDefault="00BA5DDA" w:rsidP="00BA5DDA">
      <w:pPr>
        <w:rPr>
          <w:rFonts w:cstheme="minorHAnsi"/>
          <w:lang w:eastAsia="fr-FR"/>
        </w:rPr>
      </w:pPr>
    </w:p>
    <w:p w14:paraId="3F51C6DD" w14:textId="77777777" w:rsidR="00BA5DDA" w:rsidRPr="007807B5" w:rsidRDefault="00BA5DDA" w:rsidP="00BA5DDA">
      <w:pPr>
        <w:rPr>
          <w:rFonts w:cstheme="minorHAnsi"/>
          <w:b/>
          <w:bCs/>
          <w:color w:val="44546A" w:themeColor="text2"/>
          <w:lang w:eastAsia="fr-FR"/>
        </w:rPr>
      </w:pPr>
      <w:r w:rsidRPr="007807B5">
        <w:rPr>
          <w:rFonts w:cstheme="minorHAnsi"/>
          <w:b/>
          <w:bCs/>
          <w:color w:val="44546A" w:themeColor="text2"/>
          <w:lang w:eastAsia="fr-FR"/>
        </w:rPr>
        <w:t>Qualité des soins</w:t>
      </w:r>
    </w:p>
    <w:p w14:paraId="3F46E18E" w14:textId="77777777" w:rsidR="00BA5DDA" w:rsidRPr="006606BC" w:rsidRDefault="00BA5DDA" w:rsidP="00BA5DDA">
      <w:pPr>
        <w:pStyle w:val="Paragraphedeliste"/>
        <w:numPr>
          <w:ilvl w:val="0"/>
          <w:numId w:val="41"/>
        </w:numPr>
        <w:spacing w:after="0" w:line="240" w:lineRule="auto"/>
        <w:ind w:left="708"/>
        <w:rPr>
          <w:rFonts w:cstheme="minorHAnsi"/>
          <w:lang w:eastAsia="fr-FR"/>
        </w:rPr>
      </w:pPr>
      <w:r w:rsidRPr="006606BC">
        <w:rPr>
          <w:rFonts w:cstheme="minorHAnsi"/>
          <w:lang w:eastAsia="fr-FR"/>
        </w:rPr>
        <w:t>Nombre de propositions à un essai clinique par mois, par établissement, par 3C</w:t>
      </w:r>
      <w:r>
        <w:rPr>
          <w:rFonts w:cstheme="minorHAnsi"/>
          <w:lang w:eastAsia="fr-FR"/>
        </w:rPr>
        <w:t>, par rapport à la file active</w:t>
      </w:r>
    </w:p>
    <w:p w14:paraId="677DA0AB" w14:textId="77777777" w:rsidR="00BA5DDA" w:rsidRPr="00021A80" w:rsidRDefault="00BA5DDA" w:rsidP="00BA5DDA">
      <w:pPr>
        <w:pStyle w:val="Paragraphedeliste"/>
        <w:numPr>
          <w:ilvl w:val="0"/>
          <w:numId w:val="41"/>
        </w:numPr>
        <w:spacing w:after="0" w:line="240" w:lineRule="auto"/>
        <w:ind w:left="708"/>
        <w:textAlignment w:val="center"/>
        <w:rPr>
          <w:rFonts w:cstheme="minorHAnsi"/>
          <w:i/>
          <w:iCs/>
          <w:color w:val="FF0000"/>
          <w:lang w:eastAsia="fr-FR"/>
        </w:rPr>
      </w:pPr>
      <w:r w:rsidRPr="00021A80">
        <w:rPr>
          <w:rFonts w:cstheme="minorHAnsi"/>
          <w:i/>
          <w:iCs/>
          <w:lang w:eastAsia="fr-FR"/>
        </w:rPr>
        <w:t xml:space="preserve">Respect du référentiel par </w:t>
      </w:r>
      <w:proofErr w:type="spellStart"/>
      <w:r w:rsidRPr="00021A80">
        <w:rPr>
          <w:rFonts w:cstheme="minorHAnsi"/>
          <w:i/>
          <w:iCs/>
          <w:lang w:eastAsia="fr-FR"/>
        </w:rPr>
        <w:t>fRCP</w:t>
      </w:r>
      <w:proofErr w:type="spellEnd"/>
      <w:r w:rsidRPr="00021A80">
        <w:rPr>
          <w:rFonts w:cstheme="minorHAnsi"/>
          <w:i/>
          <w:iCs/>
          <w:lang w:eastAsia="fr-FR"/>
        </w:rPr>
        <w:t>, par mois, par établissement, par 3C– si possible</w:t>
      </w:r>
    </w:p>
    <w:p w14:paraId="59899DDB" w14:textId="77777777" w:rsidR="00BA5DDA" w:rsidRPr="00B800AC" w:rsidRDefault="00BA5DDA" w:rsidP="00BA5DDA">
      <w:pPr>
        <w:pStyle w:val="Paragraphedeliste"/>
        <w:numPr>
          <w:ilvl w:val="0"/>
          <w:numId w:val="41"/>
        </w:numPr>
        <w:spacing w:after="0" w:line="240" w:lineRule="auto"/>
        <w:ind w:left="708"/>
        <w:textAlignment w:val="center"/>
        <w:rPr>
          <w:strike/>
        </w:rPr>
      </w:pPr>
    </w:p>
    <w:p w14:paraId="70AC8B6D" w14:textId="47D911CD" w:rsidR="00571270" w:rsidRPr="00B32084" w:rsidRDefault="00B32084" w:rsidP="00BA5DDA">
      <w:pPr>
        <w:rPr>
          <w:rFonts w:cstheme="minorHAnsi"/>
          <w:b/>
          <w:bCs/>
          <w:color w:val="44546A" w:themeColor="text2"/>
          <w:lang w:eastAsia="fr-FR"/>
        </w:rPr>
      </w:pPr>
      <w:r w:rsidRPr="00B32084">
        <w:rPr>
          <w:rFonts w:cstheme="minorHAnsi"/>
          <w:b/>
          <w:bCs/>
          <w:color w:val="44546A" w:themeColor="text2"/>
          <w:lang w:eastAsia="fr-FR"/>
        </w:rPr>
        <w:t xml:space="preserve">Format </w:t>
      </w:r>
    </w:p>
    <w:p w14:paraId="6D8CD1AB" w14:textId="6B71642A" w:rsidR="00B32084" w:rsidRDefault="00B32084" w:rsidP="00B32084">
      <w:pPr>
        <w:ind w:firstLine="708"/>
      </w:pPr>
      <w:r>
        <w:t>Il est attendu, pour cet export, à minima un format CSV.</w:t>
      </w:r>
    </w:p>
    <w:sectPr w:rsidR="00B32084" w:rsidSect="007D1521">
      <w:pgSz w:w="11906" w:h="16838"/>
      <w:pgMar w:top="1417" w:right="991"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23938B" w14:textId="77777777" w:rsidR="00746635" w:rsidRDefault="00746635" w:rsidP="009D2A7A">
      <w:pPr>
        <w:spacing w:after="0" w:line="240" w:lineRule="auto"/>
      </w:pPr>
      <w:r>
        <w:separator/>
      </w:r>
    </w:p>
  </w:endnote>
  <w:endnote w:type="continuationSeparator" w:id="0">
    <w:p w14:paraId="1F44339B" w14:textId="77777777" w:rsidR="00746635" w:rsidRDefault="00746635" w:rsidP="009D2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8A10A" w14:textId="77777777" w:rsidR="00746635" w:rsidRDefault="00746635" w:rsidP="009D2A7A">
      <w:pPr>
        <w:spacing w:after="0" w:line="240" w:lineRule="auto"/>
      </w:pPr>
      <w:r>
        <w:separator/>
      </w:r>
    </w:p>
  </w:footnote>
  <w:footnote w:type="continuationSeparator" w:id="0">
    <w:p w14:paraId="48A5DC1B" w14:textId="77777777" w:rsidR="00746635" w:rsidRDefault="00746635" w:rsidP="009D2A7A">
      <w:pPr>
        <w:spacing w:after="0" w:line="240" w:lineRule="auto"/>
      </w:pPr>
      <w:r>
        <w:continuationSeparator/>
      </w:r>
    </w:p>
  </w:footnote>
  <w:footnote w:id="1">
    <w:p w14:paraId="1B47FA20" w14:textId="2A7C18F0" w:rsidR="007828B7" w:rsidRPr="00D01C5C" w:rsidRDefault="007828B7" w:rsidP="00D01C5C">
      <w:pPr>
        <w:jc w:val="both"/>
        <w:rPr>
          <w:rFonts w:ascii="Arial" w:eastAsia="Times New Roman" w:hAnsi="Arial" w:cs="Arial"/>
          <w:sz w:val="16"/>
          <w:szCs w:val="16"/>
          <w:lang w:eastAsia="fr-FR"/>
        </w:rPr>
      </w:pPr>
      <w:r>
        <w:rPr>
          <w:rStyle w:val="Appelnotedebasdep"/>
        </w:rPr>
        <w:footnoteRef/>
      </w:r>
      <w:r>
        <w:t xml:space="preserve"> </w:t>
      </w:r>
      <w:r w:rsidRPr="007828B7">
        <w:rPr>
          <w:rFonts w:ascii="Arial" w:eastAsia="Times New Roman" w:hAnsi="Arial" w:cs="Arial"/>
          <w:sz w:val="16"/>
          <w:szCs w:val="16"/>
          <w:lang w:eastAsia="fr-FR"/>
        </w:rPr>
        <w:t xml:space="preserve">Art. D. 6124-131-8. – Le titulaire de l’autorisation doit garantir le partage sécurisé de documents dématérialisés concernant notamment le compte rendu d’anatomie et cytologie pathologiques, la fiche de réunion de concertation pluridisciplinaire, le programme personnalisé de soins et le programme personnalisé d’après cancer, aux professionnels de santé contribuant au parcours de soins en cancérologie et au patient. A cet effet, le titulaire utilise le dossier communiquant de cancérologie défini par l’Institut national du cancer, complémentaire au dossier médical partagé mentionné à l’article R. 1111-40.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274C3"/>
    <w:multiLevelType w:val="multilevel"/>
    <w:tmpl w:val="3E0EF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A7315C"/>
    <w:multiLevelType w:val="hybridMultilevel"/>
    <w:tmpl w:val="A9E8989E"/>
    <w:lvl w:ilvl="0" w:tplc="D63C621E">
      <w:start w:val="1"/>
      <w:numFmt w:val="upperRoman"/>
      <w:lvlText w:val="%1."/>
      <w:lvlJc w:val="left"/>
      <w:pPr>
        <w:ind w:left="919" w:hanging="720"/>
      </w:pPr>
      <w:rPr>
        <w:rFonts w:ascii="Arial" w:eastAsia="Arial" w:hAnsi="Arial" w:cs="Arial" w:hint="default"/>
        <w:color w:val="0563C1" w:themeColor="hyperlink"/>
        <w:sz w:val="24"/>
        <w:u w:val="single"/>
      </w:rPr>
    </w:lvl>
    <w:lvl w:ilvl="1" w:tplc="040C0019" w:tentative="1">
      <w:start w:val="1"/>
      <w:numFmt w:val="lowerLetter"/>
      <w:lvlText w:val="%2."/>
      <w:lvlJc w:val="left"/>
      <w:pPr>
        <w:ind w:left="1279" w:hanging="360"/>
      </w:pPr>
    </w:lvl>
    <w:lvl w:ilvl="2" w:tplc="040C001B" w:tentative="1">
      <w:start w:val="1"/>
      <w:numFmt w:val="lowerRoman"/>
      <w:lvlText w:val="%3."/>
      <w:lvlJc w:val="right"/>
      <w:pPr>
        <w:ind w:left="1999" w:hanging="180"/>
      </w:pPr>
    </w:lvl>
    <w:lvl w:ilvl="3" w:tplc="040C000F" w:tentative="1">
      <w:start w:val="1"/>
      <w:numFmt w:val="decimal"/>
      <w:lvlText w:val="%4."/>
      <w:lvlJc w:val="left"/>
      <w:pPr>
        <w:ind w:left="2719" w:hanging="360"/>
      </w:pPr>
    </w:lvl>
    <w:lvl w:ilvl="4" w:tplc="040C0019" w:tentative="1">
      <w:start w:val="1"/>
      <w:numFmt w:val="lowerLetter"/>
      <w:lvlText w:val="%5."/>
      <w:lvlJc w:val="left"/>
      <w:pPr>
        <w:ind w:left="3439" w:hanging="360"/>
      </w:pPr>
    </w:lvl>
    <w:lvl w:ilvl="5" w:tplc="040C001B" w:tentative="1">
      <w:start w:val="1"/>
      <w:numFmt w:val="lowerRoman"/>
      <w:lvlText w:val="%6."/>
      <w:lvlJc w:val="right"/>
      <w:pPr>
        <w:ind w:left="4159" w:hanging="180"/>
      </w:pPr>
    </w:lvl>
    <w:lvl w:ilvl="6" w:tplc="040C000F" w:tentative="1">
      <w:start w:val="1"/>
      <w:numFmt w:val="decimal"/>
      <w:lvlText w:val="%7."/>
      <w:lvlJc w:val="left"/>
      <w:pPr>
        <w:ind w:left="4879" w:hanging="360"/>
      </w:pPr>
    </w:lvl>
    <w:lvl w:ilvl="7" w:tplc="040C0019" w:tentative="1">
      <w:start w:val="1"/>
      <w:numFmt w:val="lowerLetter"/>
      <w:lvlText w:val="%8."/>
      <w:lvlJc w:val="left"/>
      <w:pPr>
        <w:ind w:left="5599" w:hanging="360"/>
      </w:pPr>
    </w:lvl>
    <w:lvl w:ilvl="8" w:tplc="040C001B" w:tentative="1">
      <w:start w:val="1"/>
      <w:numFmt w:val="lowerRoman"/>
      <w:lvlText w:val="%9."/>
      <w:lvlJc w:val="right"/>
      <w:pPr>
        <w:ind w:left="6319" w:hanging="180"/>
      </w:pPr>
    </w:lvl>
  </w:abstractNum>
  <w:abstractNum w:abstractNumId="2" w15:restartNumberingAfterBreak="0">
    <w:nsid w:val="050822AF"/>
    <w:multiLevelType w:val="hybridMultilevel"/>
    <w:tmpl w:val="A9DC092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236EE8"/>
    <w:multiLevelType w:val="hybridMultilevel"/>
    <w:tmpl w:val="0332F7F4"/>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3D33F62"/>
    <w:multiLevelType w:val="multilevel"/>
    <w:tmpl w:val="AA2839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E17C3A"/>
    <w:multiLevelType w:val="multilevel"/>
    <w:tmpl w:val="33F21A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DF2300"/>
    <w:multiLevelType w:val="multilevel"/>
    <w:tmpl w:val="BC687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1A270F"/>
    <w:multiLevelType w:val="hybridMultilevel"/>
    <w:tmpl w:val="22BC08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20679E9"/>
    <w:multiLevelType w:val="hybridMultilevel"/>
    <w:tmpl w:val="83C0DB3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234A7BBB"/>
    <w:multiLevelType w:val="multilevel"/>
    <w:tmpl w:val="246A3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DE75DF"/>
    <w:multiLevelType w:val="hybridMultilevel"/>
    <w:tmpl w:val="685CFA7C"/>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0184C5C"/>
    <w:multiLevelType w:val="hybridMultilevel"/>
    <w:tmpl w:val="76204B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78110FA"/>
    <w:multiLevelType w:val="hybridMultilevel"/>
    <w:tmpl w:val="FD60F29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8136C87"/>
    <w:multiLevelType w:val="hybridMultilevel"/>
    <w:tmpl w:val="B00680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9135F6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C8D3D76"/>
    <w:multiLevelType w:val="hybridMultilevel"/>
    <w:tmpl w:val="108E60D6"/>
    <w:lvl w:ilvl="0" w:tplc="040C0001">
      <w:start w:val="1"/>
      <w:numFmt w:val="bullet"/>
      <w:lvlText w:val=""/>
      <w:lvlJc w:val="left"/>
      <w:pPr>
        <w:ind w:left="715" w:hanging="360"/>
      </w:pPr>
      <w:rPr>
        <w:rFonts w:ascii="Symbol" w:hAnsi="Symbol" w:hint="default"/>
      </w:rPr>
    </w:lvl>
    <w:lvl w:ilvl="1" w:tplc="040C0003" w:tentative="1">
      <w:start w:val="1"/>
      <w:numFmt w:val="bullet"/>
      <w:lvlText w:val="o"/>
      <w:lvlJc w:val="left"/>
      <w:pPr>
        <w:ind w:left="1435" w:hanging="360"/>
      </w:pPr>
      <w:rPr>
        <w:rFonts w:ascii="Courier New" w:hAnsi="Courier New" w:cs="Courier New" w:hint="default"/>
      </w:rPr>
    </w:lvl>
    <w:lvl w:ilvl="2" w:tplc="040C0005" w:tentative="1">
      <w:start w:val="1"/>
      <w:numFmt w:val="bullet"/>
      <w:lvlText w:val=""/>
      <w:lvlJc w:val="left"/>
      <w:pPr>
        <w:ind w:left="2155" w:hanging="360"/>
      </w:pPr>
      <w:rPr>
        <w:rFonts w:ascii="Wingdings" w:hAnsi="Wingdings" w:hint="default"/>
      </w:rPr>
    </w:lvl>
    <w:lvl w:ilvl="3" w:tplc="040C0001" w:tentative="1">
      <w:start w:val="1"/>
      <w:numFmt w:val="bullet"/>
      <w:lvlText w:val=""/>
      <w:lvlJc w:val="left"/>
      <w:pPr>
        <w:ind w:left="2875" w:hanging="360"/>
      </w:pPr>
      <w:rPr>
        <w:rFonts w:ascii="Symbol" w:hAnsi="Symbol" w:hint="default"/>
      </w:rPr>
    </w:lvl>
    <w:lvl w:ilvl="4" w:tplc="040C0003" w:tentative="1">
      <w:start w:val="1"/>
      <w:numFmt w:val="bullet"/>
      <w:lvlText w:val="o"/>
      <w:lvlJc w:val="left"/>
      <w:pPr>
        <w:ind w:left="3595" w:hanging="360"/>
      </w:pPr>
      <w:rPr>
        <w:rFonts w:ascii="Courier New" w:hAnsi="Courier New" w:cs="Courier New" w:hint="default"/>
      </w:rPr>
    </w:lvl>
    <w:lvl w:ilvl="5" w:tplc="040C0005" w:tentative="1">
      <w:start w:val="1"/>
      <w:numFmt w:val="bullet"/>
      <w:lvlText w:val=""/>
      <w:lvlJc w:val="left"/>
      <w:pPr>
        <w:ind w:left="4315" w:hanging="360"/>
      </w:pPr>
      <w:rPr>
        <w:rFonts w:ascii="Wingdings" w:hAnsi="Wingdings" w:hint="default"/>
      </w:rPr>
    </w:lvl>
    <w:lvl w:ilvl="6" w:tplc="040C0001" w:tentative="1">
      <w:start w:val="1"/>
      <w:numFmt w:val="bullet"/>
      <w:lvlText w:val=""/>
      <w:lvlJc w:val="left"/>
      <w:pPr>
        <w:ind w:left="5035" w:hanging="360"/>
      </w:pPr>
      <w:rPr>
        <w:rFonts w:ascii="Symbol" w:hAnsi="Symbol" w:hint="default"/>
      </w:rPr>
    </w:lvl>
    <w:lvl w:ilvl="7" w:tplc="040C0003" w:tentative="1">
      <w:start w:val="1"/>
      <w:numFmt w:val="bullet"/>
      <w:lvlText w:val="o"/>
      <w:lvlJc w:val="left"/>
      <w:pPr>
        <w:ind w:left="5755" w:hanging="360"/>
      </w:pPr>
      <w:rPr>
        <w:rFonts w:ascii="Courier New" w:hAnsi="Courier New" w:cs="Courier New" w:hint="default"/>
      </w:rPr>
    </w:lvl>
    <w:lvl w:ilvl="8" w:tplc="040C0005" w:tentative="1">
      <w:start w:val="1"/>
      <w:numFmt w:val="bullet"/>
      <w:lvlText w:val=""/>
      <w:lvlJc w:val="left"/>
      <w:pPr>
        <w:ind w:left="6475" w:hanging="360"/>
      </w:pPr>
      <w:rPr>
        <w:rFonts w:ascii="Wingdings" w:hAnsi="Wingdings" w:hint="default"/>
      </w:rPr>
    </w:lvl>
  </w:abstractNum>
  <w:abstractNum w:abstractNumId="16" w15:restartNumberingAfterBreak="0">
    <w:nsid w:val="47762AAA"/>
    <w:multiLevelType w:val="hybridMultilevel"/>
    <w:tmpl w:val="D2C4253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4DA621A8"/>
    <w:multiLevelType w:val="hybridMultilevel"/>
    <w:tmpl w:val="A16E8C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E4164E9"/>
    <w:multiLevelType w:val="multilevel"/>
    <w:tmpl w:val="38987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B85436C"/>
    <w:multiLevelType w:val="multilevel"/>
    <w:tmpl w:val="9D9281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C2F3D49"/>
    <w:multiLevelType w:val="hybridMultilevel"/>
    <w:tmpl w:val="BDFCF3BA"/>
    <w:lvl w:ilvl="0" w:tplc="CE30A1A2">
      <w:start w:val="1"/>
      <w:numFmt w:val="decimal"/>
      <w:lvlText w:val="%1."/>
      <w:lvlJc w:val="left"/>
      <w:pPr>
        <w:ind w:left="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550308C">
      <w:start w:val="1"/>
      <w:numFmt w:val="lowerLetter"/>
      <w:lvlText w:val="%2"/>
      <w:lvlJc w:val="left"/>
      <w:pPr>
        <w:ind w:left="1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88E0F5E">
      <w:start w:val="1"/>
      <w:numFmt w:val="lowerRoman"/>
      <w:lvlText w:val="%3"/>
      <w:lvlJc w:val="left"/>
      <w:pPr>
        <w:ind w:left="2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06C258E">
      <w:start w:val="1"/>
      <w:numFmt w:val="decimal"/>
      <w:lvlText w:val="%4"/>
      <w:lvlJc w:val="left"/>
      <w:pPr>
        <w:ind w:left="2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E56C02C">
      <w:start w:val="1"/>
      <w:numFmt w:val="lowerLetter"/>
      <w:lvlText w:val="%5"/>
      <w:lvlJc w:val="left"/>
      <w:pPr>
        <w:ind w:left="3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F3425E8">
      <w:start w:val="1"/>
      <w:numFmt w:val="lowerRoman"/>
      <w:lvlText w:val="%6"/>
      <w:lvlJc w:val="left"/>
      <w:pPr>
        <w:ind w:left="43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BC8F688">
      <w:start w:val="1"/>
      <w:numFmt w:val="decimal"/>
      <w:lvlText w:val="%7"/>
      <w:lvlJc w:val="left"/>
      <w:pPr>
        <w:ind w:left="5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2ED40E">
      <w:start w:val="1"/>
      <w:numFmt w:val="lowerLetter"/>
      <w:lvlText w:val="%8"/>
      <w:lvlJc w:val="left"/>
      <w:pPr>
        <w:ind w:left="58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6185150">
      <w:start w:val="1"/>
      <w:numFmt w:val="lowerRoman"/>
      <w:lvlText w:val="%9"/>
      <w:lvlJc w:val="left"/>
      <w:pPr>
        <w:ind w:left="6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4EA1E6A"/>
    <w:multiLevelType w:val="hybridMultilevel"/>
    <w:tmpl w:val="0B589E1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67975ABA"/>
    <w:multiLevelType w:val="hybridMultilevel"/>
    <w:tmpl w:val="906CFDA6"/>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15:restartNumberingAfterBreak="0">
    <w:nsid w:val="6942560A"/>
    <w:multiLevelType w:val="hybridMultilevel"/>
    <w:tmpl w:val="071C4136"/>
    <w:lvl w:ilvl="0" w:tplc="328698B4">
      <w:start w:val="1"/>
      <w:numFmt w:val="bullet"/>
      <w:lvlText w:val="•"/>
      <w:lvlJc w:val="left"/>
      <w:pPr>
        <w:ind w:left="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5621776">
      <w:start w:val="1"/>
      <w:numFmt w:val="bullet"/>
      <w:lvlText w:val="o"/>
      <w:lvlJc w:val="left"/>
      <w:pPr>
        <w:ind w:left="14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F04CF32">
      <w:start w:val="1"/>
      <w:numFmt w:val="bullet"/>
      <w:lvlText w:val="▪"/>
      <w:lvlJc w:val="left"/>
      <w:pPr>
        <w:ind w:left="22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D443FD0">
      <w:start w:val="1"/>
      <w:numFmt w:val="bullet"/>
      <w:lvlText w:val="•"/>
      <w:lvlJc w:val="left"/>
      <w:pPr>
        <w:ind w:left="29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036294A">
      <w:start w:val="1"/>
      <w:numFmt w:val="bullet"/>
      <w:lvlText w:val="o"/>
      <w:lvlJc w:val="left"/>
      <w:pPr>
        <w:ind w:left="36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3343A50">
      <w:start w:val="1"/>
      <w:numFmt w:val="bullet"/>
      <w:lvlText w:val="▪"/>
      <w:lvlJc w:val="left"/>
      <w:pPr>
        <w:ind w:left="43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CD0B1B0">
      <w:start w:val="1"/>
      <w:numFmt w:val="bullet"/>
      <w:lvlText w:val="•"/>
      <w:lvlJc w:val="left"/>
      <w:pPr>
        <w:ind w:left="50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B608442">
      <w:start w:val="1"/>
      <w:numFmt w:val="bullet"/>
      <w:lvlText w:val="o"/>
      <w:lvlJc w:val="left"/>
      <w:pPr>
        <w:ind w:left="58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A02966A">
      <w:start w:val="1"/>
      <w:numFmt w:val="bullet"/>
      <w:lvlText w:val="▪"/>
      <w:lvlJc w:val="left"/>
      <w:pPr>
        <w:ind w:left="65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ABDB299"/>
    <w:multiLevelType w:val="multilevel"/>
    <w:tmpl w:val="1C94B7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AFD45DB"/>
    <w:multiLevelType w:val="hybridMultilevel"/>
    <w:tmpl w:val="3FAC1EB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6DAE6D0D"/>
    <w:multiLevelType w:val="hybridMultilevel"/>
    <w:tmpl w:val="AE708D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FBD6C30"/>
    <w:multiLevelType w:val="hybridMultilevel"/>
    <w:tmpl w:val="90B8853C"/>
    <w:lvl w:ilvl="0" w:tplc="040C000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09D14AA"/>
    <w:multiLevelType w:val="hybridMultilevel"/>
    <w:tmpl w:val="3EB6388A"/>
    <w:lvl w:ilvl="0" w:tplc="792648BA">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24C3246">
      <w:start w:val="1"/>
      <w:numFmt w:val="bullet"/>
      <w:lvlText w:val=""/>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15CFEC0">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40C0001">
      <w:start w:val="1"/>
      <w:numFmt w:val="bullet"/>
      <w:lvlText w:val=""/>
      <w:lvlJc w:val="left"/>
      <w:pPr>
        <w:ind w:left="28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4" w:tplc="73AE3A1E">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B506DA0">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CBCB0C8">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BF80960">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2500B88">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2213928"/>
    <w:multiLevelType w:val="hybridMultilevel"/>
    <w:tmpl w:val="046620BC"/>
    <w:lvl w:ilvl="0" w:tplc="184C67D8">
      <w:start w:val="1"/>
      <w:numFmt w:val="lowerLetter"/>
      <w:lvlText w:val="%1."/>
      <w:lvlJc w:val="left"/>
      <w:pPr>
        <w:ind w:left="707"/>
      </w:pPr>
      <w:rPr>
        <w:rFonts w:ascii="Arial" w:eastAsia="Arial" w:hAnsi="Arial" w:cs="Arial"/>
        <w:b/>
        <w:bCs/>
        <w:i w:val="0"/>
        <w:strike w:val="0"/>
        <w:dstrike w:val="0"/>
        <w:color w:val="7F7F7F"/>
        <w:sz w:val="24"/>
        <w:szCs w:val="24"/>
        <w:u w:val="none" w:color="000000"/>
        <w:bdr w:val="none" w:sz="0" w:space="0" w:color="auto"/>
        <w:shd w:val="clear" w:color="auto" w:fill="auto"/>
        <w:vertAlign w:val="baseline"/>
      </w:rPr>
    </w:lvl>
    <w:lvl w:ilvl="1" w:tplc="4B82494E">
      <w:start w:val="1"/>
      <w:numFmt w:val="lowerLetter"/>
      <w:lvlText w:val="%2"/>
      <w:lvlJc w:val="left"/>
      <w:pPr>
        <w:ind w:left="1442"/>
      </w:pPr>
      <w:rPr>
        <w:rFonts w:ascii="Arial" w:eastAsia="Arial" w:hAnsi="Arial" w:cs="Arial"/>
        <w:b/>
        <w:bCs/>
        <w:i w:val="0"/>
        <w:strike w:val="0"/>
        <w:dstrike w:val="0"/>
        <w:color w:val="7F7F7F"/>
        <w:sz w:val="24"/>
        <w:szCs w:val="24"/>
        <w:u w:val="none" w:color="000000"/>
        <w:bdr w:val="none" w:sz="0" w:space="0" w:color="auto"/>
        <w:shd w:val="clear" w:color="auto" w:fill="auto"/>
        <w:vertAlign w:val="baseline"/>
      </w:rPr>
    </w:lvl>
    <w:lvl w:ilvl="2" w:tplc="968864BC">
      <w:start w:val="1"/>
      <w:numFmt w:val="lowerRoman"/>
      <w:lvlText w:val="%3"/>
      <w:lvlJc w:val="left"/>
      <w:pPr>
        <w:ind w:left="2162"/>
      </w:pPr>
      <w:rPr>
        <w:rFonts w:ascii="Arial" w:eastAsia="Arial" w:hAnsi="Arial" w:cs="Arial"/>
        <w:b/>
        <w:bCs/>
        <w:i w:val="0"/>
        <w:strike w:val="0"/>
        <w:dstrike w:val="0"/>
        <w:color w:val="7F7F7F"/>
        <w:sz w:val="24"/>
        <w:szCs w:val="24"/>
        <w:u w:val="none" w:color="000000"/>
        <w:bdr w:val="none" w:sz="0" w:space="0" w:color="auto"/>
        <w:shd w:val="clear" w:color="auto" w:fill="auto"/>
        <w:vertAlign w:val="baseline"/>
      </w:rPr>
    </w:lvl>
    <w:lvl w:ilvl="3" w:tplc="E59AFFF2">
      <w:start w:val="1"/>
      <w:numFmt w:val="decimal"/>
      <w:lvlText w:val="%4"/>
      <w:lvlJc w:val="left"/>
      <w:pPr>
        <w:ind w:left="2882"/>
      </w:pPr>
      <w:rPr>
        <w:rFonts w:ascii="Arial" w:eastAsia="Arial" w:hAnsi="Arial" w:cs="Arial"/>
        <w:b/>
        <w:bCs/>
        <w:i w:val="0"/>
        <w:strike w:val="0"/>
        <w:dstrike w:val="0"/>
        <w:color w:val="7F7F7F"/>
        <w:sz w:val="24"/>
        <w:szCs w:val="24"/>
        <w:u w:val="none" w:color="000000"/>
        <w:bdr w:val="none" w:sz="0" w:space="0" w:color="auto"/>
        <w:shd w:val="clear" w:color="auto" w:fill="auto"/>
        <w:vertAlign w:val="baseline"/>
      </w:rPr>
    </w:lvl>
    <w:lvl w:ilvl="4" w:tplc="7F8ED976">
      <w:start w:val="1"/>
      <w:numFmt w:val="lowerLetter"/>
      <w:lvlText w:val="%5"/>
      <w:lvlJc w:val="left"/>
      <w:pPr>
        <w:ind w:left="3602"/>
      </w:pPr>
      <w:rPr>
        <w:rFonts w:ascii="Arial" w:eastAsia="Arial" w:hAnsi="Arial" w:cs="Arial"/>
        <w:b/>
        <w:bCs/>
        <w:i w:val="0"/>
        <w:strike w:val="0"/>
        <w:dstrike w:val="0"/>
        <w:color w:val="7F7F7F"/>
        <w:sz w:val="24"/>
        <w:szCs w:val="24"/>
        <w:u w:val="none" w:color="000000"/>
        <w:bdr w:val="none" w:sz="0" w:space="0" w:color="auto"/>
        <w:shd w:val="clear" w:color="auto" w:fill="auto"/>
        <w:vertAlign w:val="baseline"/>
      </w:rPr>
    </w:lvl>
    <w:lvl w:ilvl="5" w:tplc="0EE6CEBA">
      <w:start w:val="1"/>
      <w:numFmt w:val="lowerRoman"/>
      <w:lvlText w:val="%6"/>
      <w:lvlJc w:val="left"/>
      <w:pPr>
        <w:ind w:left="4322"/>
      </w:pPr>
      <w:rPr>
        <w:rFonts w:ascii="Arial" w:eastAsia="Arial" w:hAnsi="Arial" w:cs="Arial"/>
        <w:b/>
        <w:bCs/>
        <w:i w:val="0"/>
        <w:strike w:val="0"/>
        <w:dstrike w:val="0"/>
        <w:color w:val="7F7F7F"/>
        <w:sz w:val="24"/>
        <w:szCs w:val="24"/>
        <w:u w:val="none" w:color="000000"/>
        <w:bdr w:val="none" w:sz="0" w:space="0" w:color="auto"/>
        <w:shd w:val="clear" w:color="auto" w:fill="auto"/>
        <w:vertAlign w:val="baseline"/>
      </w:rPr>
    </w:lvl>
    <w:lvl w:ilvl="6" w:tplc="3412DFBA">
      <w:start w:val="1"/>
      <w:numFmt w:val="decimal"/>
      <w:lvlText w:val="%7"/>
      <w:lvlJc w:val="left"/>
      <w:pPr>
        <w:ind w:left="5042"/>
      </w:pPr>
      <w:rPr>
        <w:rFonts w:ascii="Arial" w:eastAsia="Arial" w:hAnsi="Arial" w:cs="Arial"/>
        <w:b/>
        <w:bCs/>
        <w:i w:val="0"/>
        <w:strike w:val="0"/>
        <w:dstrike w:val="0"/>
        <w:color w:val="7F7F7F"/>
        <w:sz w:val="24"/>
        <w:szCs w:val="24"/>
        <w:u w:val="none" w:color="000000"/>
        <w:bdr w:val="none" w:sz="0" w:space="0" w:color="auto"/>
        <w:shd w:val="clear" w:color="auto" w:fill="auto"/>
        <w:vertAlign w:val="baseline"/>
      </w:rPr>
    </w:lvl>
    <w:lvl w:ilvl="7" w:tplc="6624F6EE">
      <w:start w:val="1"/>
      <w:numFmt w:val="lowerLetter"/>
      <w:lvlText w:val="%8"/>
      <w:lvlJc w:val="left"/>
      <w:pPr>
        <w:ind w:left="5762"/>
      </w:pPr>
      <w:rPr>
        <w:rFonts w:ascii="Arial" w:eastAsia="Arial" w:hAnsi="Arial" w:cs="Arial"/>
        <w:b/>
        <w:bCs/>
        <w:i w:val="0"/>
        <w:strike w:val="0"/>
        <w:dstrike w:val="0"/>
        <w:color w:val="7F7F7F"/>
        <w:sz w:val="24"/>
        <w:szCs w:val="24"/>
        <w:u w:val="none" w:color="000000"/>
        <w:bdr w:val="none" w:sz="0" w:space="0" w:color="auto"/>
        <w:shd w:val="clear" w:color="auto" w:fill="auto"/>
        <w:vertAlign w:val="baseline"/>
      </w:rPr>
    </w:lvl>
    <w:lvl w:ilvl="8" w:tplc="9FEEE23E">
      <w:start w:val="1"/>
      <w:numFmt w:val="lowerRoman"/>
      <w:lvlText w:val="%9"/>
      <w:lvlJc w:val="left"/>
      <w:pPr>
        <w:ind w:left="6482"/>
      </w:pPr>
      <w:rPr>
        <w:rFonts w:ascii="Arial" w:eastAsia="Arial" w:hAnsi="Arial" w:cs="Arial"/>
        <w:b/>
        <w:bCs/>
        <w:i w:val="0"/>
        <w:strike w:val="0"/>
        <w:dstrike w:val="0"/>
        <w:color w:val="7F7F7F"/>
        <w:sz w:val="24"/>
        <w:szCs w:val="24"/>
        <w:u w:val="none" w:color="000000"/>
        <w:bdr w:val="none" w:sz="0" w:space="0" w:color="auto"/>
        <w:shd w:val="clear" w:color="auto" w:fill="auto"/>
        <w:vertAlign w:val="baseline"/>
      </w:rPr>
    </w:lvl>
  </w:abstractNum>
  <w:abstractNum w:abstractNumId="30" w15:restartNumberingAfterBreak="0">
    <w:nsid w:val="76C000B9"/>
    <w:multiLevelType w:val="multilevel"/>
    <w:tmpl w:val="040C0027"/>
    <w:lvl w:ilvl="0">
      <w:start w:val="1"/>
      <w:numFmt w:val="upperRoman"/>
      <w:pStyle w:val="Titre1"/>
      <w:lvlText w:val="%1."/>
      <w:lvlJc w:val="left"/>
      <w:pPr>
        <w:ind w:left="0" w:firstLine="0"/>
      </w:pPr>
    </w:lvl>
    <w:lvl w:ilvl="1">
      <w:start w:val="1"/>
      <w:numFmt w:val="upperLetter"/>
      <w:pStyle w:val="Titre2"/>
      <w:lvlText w:val="%2."/>
      <w:lvlJc w:val="left"/>
      <w:pPr>
        <w:ind w:left="720" w:firstLine="0"/>
      </w:pPr>
    </w:lvl>
    <w:lvl w:ilvl="2">
      <w:start w:val="1"/>
      <w:numFmt w:val="decimal"/>
      <w:pStyle w:val="Titre3"/>
      <w:lvlText w:val="%3."/>
      <w:lvlJc w:val="left"/>
      <w:pPr>
        <w:ind w:left="1440" w:firstLine="0"/>
      </w:p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31" w15:restartNumberingAfterBreak="0">
    <w:nsid w:val="77B406CE"/>
    <w:multiLevelType w:val="hybridMultilevel"/>
    <w:tmpl w:val="6090F394"/>
    <w:lvl w:ilvl="0" w:tplc="040C000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77F533C9"/>
    <w:multiLevelType w:val="hybridMultilevel"/>
    <w:tmpl w:val="BB8EEF5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9243BC1"/>
    <w:multiLevelType w:val="multilevel"/>
    <w:tmpl w:val="56EAA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94E7D6E"/>
    <w:multiLevelType w:val="multilevel"/>
    <w:tmpl w:val="56B4A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B4A0E9F"/>
    <w:multiLevelType w:val="hybridMultilevel"/>
    <w:tmpl w:val="525CEEC8"/>
    <w:lvl w:ilvl="0" w:tplc="F21A76CC">
      <w:start w:val="1"/>
      <w:numFmt w:val="bullet"/>
      <w:lvlText w:val="-"/>
      <w:lvlJc w:val="left"/>
      <w:pPr>
        <w:ind w:left="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D0DC18">
      <w:start w:val="1"/>
      <w:numFmt w:val="bullet"/>
      <w:lvlText w:val="o"/>
      <w:lvlJc w:val="left"/>
      <w:pPr>
        <w:ind w:left="1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854AD2C">
      <w:start w:val="1"/>
      <w:numFmt w:val="bullet"/>
      <w:lvlText w:val="▪"/>
      <w:lvlJc w:val="left"/>
      <w:pPr>
        <w:ind w:left="2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7E24BC8">
      <w:start w:val="1"/>
      <w:numFmt w:val="bullet"/>
      <w:lvlText w:val="•"/>
      <w:lvlJc w:val="left"/>
      <w:pPr>
        <w:ind w:left="2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2E8D3A0">
      <w:start w:val="1"/>
      <w:numFmt w:val="bullet"/>
      <w:lvlText w:val="o"/>
      <w:lvlJc w:val="left"/>
      <w:pPr>
        <w:ind w:left="3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68B676">
      <w:start w:val="1"/>
      <w:numFmt w:val="bullet"/>
      <w:lvlText w:val="▪"/>
      <w:lvlJc w:val="left"/>
      <w:pPr>
        <w:ind w:left="43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7B4CFA8">
      <w:start w:val="1"/>
      <w:numFmt w:val="bullet"/>
      <w:lvlText w:val="•"/>
      <w:lvlJc w:val="left"/>
      <w:pPr>
        <w:ind w:left="5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0E65466">
      <w:start w:val="1"/>
      <w:numFmt w:val="bullet"/>
      <w:lvlText w:val="o"/>
      <w:lvlJc w:val="left"/>
      <w:pPr>
        <w:ind w:left="58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2AE88DC">
      <w:start w:val="1"/>
      <w:numFmt w:val="bullet"/>
      <w:lvlText w:val="▪"/>
      <w:lvlJc w:val="left"/>
      <w:pPr>
        <w:ind w:left="6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7EAA2384"/>
    <w:multiLevelType w:val="hybridMultilevel"/>
    <w:tmpl w:val="6AB86C0C"/>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24"/>
  </w:num>
  <w:num w:numId="2">
    <w:abstractNumId w:val="20"/>
  </w:num>
  <w:num w:numId="3">
    <w:abstractNumId w:val="35"/>
  </w:num>
  <w:num w:numId="4">
    <w:abstractNumId w:val="28"/>
  </w:num>
  <w:num w:numId="5">
    <w:abstractNumId w:val="23"/>
  </w:num>
  <w:num w:numId="6">
    <w:abstractNumId w:val="29"/>
  </w:num>
  <w:num w:numId="7">
    <w:abstractNumId w:val="7"/>
  </w:num>
  <w:num w:numId="8">
    <w:abstractNumId w:val="14"/>
  </w:num>
  <w:num w:numId="9">
    <w:abstractNumId w:val="30"/>
  </w:num>
  <w:num w:numId="10">
    <w:abstractNumId w:val="30"/>
  </w:num>
  <w:num w:numId="11">
    <w:abstractNumId w:val="17"/>
  </w:num>
  <w:num w:numId="12">
    <w:abstractNumId w:val="15"/>
  </w:num>
  <w:num w:numId="13">
    <w:abstractNumId w:val="32"/>
  </w:num>
  <w:num w:numId="14">
    <w:abstractNumId w:val="25"/>
  </w:num>
  <w:num w:numId="15">
    <w:abstractNumId w:val="22"/>
  </w:num>
  <w:num w:numId="16">
    <w:abstractNumId w:val="30"/>
  </w:num>
  <w:num w:numId="17">
    <w:abstractNumId w:val="30"/>
  </w:num>
  <w:num w:numId="18">
    <w:abstractNumId w:val="26"/>
  </w:num>
  <w:num w:numId="19">
    <w:abstractNumId w:val="1"/>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3"/>
  </w:num>
  <w:num w:numId="23">
    <w:abstractNumId w:val="16"/>
  </w:num>
  <w:num w:numId="24">
    <w:abstractNumId w:val="11"/>
  </w:num>
  <w:num w:numId="25">
    <w:abstractNumId w:val="21"/>
  </w:num>
  <w:num w:numId="26">
    <w:abstractNumId w:val="12"/>
  </w:num>
  <w:num w:numId="27">
    <w:abstractNumId w:val="36"/>
  </w:num>
  <w:num w:numId="28">
    <w:abstractNumId w:val="6"/>
  </w:num>
  <w:num w:numId="29">
    <w:abstractNumId w:val="5"/>
  </w:num>
  <w:num w:numId="30">
    <w:abstractNumId w:val="19"/>
  </w:num>
  <w:num w:numId="31">
    <w:abstractNumId w:val="18"/>
  </w:num>
  <w:num w:numId="32">
    <w:abstractNumId w:val="4"/>
  </w:num>
  <w:num w:numId="33">
    <w:abstractNumId w:val="33"/>
  </w:num>
  <w:num w:numId="34">
    <w:abstractNumId w:val="0"/>
  </w:num>
  <w:num w:numId="35">
    <w:abstractNumId w:val="34"/>
  </w:num>
  <w:num w:numId="36">
    <w:abstractNumId w:val="9"/>
  </w:num>
  <w:num w:numId="37">
    <w:abstractNumId w:val="8"/>
  </w:num>
  <w:num w:numId="38">
    <w:abstractNumId w:val="3"/>
  </w:num>
  <w:num w:numId="39">
    <w:abstractNumId w:val="10"/>
  </w:num>
  <w:num w:numId="40">
    <w:abstractNumId w:val="31"/>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FE7"/>
    <w:rsid w:val="00005199"/>
    <w:rsid w:val="00021A80"/>
    <w:rsid w:val="000258EE"/>
    <w:rsid w:val="00036FA4"/>
    <w:rsid w:val="0003712D"/>
    <w:rsid w:val="000520EE"/>
    <w:rsid w:val="00060D12"/>
    <w:rsid w:val="00086825"/>
    <w:rsid w:val="001005AC"/>
    <w:rsid w:val="001207E7"/>
    <w:rsid w:val="001447D7"/>
    <w:rsid w:val="00164EBC"/>
    <w:rsid w:val="0017620C"/>
    <w:rsid w:val="001767C4"/>
    <w:rsid w:val="001772E1"/>
    <w:rsid w:val="0019487F"/>
    <w:rsid w:val="001B0F0D"/>
    <w:rsid w:val="001B60BF"/>
    <w:rsid w:val="001B7B84"/>
    <w:rsid w:val="001D7DE2"/>
    <w:rsid w:val="001E4CF7"/>
    <w:rsid w:val="001E6953"/>
    <w:rsid w:val="00236977"/>
    <w:rsid w:val="002434BF"/>
    <w:rsid w:val="0027437F"/>
    <w:rsid w:val="00283C39"/>
    <w:rsid w:val="002F6EE9"/>
    <w:rsid w:val="0030301D"/>
    <w:rsid w:val="00333F80"/>
    <w:rsid w:val="00345F1B"/>
    <w:rsid w:val="0035565C"/>
    <w:rsid w:val="003614A7"/>
    <w:rsid w:val="003747D2"/>
    <w:rsid w:val="003B0EF5"/>
    <w:rsid w:val="003B1AEA"/>
    <w:rsid w:val="003B4904"/>
    <w:rsid w:val="003C12BF"/>
    <w:rsid w:val="003E21DE"/>
    <w:rsid w:val="003E7A74"/>
    <w:rsid w:val="003F5C60"/>
    <w:rsid w:val="0042614C"/>
    <w:rsid w:val="00444D95"/>
    <w:rsid w:val="00461608"/>
    <w:rsid w:val="00491761"/>
    <w:rsid w:val="004A415D"/>
    <w:rsid w:val="004E7D9D"/>
    <w:rsid w:val="00553DDC"/>
    <w:rsid w:val="00571270"/>
    <w:rsid w:val="005919C5"/>
    <w:rsid w:val="00594CD5"/>
    <w:rsid w:val="005B105A"/>
    <w:rsid w:val="005E4E1E"/>
    <w:rsid w:val="005F3B2F"/>
    <w:rsid w:val="00607DFA"/>
    <w:rsid w:val="006164C0"/>
    <w:rsid w:val="0062007B"/>
    <w:rsid w:val="0063072F"/>
    <w:rsid w:val="00635D75"/>
    <w:rsid w:val="00657731"/>
    <w:rsid w:val="006628A1"/>
    <w:rsid w:val="006927B4"/>
    <w:rsid w:val="00692964"/>
    <w:rsid w:val="006B5CA7"/>
    <w:rsid w:val="006F398F"/>
    <w:rsid w:val="00701175"/>
    <w:rsid w:val="00705D31"/>
    <w:rsid w:val="00721503"/>
    <w:rsid w:val="00746635"/>
    <w:rsid w:val="007828B7"/>
    <w:rsid w:val="007923FF"/>
    <w:rsid w:val="007938BD"/>
    <w:rsid w:val="007B20D1"/>
    <w:rsid w:val="007D1521"/>
    <w:rsid w:val="00801D1D"/>
    <w:rsid w:val="008258B7"/>
    <w:rsid w:val="0084745D"/>
    <w:rsid w:val="00853887"/>
    <w:rsid w:val="008735DD"/>
    <w:rsid w:val="008D4BEF"/>
    <w:rsid w:val="008D5BDB"/>
    <w:rsid w:val="009063D3"/>
    <w:rsid w:val="0091144F"/>
    <w:rsid w:val="009126E2"/>
    <w:rsid w:val="009470C8"/>
    <w:rsid w:val="00963B30"/>
    <w:rsid w:val="009668EF"/>
    <w:rsid w:val="00974181"/>
    <w:rsid w:val="00985C1C"/>
    <w:rsid w:val="00996346"/>
    <w:rsid w:val="009A6A09"/>
    <w:rsid w:val="009B2E45"/>
    <w:rsid w:val="009D2A7A"/>
    <w:rsid w:val="009E47A4"/>
    <w:rsid w:val="00A1248F"/>
    <w:rsid w:val="00AB415D"/>
    <w:rsid w:val="00AC3582"/>
    <w:rsid w:val="00AD3934"/>
    <w:rsid w:val="00AD63F4"/>
    <w:rsid w:val="00B216A7"/>
    <w:rsid w:val="00B274FF"/>
    <w:rsid w:val="00B32084"/>
    <w:rsid w:val="00B36A0D"/>
    <w:rsid w:val="00B40446"/>
    <w:rsid w:val="00B45FE7"/>
    <w:rsid w:val="00B725BE"/>
    <w:rsid w:val="00B76470"/>
    <w:rsid w:val="00B8547F"/>
    <w:rsid w:val="00B93145"/>
    <w:rsid w:val="00BA5DDA"/>
    <w:rsid w:val="00BC4F00"/>
    <w:rsid w:val="00C05CCB"/>
    <w:rsid w:val="00C103EA"/>
    <w:rsid w:val="00C11335"/>
    <w:rsid w:val="00C11D60"/>
    <w:rsid w:val="00C40241"/>
    <w:rsid w:val="00C41195"/>
    <w:rsid w:val="00C5325D"/>
    <w:rsid w:val="00C5693A"/>
    <w:rsid w:val="00C57C76"/>
    <w:rsid w:val="00C65522"/>
    <w:rsid w:val="00C821A2"/>
    <w:rsid w:val="00C91E07"/>
    <w:rsid w:val="00C96A9A"/>
    <w:rsid w:val="00CC4D08"/>
    <w:rsid w:val="00CC5837"/>
    <w:rsid w:val="00CE3100"/>
    <w:rsid w:val="00D01C5C"/>
    <w:rsid w:val="00D06F62"/>
    <w:rsid w:val="00D11FBE"/>
    <w:rsid w:val="00D22C8D"/>
    <w:rsid w:val="00D36A23"/>
    <w:rsid w:val="00D57B87"/>
    <w:rsid w:val="00D61327"/>
    <w:rsid w:val="00D87386"/>
    <w:rsid w:val="00D95A07"/>
    <w:rsid w:val="00DA2518"/>
    <w:rsid w:val="00DB4B07"/>
    <w:rsid w:val="00DD01D8"/>
    <w:rsid w:val="00DE27AC"/>
    <w:rsid w:val="00DE2EF2"/>
    <w:rsid w:val="00E23891"/>
    <w:rsid w:val="00E352DE"/>
    <w:rsid w:val="00E5338F"/>
    <w:rsid w:val="00E63251"/>
    <w:rsid w:val="00E84EEB"/>
    <w:rsid w:val="00E94F56"/>
    <w:rsid w:val="00EC73CA"/>
    <w:rsid w:val="00ED37CF"/>
    <w:rsid w:val="00ED75EE"/>
    <w:rsid w:val="00EF6464"/>
    <w:rsid w:val="00F11FCE"/>
    <w:rsid w:val="00F216DA"/>
    <w:rsid w:val="00F22A4E"/>
    <w:rsid w:val="00F25D5E"/>
    <w:rsid w:val="00F40E44"/>
    <w:rsid w:val="00F44C24"/>
    <w:rsid w:val="00F54714"/>
    <w:rsid w:val="00F619B9"/>
    <w:rsid w:val="00F7079F"/>
    <w:rsid w:val="00F807AF"/>
    <w:rsid w:val="00FA324F"/>
    <w:rsid w:val="00FB60D5"/>
    <w:rsid w:val="00FC7F33"/>
    <w:rsid w:val="00FE7EAF"/>
    <w:rsid w:val="4118FA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3E0FED"/>
  <w15:chartTrackingRefBased/>
  <w15:docId w15:val="{91B9D983-C950-4E30-A0D3-64698F896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5FE7"/>
  </w:style>
  <w:style w:type="paragraph" w:styleId="Titre1">
    <w:name w:val="heading 1"/>
    <w:basedOn w:val="Normal"/>
    <w:next w:val="Normal"/>
    <w:link w:val="Titre1Car"/>
    <w:uiPriority w:val="9"/>
    <w:qFormat/>
    <w:rsid w:val="00B45FE7"/>
    <w:pPr>
      <w:keepNext/>
      <w:keepLines/>
      <w:numPr>
        <w:numId w:val="9"/>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5919C5"/>
    <w:pPr>
      <w:keepNext/>
      <w:keepLines/>
      <w:numPr>
        <w:ilvl w:val="1"/>
        <w:numId w:val="9"/>
      </w:numPr>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5919C5"/>
    <w:pPr>
      <w:keepNext/>
      <w:keepLines/>
      <w:numPr>
        <w:ilvl w:val="2"/>
        <w:numId w:val="9"/>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5919C5"/>
    <w:pPr>
      <w:keepNext/>
      <w:keepLines/>
      <w:numPr>
        <w:ilvl w:val="3"/>
        <w:numId w:val="9"/>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5919C5"/>
    <w:pPr>
      <w:keepNext/>
      <w:keepLines/>
      <w:numPr>
        <w:ilvl w:val="4"/>
        <w:numId w:val="9"/>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5919C5"/>
    <w:pPr>
      <w:keepNext/>
      <w:keepLines/>
      <w:numPr>
        <w:ilvl w:val="5"/>
        <w:numId w:val="9"/>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5919C5"/>
    <w:pPr>
      <w:keepNext/>
      <w:keepLines/>
      <w:numPr>
        <w:ilvl w:val="6"/>
        <w:numId w:val="9"/>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5919C5"/>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5919C5"/>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45FE7"/>
    <w:rPr>
      <w:rFonts w:asciiTheme="majorHAnsi" w:eastAsiaTheme="majorEastAsia" w:hAnsiTheme="majorHAnsi" w:cstheme="majorBidi"/>
      <w:color w:val="2E74B5" w:themeColor="accent1" w:themeShade="BF"/>
      <w:sz w:val="32"/>
      <w:szCs w:val="32"/>
    </w:rPr>
  </w:style>
  <w:style w:type="paragraph" w:styleId="TM1">
    <w:name w:val="toc 1"/>
    <w:hidden/>
    <w:uiPriority w:val="39"/>
    <w:rsid w:val="00B45FE7"/>
    <w:pPr>
      <w:spacing w:after="109"/>
      <w:ind w:left="209" w:right="2659" w:hanging="10"/>
      <w:jc w:val="right"/>
    </w:pPr>
    <w:rPr>
      <w:rFonts w:ascii="Arial" w:eastAsia="Arial" w:hAnsi="Arial" w:cs="Arial"/>
      <w:color w:val="629DD1"/>
      <w:sz w:val="24"/>
      <w:lang w:eastAsia="fr-FR"/>
    </w:rPr>
  </w:style>
  <w:style w:type="character" w:styleId="Lienhypertexte">
    <w:name w:val="Hyperlink"/>
    <w:basedOn w:val="Policepardfaut"/>
    <w:uiPriority w:val="99"/>
    <w:unhideWhenUsed/>
    <w:rsid w:val="00FC7F33"/>
    <w:rPr>
      <w:color w:val="0563C1" w:themeColor="hyperlink"/>
      <w:u w:val="single"/>
    </w:rPr>
  </w:style>
  <w:style w:type="paragraph" w:styleId="Paragraphedeliste">
    <w:name w:val="List Paragraph"/>
    <w:aliases w:val="§norme,Resume Title,Paragraphe de liste N1,lp1,Bullet Niv 1,Normal bullet 2,Bullet point 1,Puces n°1,NormTab,Listes,Puce niveau 0,Paragraphe 3,Tiret1,P1 Pharos,Listes Puce,Puce tableau,Puces 1er niveau,List Paragraph1"/>
    <w:basedOn w:val="Normal"/>
    <w:link w:val="ParagraphedelisteCar"/>
    <w:uiPriority w:val="34"/>
    <w:qFormat/>
    <w:rsid w:val="00F7079F"/>
    <w:pPr>
      <w:ind w:left="720"/>
      <w:contextualSpacing/>
    </w:pPr>
  </w:style>
  <w:style w:type="paragraph" w:styleId="Textedebulles">
    <w:name w:val="Balloon Text"/>
    <w:basedOn w:val="Normal"/>
    <w:link w:val="TextedebullesCar"/>
    <w:uiPriority w:val="99"/>
    <w:semiHidden/>
    <w:unhideWhenUsed/>
    <w:rsid w:val="005919C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919C5"/>
    <w:rPr>
      <w:rFonts w:ascii="Segoe UI" w:hAnsi="Segoe UI" w:cs="Segoe UI"/>
      <w:sz w:val="18"/>
      <w:szCs w:val="18"/>
    </w:rPr>
  </w:style>
  <w:style w:type="character" w:customStyle="1" w:styleId="Titre2Car">
    <w:name w:val="Titre 2 Car"/>
    <w:basedOn w:val="Policepardfaut"/>
    <w:link w:val="Titre2"/>
    <w:uiPriority w:val="9"/>
    <w:semiHidden/>
    <w:rsid w:val="005919C5"/>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semiHidden/>
    <w:rsid w:val="005919C5"/>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5919C5"/>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5919C5"/>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5919C5"/>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5919C5"/>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5919C5"/>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5919C5"/>
    <w:rPr>
      <w:rFonts w:asciiTheme="majorHAnsi" w:eastAsiaTheme="majorEastAsia" w:hAnsiTheme="majorHAnsi" w:cstheme="majorBidi"/>
      <w:i/>
      <w:iCs/>
      <w:color w:val="272727" w:themeColor="text1" w:themeTint="D8"/>
      <w:sz w:val="21"/>
      <w:szCs w:val="21"/>
    </w:rPr>
  </w:style>
  <w:style w:type="character" w:styleId="Marquedecommentaire">
    <w:name w:val="annotation reference"/>
    <w:basedOn w:val="Policepardfaut"/>
    <w:uiPriority w:val="99"/>
    <w:semiHidden/>
    <w:unhideWhenUsed/>
    <w:rsid w:val="00C96A9A"/>
    <w:rPr>
      <w:sz w:val="16"/>
      <w:szCs w:val="16"/>
    </w:rPr>
  </w:style>
  <w:style w:type="paragraph" w:styleId="Commentaire">
    <w:name w:val="annotation text"/>
    <w:basedOn w:val="Normal"/>
    <w:link w:val="CommentaireCar"/>
    <w:uiPriority w:val="99"/>
    <w:unhideWhenUsed/>
    <w:rsid w:val="00C96A9A"/>
    <w:pPr>
      <w:spacing w:line="240" w:lineRule="auto"/>
    </w:pPr>
    <w:rPr>
      <w:sz w:val="20"/>
      <w:szCs w:val="20"/>
    </w:rPr>
  </w:style>
  <w:style w:type="character" w:customStyle="1" w:styleId="CommentaireCar">
    <w:name w:val="Commentaire Car"/>
    <w:basedOn w:val="Policepardfaut"/>
    <w:link w:val="Commentaire"/>
    <w:uiPriority w:val="99"/>
    <w:rsid w:val="00C96A9A"/>
    <w:rPr>
      <w:sz w:val="20"/>
      <w:szCs w:val="20"/>
    </w:rPr>
  </w:style>
  <w:style w:type="paragraph" w:styleId="Objetducommentaire">
    <w:name w:val="annotation subject"/>
    <w:basedOn w:val="Commentaire"/>
    <w:next w:val="Commentaire"/>
    <w:link w:val="ObjetducommentaireCar"/>
    <w:uiPriority w:val="99"/>
    <w:semiHidden/>
    <w:unhideWhenUsed/>
    <w:rsid w:val="00C96A9A"/>
    <w:rPr>
      <w:b/>
      <w:bCs/>
    </w:rPr>
  </w:style>
  <w:style w:type="character" w:customStyle="1" w:styleId="ObjetducommentaireCar">
    <w:name w:val="Objet du commentaire Car"/>
    <w:basedOn w:val="CommentaireCar"/>
    <w:link w:val="Objetducommentaire"/>
    <w:uiPriority w:val="99"/>
    <w:semiHidden/>
    <w:rsid w:val="00C96A9A"/>
    <w:rPr>
      <w:b/>
      <w:bCs/>
      <w:sz w:val="20"/>
      <w:szCs w:val="20"/>
    </w:rPr>
  </w:style>
  <w:style w:type="character" w:customStyle="1" w:styleId="ParagraphedelisteCar">
    <w:name w:val="Paragraphe de liste Car"/>
    <w:aliases w:val="§norme Car,Resume Title Car,Paragraphe de liste N1 Car,lp1 Car,Bullet Niv 1 Car,Normal bullet 2 Car,Bullet point 1 Car,Puces n°1 Car,NormTab Car,Listes Car,Puce niveau 0 Car,Paragraphe 3 Car,Tiret1 Car,P1 Pharos Car"/>
    <w:link w:val="Paragraphedeliste"/>
    <w:uiPriority w:val="34"/>
    <w:qFormat/>
    <w:rsid w:val="006628A1"/>
  </w:style>
  <w:style w:type="paragraph" w:styleId="Rvision">
    <w:name w:val="Revision"/>
    <w:hidden/>
    <w:uiPriority w:val="99"/>
    <w:semiHidden/>
    <w:rsid w:val="00B8547F"/>
    <w:pPr>
      <w:spacing w:after="0" w:line="240" w:lineRule="auto"/>
    </w:pPr>
  </w:style>
  <w:style w:type="paragraph" w:styleId="Notedebasdepage">
    <w:name w:val="footnote text"/>
    <w:basedOn w:val="Normal"/>
    <w:link w:val="NotedebasdepageCar"/>
    <w:uiPriority w:val="99"/>
    <w:semiHidden/>
    <w:unhideWhenUsed/>
    <w:rsid w:val="007828B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828B7"/>
    <w:rPr>
      <w:sz w:val="20"/>
      <w:szCs w:val="20"/>
    </w:rPr>
  </w:style>
  <w:style w:type="character" w:styleId="Appelnotedebasdep">
    <w:name w:val="footnote reference"/>
    <w:basedOn w:val="Policepardfaut"/>
    <w:uiPriority w:val="99"/>
    <w:semiHidden/>
    <w:unhideWhenUsed/>
    <w:rsid w:val="007828B7"/>
    <w:rPr>
      <w:vertAlign w:val="superscript"/>
    </w:rPr>
  </w:style>
  <w:style w:type="paragraph" w:styleId="Corpsdetexte">
    <w:name w:val="Body Text"/>
    <w:basedOn w:val="Normal"/>
    <w:link w:val="CorpsdetexteCar"/>
    <w:uiPriority w:val="99"/>
    <w:unhideWhenUsed/>
    <w:rsid w:val="00444D95"/>
    <w:pPr>
      <w:spacing w:after="120" w:line="240" w:lineRule="auto"/>
    </w:pPr>
    <w:rPr>
      <w:rFonts w:ascii="Times New Roman" w:eastAsia="Times New Roman" w:hAnsi="Times New Roman" w:cs="Times New Roman"/>
      <w:sz w:val="20"/>
      <w:szCs w:val="20"/>
      <w:lang w:eastAsia="fr-FR"/>
    </w:rPr>
  </w:style>
  <w:style w:type="character" w:customStyle="1" w:styleId="CorpsdetexteCar">
    <w:name w:val="Corps de texte Car"/>
    <w:basedOn w:val="Policepardfaut"/>
    <w:link w:val="Corpsdetexte"/>
    <w:uiPriority w:val="99"/>
    <w:rsid w:val="00444D95"/>
    <w:rPr>
      <w:rFonts w:ascii="Times New Roman" w:eastAsia="Times New Roman" w:hAnsi="Times New Roman" w:cs="Times New Roman"/>
      <w:sz w:val="20"/>
      <w:szCs w:val="20"/>
      <w:lang w:eastAsia="fr-FR"/>
    </w:rPr>
  </w:style>
  <w:style w:type="paragraph" w:styleId="NormalWeb">
    <w:name w:val="Normal (Web)"/>
    <w:basedOn w:val="Normal"/>
    <w:uiPriority w:val="99"/>
    <w:semiHidden/>
    <w:unhideWhenUsed/>
    <w:rsid w:val="0030301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ragraph">
    <w:name w:val="paragraph"/>
    <w:basedOn w:val="Normal"/>
    <w:rsid w:val="0003712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03712D"/>
  </w:style>
  <w:style w:type="character" w:customStyle="1" w:styleId="eop">
    <w:name w:val="eop"/>
    <w:basedOn w:val="Policepardfaut"/>
    <w:rsid w:val="0003712D"/>
  </w:style>
  <w:style w:type="character" w:customStyle="1" w:styleId="scxp183130562">
    <w:name w:val="scxp183130562"/>
    <w:basedOn w:val="Policepardfaut"/>
    <w:rsid w:val="00037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611043">
      <w:bodyDiv w:val="1"/>
      <w:marLeft w:val="0"/>
      <w:marRight w:val="0"/>
      <w:marTop w:val="0"/>
      <w:marBottom w:val="0"/>
      <w:divBdr>
        <w:top w:val="none" w:sz="0" w:space="0" w:color="auto"/>
        <w:left w:val="none" w:sz="0" w:space="0" w:color="auto"/>
        <w:bottom w:val="none" w:sz="0" w:space="0" w:color="auto"/>
        <w:right w:val="none" w:sz="0" w:space="0" w:color="auto"/>
      </w:divBdr>
    </w:div>
    <w:div w:id="827552536">
      <w:bodyDiv w:val="1"/>
      <w:marLeft w:val="0"/>
      <w:marRight w:val="0"/>
      <w:marTop w:val="0"/>
      <w:marBottom w:val="0"/>
      <w:divBdr>
        <w:top w:val="none" w:sz="0" w:space="0" w:color="auto"/>
        <w:left w:val="none" w:sz="0" w:space="0" w:color="auto"/>
        <w:bottom w:val="none" w:sz="0" w:space="0" w:color="auto"/>
        <w:right w:val="none" w:sz="0" w:space="0" w:color="auto"/>
      </w:divBdr>
    </w:div>
    <w:div w:id="1607694961">
      <w:bodyDiv w:val="1"/>
      <w:marLeft w:val="0"/>
      <w:marRight w:val="0"/>
      <w:marTop w:val="0"/>
      <w:marBottom w:val="0"/>
      <w:divBdr>
        <w:top w:val="none" w:sz="0" w:space="0" w:color="auto"/>
        <w:left w:val="none" w:sz="0" w:space="0" w:color="auto"/>
        <w:bottom w:val="none" w:sz="0" w:space="0" w:color="auto"/>
        <w:right w:val="none" w:sz="0" w:space="0" w:color="auto"/>
      </w:divBdr>
    </w:div>
    <w:div w:id="201005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AP_DCC_2024@ars.sante.fr" TargetMode="Externa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3A3A3-AEBA-4699-AE7E-F1F1E28BE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1760</Words>
  <Characters>9683</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ARS IDF</Company>
  <LinksUpToDate>false</LinksUpToDate>
  <CharactersWithSpaces>11421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ALVAREZ, Dara</dc:creator>
  <cp:keywords/>
  <dc:description/>
  <cp:lastModifiedBy>BARTEAU, Olivier (ARS-ILE-DE-FRANCE/STRATEGIE/DSI)</cp:lastModifiedBy>
  <cp:revision>51</cp:revision>
  <cp:lastPrinted>2024-02-21T10:15:00Z</cp:lastPrinted>
  <dcterms:created xsi:type="dcterms:W3CDTF">2024-02-07T09:13:00Z</dcterms:created>
  <dcterms:modified xsi:type="dcterms:W3CDTF">2024-02-28T15:08:00Z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5df9db-8b10-49ea-948f-f7d79516c205_Enabled">
    <vt:lpwstr>true</vt:lpwstr>
  </property>
  <property fmtid="{D5CDD505-2E9C-101B-9397-08002B2CF9AE}" pid="3" name="MSIP_Label_2a5df9db-8b10-49ea-948f-f7d79516c205_SetDate">
    <vt:lpwstr>2022-09-13T12:13:13Z</vt:lpwstr>
  </property>
  <property fmtid="{D5CDD505-2E9C-101B-9397-08002B2CF9AE}" pid="4" name="MSIP_Label_2a5df9db-8b10-49ea-948f-f7d79516c205_Method">
    <vt:lpwstr>Standard</vt:lpwstr>
  </property>
  <property fmtid="{D5CDD505-2E9C-101B-9397-08002B2CF9AE}" pid="5" name="MSIP_Label_2a5df9db-8b10-49ea-948f-f7d79516c205_Name">
    <vt:lpwstr>Protégé</vt:lpwstr>
  </property>
  <property fmtid="{D5CDD505-2E9C-101B-9397-08002B2CF9AE}" pid="6" name="MSIP_Label_2a5df9db-8b10-49ea-948f-f7d79516c205_SiteId">
    <vt:lpwstr>b8c6ba48-bc56-4139-b267-5a17f287beb1</vt:lpwstr>
  </property>
  <property fmtid="{D5CDD505-2E9C-101B-9397-08002B2CF9AE}" pid="7" name="MSIP_Label_2a5df9db-8b10-49ea-948f-f7d79516c205_ActionId">
    <vt:lpwstr>2dfa869b-89da-4707-837b-9b5a97f38187</vt:lpwstr>
  </property>
  <property fmtid="{D5CDD505-2E9C-101B-9397-08002B2CF9AE}" pid="8" name="MSIP_Label_2a5df9db-8b10-49ea-948f-f7d79516c205_ContentBits">
    <vt:lpwstr>0</vt:lpwstr>
  </property>
</Properties>
</file>