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477ED" w14:textId="77777777" w:rsidR="00F001BC" w:rsidRDefault="00F001BC" w:rsidP="004B7EB7"/>
    <w:p w14:paraId="492965D6" w14:textId="77777777" w:rsidR="003B4924" w:rsidRDefault="003B4924" w:rsidP="004B7EB7">
      <w:pPr>
        <w:spacing w:after="0" w:line="240" w:lineRule="auto"/>
      </w:pPr>
    </w:p>
    <w:tbl>
      <w:tblPr>
        <w:tblStyle w:val="Grilledutableau"/>
        <w:tblpPr w:leftFromText="141" w:rightFromText="141" w:vertAnchor="text" w:horzAnchor="margin" w:tblpXSpec="center" w:tblpY="3604"/>
        <w:tblW w:w="982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9820"/>
      </w:tblGrid>
      <w:tr w:rsidR="006C007A" w14:paraId="5B80A116" w14:textId="77777777" w:rsidTr="006C007A">
        <w:trPr>
          <w:trHeight w:val="1853"/>
        </w:trPr>
        <w:tc>
          <w:tcPr>
            <w:tcW w:w="9820" w:type="dxa"/>
            <w:shd w:val="clear" w:color="auto" w:fill="B6DDE8" w:themeFill="accent5" w:themeFillTint="66"/>
          </w:tcPr>
          <w:p w14:paraId="54349910" w14:textId="77777777" w:rsidR="006C007A" w:rsidRPr="00A822BF" w:rsidRDefault="006C007A" w:rsidP="006C007A">
            <w:pPr>
              <w:ind w:left="-279"/>
              <w:jc w:val="center"/>
              <w:rPr>
                <w:sz w:val="16"/>
                <w:szCs w:val="16"/>
              </w:rPr>
            </w:pPr>
          </w:p>
          <w:p w14:paraId="7E4654F9" w14:textId="77777777" w:rsidR="002C2576" w:rsidRDefault="006C007A" w:rsidP="006C007A">
            <w:pPr>
              <w:shd w:val="clear" w:color="auto" w:fill="B6DDE8" w:themeFill="accent5" w:themeFillTint="66"/>
              <w:jc w:val="center"/>
              <w:rPr>
                <w:rFonts w:ascii="Arial" w:hAnsi="Arial" w:cs="Arial"/>
                <w:b/>
                <w:sz w:val="28"/>
                <w:szCs w:val="28"/>
              </w:rPr>
            </w:pPr>
            <w:r w:rsidRPr="00AE7544">
              <w:rPr>
                <w:rFonts w:ascii="Arial" w:hAnsi="Arial" w:cs="Arial"/>
                <w:b/>
                <w:sz w:val="28"/>
                <w:szCs w:val="28"/>
              </w:rPr>
              <w:t>POSTES M</w:t>
            </w:r>
            <w:r w:rsidR="00F27992">
              <w:rPr>
                <w:rFonts w:ascii="Arial" w:hAnsi="Arial" w:cs="Arial"/>
                <w:b/>
                <w:sz w:val="28"/>
                <w:szCs w:val="28"/>
              </w:rPr>
              <w:t>É</w:t>
            </w:r>
            <w:r w:rsidRPr="00AE7544">
              <w:rPr>
                <w:rFonts w:ascii="Arial" w:hAnsi="Arial" w:cs="Arial"/>
                <w:b/>
                <w:sz w:val="28"/>
                <w:szCs w:val="28"/>
              </w:rPr>
              <w:t>DECINS G</w:t>
            </w:r>
            <w:r w:rsidR="00F27992">
              <w:rPr>
                <w:rFonts w:ascii="Arial" w:hAnsi="Arial" w:cs="Arial"/>
                <w:b/>
                <w:sz w:val="28"/>
                <w:szCs w:val="28"/>
              </w:rPr>
              <w:t>É</w:t>
            </w:r>
            <w:r w:rsidRPr="00AE7544">
              <w:rPr>
                <w:rFonts w:ascii="Arial" w:hAnsi="Arial" w:cs="Arial"/>
                <w:b/>
                <w:sz w:val="28"/>
                <w:szCs w:val="28"/>
              </w:rPr>
              <w:t>N</w:t>
            </w:r>
            <w:r w:rsidR="00F27992">
              <w:rPr>
                <w:rFonts w:ascii="Arial" w:hAnsi="Arial" w:cs="Arial"/>
                <w:b/>
                <w:sz w:val="28"/>
                <w:szCs w:val="28"/>
              </w:rPr>
              <w:t>É</w:t>
            </w:r>
            <w:r w:rsidRPr="00AE7544">
              <w:rPr>
                <w:rFonts w:ascii="Arial" w:hAnsi="Arial" w:cs="Arial"/>
                <w:b/>
                <w:sz w:val="28"/>
                <w:szCs w:val="28"/>
              </w:rPr>
              <w:t xml:space="preserve">RALISTES </w:t>
            </w:r>
            <w:r w:rsidR="00F27992">
              <w:rPr>
                <w:rFonts w:ascii="Arial" w:hAnsi="Arial" w:cs="Arial"/>
                <w:b/>
                <w:sz w:val="28"/>
                <w:szCs w:val="28"/>
              </w:rPr>
              <w:t>À</w:t>
            </w:r>
            <w:r w:rsidRPr="00AE7544">
              <w:rPr>
                <w:rFonts w:ascii="Arial" w:hAnsi="Arial" w:cs="Arial"/>
                <w:b/>
                <w:sz w:val="28"/>
                <w:szCs w:val="28"/>
              </w:rPr>
              <w:t xml:space="preserve"> TEMPS PARTAG</w:t>
            </w:r>
            <w:r w:rsidR="00F27992">
              <w:rPr>
                <w:rFonts w:ascii="Arial" w:hAnsi="Arial" w:cs="Arial"/>
                <w:b/>
                <w:sz w:val="28"/>
                <w:szCs w:val="28"/>
              </w:rPr>
              <w:t>֤É</w:t>
            </w:r>
            <w:r w:rsidRPr="00AE7544">
              <w:rPr>
                <w:rFonts w:ascii="Arial" w:hAnsi="Arial" w:cs="Arial"/>
                <w:b/>
                <w:sz w:val="28"/>
                <w:szCs w:val="28"/>
              </w:rPr>
              <w:t xml:space="preserve"> ENTRE LA VILLE ET </w:t>
            </w:r>
            <w:r w:rsidR="00F27992">
              <w:rPr>
                <w:rFonts w:ascii="Arial" w:hAnsi="Arial" w:cs="Arial"/>
                <w:b/>
                <w:sz w:val="28"/>
                <w:szCs w:val="28"/>
              </w:rPr>
              <w:t>É</w:t>
            </w:r>
            <w:r w:rsidRPr="00AE7544">
              <w:rPr>
                <w:rFonts w:ascii="Arial" w:hAnsi="Arial" w:cs="Arial"/>
                <w:b/>
                <w:sz w:val="28"/>
                <w:szCs w:val="28"/>
              </w:rPr>
              <w:t>TABLISSEMENTS DE SANT</w:t>
            </w:r>
            <w:r w:rsidR="00F27992">
              <w:rPr>
                <w:rFonts w:ascii="Arial" w:hAnsi="Arial" w:cs="Arial"/>
                <w:b/>
                <w:sz w:val="28"/>
                <w:szCs w:val="28"/>
              </w:rPr>
              <w:t>É</w:t>
            </w:r>
            <w:r w:rsidRPr="00AE7544">
              <w:rPr>
                <w:rFonts w:ascii="Arial" w:hAnsi="Arial" w:cs="Arial"/>
                <w:b/>
                <w:sz w:val="28"/>
                <w:szCs w:val="28"/>
              </w:rPr>
              <w:t xml:space="preserve"> </w:t>
            </w:r>
          </w:p>
          <w:p w14:paraId="00E0CEE3" w14:textId="0D512D5F" w:rsidR="006C007A" w:rsidRPr="00AE7544" w:rsidRDefault="006C007A" w:rsidP="006C007A">
            <w:pPr>
              <w:shd w:val="clear" w:color="auto" w:fill="B6DDE8" w:themeFill="accent5" w:themeFillTint="66"/>
              <w:jc w:val="center"/>
              <w:rPr>
                <w:rFonts w:ascii="Arial" w:hAnsi="Arial" w:cs="Arial"/>
                <w:b/>
                <w:sz w:val="28"/>
                <w:szCs w:val="28"/>
              </w:rPr>
            </w:pPr>
            <w:r w:rsidRPr="00AE7544">
              <w:rPr>
                <w:rFonts w:ascii="Arial" w:hAnsi="Arial" w:cs="Arial"/>
                <w:b/>
                <w:sz w:val="28"/>
                <w:szCs w:val="28"/>
              </w:rPr>
              <w:t>DANS LES TERRITOIRES PRIORITAIRES</w:t>
            </w:r>
            <w:r w:rsidR="00F27992">
              <w:rPr>
                <w:rFonts w:ascii="Arial" w:hAnsi="Arial" w:cs="Arial"/>
                <w:b/>
                <w:sz w:val="28"/>
                <w:szCs w:val="28"/>
              </w:rPr>
              <w:t xml:space="preserve"> </w:t>
            </w:r>
          </w:p>
          <w:p w14:paraId="4B6D864C" w14:textId="77777777" w:rsidR="006C007A" w:rsidRPr="00AE7544" w:rsidRDefault="006C007A" w:rsidP="006C007A">
            <w:pPr>
              <w:shd w:val="clear" w:color="auto" w:fill="B6DDE8" w:themeFill="accent5" w:themeFillTint="66"/>
              <w:jc w:val="center"/>
              <w:rPr>
                <w:rFonts w:ascii="Arial" w:hAnsi="Arial" w:cs="Arial"/>
                <w:b/>
                <w:sz w:val="28"/>
                <w:szCs w:val="28"/>
              </w:rPr>
            </w:pPr>
            <w:r>
              <w:rPr>
                <w:rFonts w:ascii="Arial" w:hAnsi="Arial" w:cs="Arial"/>
                <w:b/>
                <w:sz w:val="28"/>
                <w:szCs w:val="28"/>
              </w:rPr>
              <w:t>(2024-2026</w:t>
            </w:r>
            <w:r w:rsidRPr="00AE7544">
              <w:rPr>
                <w:rFonts w:ascii="Arial" w:hAnsi="Arial" w:cs="Arial"/>
                <w:b/>
                <w:sz w:val="28"/>
                <w:szCs w:val="28"/>
              </w:rPr>
              <w:t xml:space="preserve">) </w:t>
            </w:r>
          </w:p>
          <w:p w14:paraId="43C5F56A" w14:textId="77777777" w:rsidR="006C007A" w:rsidRPr="00FB0438" w:rsidRDefault="006C007A" w:rsidP="006C007A">
            <w:pPr>
              <w:jc w:val="center"/>
              <w:rPr>
                <w:rFonts w:ascii="Arial" w:hAnsi="Arial" w:cs="Arial"/>
                <w:sz w:val="28"/>
                <w:szCs w:val="28"/>
              </w:rPr>
            </w:pPr>
            <w:r>
              <w:rPr>
                <w:rFonts w:ascii="Arial" w:hAnsi="Arial" w:cs="Arial"/>
                <w:sz w:val="28"/>
                <w:szCs w:val="28"/>
              </w:rPr>
              <w:t>-</w:t>
            </w:r>
          </w:p>
          <w:p w14:paraId="1C64C6B7" w14:textId="77777777" w:rsidR="006C007A" w:rsidRPr="00474EB5" w:rsidRDefault="006C007A" w:rsidP="006C007A">
            <w:pPr>
              <w:jc w:val="center"/>
              <w:rPr>
                <w:rFonts w:ascii="Arial" w:hAnsi="Arial" w:cs="Arial"/>
              </w:rPr>
            </w:pPr>
            <w:r w:rsidRPr="00474EB5">
              <w:rPr>
                <w:rFonts w:ascii="Arial" w:hAnsi="Arial" w:cs="Arial"/>
              </w:rPr>
              <w:t>CAHIER DES CHARGES</w:t>
            </w:r>
          </w:p>
          <w:p w14:paraId="612820D6" w14:textId="77777777" w:rsidR="006C007A" w:rsidRPr="00A822BF" w:rsidRDefault="006C007A" w:rsidP="006C007A">
            <w:pPr>
              <w:jc w:val="center"/>
              <w:rPr>
                <w:sz w:val="16"/>
                <w:szCs w:val="16"/>
              </w:rPr>
            </w:pPr>
          </w:p>
        </w:tc>
      </w:tr>
    </w:tbl>
    <w:p w14:paraId="70B09FAE" w14:textId="77777777" w:rsidR="003B4924" w:rsidRDefault="003B4924">
      <w:r>
        <w:br w:type="page"/>
      </w:r>
    </w:p>
    <w:p w14:paraId="42EADC7C" w14:textId="77777777" w:rsidR="003B4924" w:rsidRDefault="003B4924" w:rsidP="004B7EB7">
      <w:pPr>
        <w:spacing w:after="0" w:line="240" w:lineRule="auto"/>
      </w:pPr>
    </w:p>
    <w:sdt>
      <w:sdtPr>
        <w:rPr>
          <w:rFonts w:asciiTheme="minorHAnsi" w:eastAsiaTheme="minorHAnsi" w:hAnsiTheme="minorHAnsi" w:cstheme="minorHAnsi"/>
          <w:color w:val="auto"/>
          <w:sz w:val="22"/>
          <w:szCs w:val="22"/>
          <w:lang w:eastAsia="en-US"/>
        </w:rPr>
        <w:id w:val="-1852721715"/>
        <w:docPartObj>
          <w:docPartGallery w:val="Table of Contents"/>
          <w:docPartUnique/>
        </w:docPartObj>
      </w:sdtPr>
      <w:sdtEndPr>
        <w:rPr>
          <w:rFonts w:cstheme="minorBidi"/>
          <w:b/>
          <w:bCs/>
        </w:rPr>
      </w:sdtEndPr>
      <w:sdtContent>
        <w:p w14:paraId="471947B4" w14:textId="77777777" w:rsidR="002D4ABA" w:rsidRPr="00F90B8F" w:rsidRDefault="002D4ABA" w:rsidP="002D4ABA">
          <w:pPr>
            <w:pStyle w:val="En-ttedetabledesmatires"/>
            <w:rPr>
              <w:rFonts w:asciiTheme="minorHAnsi" w:hAnsiTheme="minorHAnsi" w:cstheme="minorHAnsi"/>
              <w:color w:val="244061" w:themeColor="accent1" w:themeShade="80"/>
              <w:sz w:val="18"/>
            </w:rPr>
          </w:pPr>
          <w:r w:rsidRPr="00F90B8F">
            <w:rPr>
              <w:rFonts w:asciiTheme="minorHAnsi" w:hAnsiTheme="minorHAnsi" w:cstheme="minorHAnsi"/>
            </w:rPr>
            <w:t>Table des matières</w:t>
          </w:r>
          <w:r w:rsidRPr="00F90B8F">
            <w:rPr>
              <w:rFonts w:asciiTheme="minorHAnsi" w:hAnsiTheme="minorHAnsi" w:cstheme="minorHAnsi"/>
            </w:rPr>
            <w:br/>
          </w:r>
        </w:p>
        <w:p w14:paraId="2FE0A93F" w14:textId="77777777" w:rsidR="002D4ABA" w:rsidRPr="006C007A" w:rsidRDefault="002D4ABA">
          <w:pPr>
            <w:pStyle w:val="TM1"/>
            <w:tabs>
              <w:tab w:val="left" w:pos="440"/>
              <w:tab w:val="right" w:leader="dot" w:pos="9630"/>
            </w:tabs>
            <w:rPr>
              <w:rFonts w:eastAsiaTheme="minorEastAsia"/>
              <w:b/>
              <w:noProof/>
              <w:color w:val="244061" w:themeColor="accent1" w:themeShade="80"/>
              <w:lang w:eastAsia="fr-FR"/>
            </w:rPr>
          </w:pPr>
          <w:r w:rsidRPr="006C007A">
            <w:rPr>
              <w:color w:val="244061" w:themeColor="accent1" w:themeShade="80"/>
            </w:rPr>
            <w:fldChar w:fldCharType="begin"/>
          </w:r>
          <w:r w:rsidRPr="006C007A">
            <w:rPr>
              <w:color w:val="244061" w:themeColor="accent1" w:themeShade="80"/>
            </w:rPr>
            <w:instrText xml:space="preserve"> TOC \o "1-3" \h \z \u </w:instrText>
          </w:r>
          <w:r w:rsidRPr="006C007A">
            <w:rPr>
              <w:color w:val="244061" w:themeColor="accent1" w:themeShade="80"/>
            </w:rPr>
            <w:fldChar w:fldCharType="separate"/>
          </w:r>
          <w:hyperlink w:anchor="_Toc157162273" w:history="1">
            <w:r w:rsidRPr="006C007A">
              <w:rPr>
                <w:rStyle w:val="Lienhypertexte"/>
                <w:b/>
                <w:noProof/>
                <w:color w:val="244061" w:themeColor="accent1" w:themeShade="80"/>
              </w:rPr>
              <w:t>1.</w:t>
            </w:r>
            <w:r w:rsidRPr="006C007A">
              <w:rPr>
                <w:rFonts w:eastAsiaTheme="minorEastAsia"/>
                <w:b/>
                <w:noProof/>
                <w:color w:val="244061" w:themeColor="accent1" w:themeShade="80"/>
                <w:lang w:eastAsia="fr-FR"/>
              </w:rPr>
              <w:tab/>
            </w:r>
            <w:r w:rsidRPr="006C007A">
              <w:rPr>
                <w:rStyle w:val="Lienhypertexte"/>
                <w:b/>
                <w:noProof/>
                <w:color w:val="244061" w:themeColor="accent1" w:themeShade="80"/>
              </w:rPr>
              <w:t>CONTEXTE</w:t>
            </w:r>
            <w:r w:rsidRPr="006C007A">
              <w:rPr>
                <w:b/>
                <w:noProof/>
                <w:webHidden/>
                <w:color w:val="244061" w:themeColor="accent1" w:themeShade="80"/>
              </w:rPr>
              <w:tab/>
            </w:r>
            <w:r w:rsidRPr="006C007A">
              <w:rPr>
                <w:b/>
                <w:noProof/>
                <w:webHidden/>
                <w:color w:val="244061" w:themeColor="accent1" w:themeShade="80"/>
              </w:rPr>
              <w:fldChar w:fldCharType="begin"/>
            </w:r>
            <w:r w:rsidRPr="006C007A">
              <w:rPr>
                <w:b/>
                <w:noProof/>
                <w:webHidden/>
                <w:color w:val="244061" w:themeColor="accent1" w:themeShade="80"/>
              </w:rPr>
              <w:instrText xml:space="preserve"> PAGEREF _Toc157162273 \h </w:instrText>
            </w:r>
            <w:r w:rsidRPr="006C007A">
              <w:rPr>
                <w:b/>
                <w:noProof/>
                <w:webHidden/>
                <w:color w:val="244061" w:themeColor="accent1" w:themeShade="80"/>
              </w:rPr>
            </w:r>
            <w:r w:rsidRPr="006C007A">
              <w:rPr>
                <w:b/>
                <w:noProof/>
                <w:webHidden/>
                <w:color w:val="244061" w:themeColor="accent1" w:themeShade="80"/>
              </w:rPr>
              <w:fldChar w:fldCharType="separate"/>
            </w:r>
            <w:r w:rsidRPr="006C007A">
              <w:rPr>
                <w:b/>
                <w:noProof/>
                <w:webHidden/>
                <w:color w:val="244061" w:themeColor="accent1" w:themeShade="80"/>
              </w:rPr>
              <w:t>3</w:t>
            </w:r>
            <w:r w:rsidRPr="006C007A">
              <w:rPr>
                <w:b/>
                <w:noProof/>
                <w:webHidden/>
                <w:color w:val="244061" w:themeColor="accent1" w:themeShade="80"/>
              </w:rPr>
              <w:fldChar w:fldCharType="end"/>
            </w:r>
          </w:hyperlink>
        </w:p>
        <w:p w14:paraId="58C99C18" w14:textId="27542C68" w:rsidR="002D4ABA" w:rsidRPr="006C007A" w:rsidRDefault="00D13505">
          <w:pPr>
            <w:pStyle w:val="TM1"/>
            <w:tabs>
              <w:tab w:val="left" w:pos="440"/>
              <w:tab w:val="right" w:leader="dot" w:pos="9630"/>
            </w:tabs>
            <w:rPr>
              <w:rFonts w:eastAsiaTheme="minorEastAsia"/>
              <w:b/>
              <w:noProof/>
              <w:color w:val="244061" w:themeColor="accent1" w:themeShade="80"/>
              <w:lang w:eastAsia="fr-FR"/>
            </w:rPr>
          </w:pPr>
          <w:hyperlink w:anchor="_Toc157162274" w:history="1">
            <w:r w:rsidR="002D4ABA" w:rsidRPr="006C007A">
              <w:rPr>
                <w:rStyle w:val="Lienhypertexte"/>
                <w:b/>
                <w:noProof/>
                <w:color w:val="244061" w:themeColor="accent1" w:themeShade="80"/>
              </w:rPr>
              <w:t>2.</w:t>
            </w:r>
            <w:r w:rsidR="002D4ABA" w:rsidRPr="006C007A">
              <w:rPr>
                <w:rFonts w:eastAsiaTheme="minorEastAsia"/>
                <w:b/>
                <w:noProof/>
                <w:color w:val="244061" w:themeColor="accent1" w:themeShade="80"/>
                <w:lang w:eastAsia="fr-FR"/>
              </w:rPr>
              <w:tab/>
            </w:r>
            <w:r w:rsidR="002D4ABA" w:rsidRPr="006C007A">
              <w:rPr>
                <w:rStyle w:val="Lienhypertexte"/>
                <w:b/>
                <w:noProof/>
                <w:color w:val="244061" w:themeColor="accent1" w:themeShade="80"/>
              </w:rPr>
              <w:t>OBJECTIFS DU DISPOSITIF M</w:t>
            </w:r>
            <w:r w:rsidR="00F27992">
              <w:rPr>
                <w:rStyle w:val="Lienhypertexte"/>
                <w:b/>
                <w:noProof/>
                <w:color w:val="244061" w:themeColor="accent1" w:themeShade="80"/>
              </w:rPr>
              <w:t>É</w:t>
            </w:r>
            <w:r w:rsidR="002D4ABA" w:rsidRPr="006C007A">
              <w:rPr>
                <w:rStyle w:val="Lienhypertexte"/>
                <w:b/>
                <w:noProof/>
                <w:color w:val="244061" w:themeColor="accent1" w:themeShade="80"/>
              </w:rPr>
              <w:t>DECINS G</w:t>
            </w:r>
            <w:r w:rsidR="00F27992">
              <w:rPr>
                <w:rStyle w:val="Lienhypertexte"/>
                <w:b/>
                <w:noProof/>
                <w:color w:val="244061" w:themeColor="accent1" w:themeShade="80"/>
              </w:rPr>
              <w:t>É</w:t>
            </w:r>
            <w:r w:rsidR="002D4ABA" w:rsidRPr="006C007A">
              <w:rPr>
                <w:rStyle w:val="Lienhypertexte"/>
                <w:b/>
                <w:noProof/>
                <w:color w:val="244061" w:themeColor="accent1" w:themeShade="80"/>
              </w:rPr>
              <w:t>N</w:t>
            </w:r>
            <w:r w:rsidR="00F27992">
              <w:rPr>
                <w:rStyle w:val="Lienhypertexte"/>
                <w:b/>
                <w:noProof/>
                <w:color w:val="244061" w:themeColor="accent1" w:themeShade="80"/>
              </w:rPr>
              <w:t>É</w:t>
            </w:r>
            <w:r w:rsidR="002D4ABA" w:rsidRPr="006C007A">
              <w:rPr>
                <w:rStyle w:val="Lienhypertexte"/>
                <w:b/>
                <w:noProof/>
                <w:color w:val="244061" w:themeColor="accent1" w:themeShade="80"/>
              </w:rPr>
              <w:t xml:space="preserve">RALISTES </w:t>
            </w:r>
            <w:r w:rsidR="00F27992">
              <w:rPr>
                <w:rStyle w:val="Lienhypertexte"/>
                <w:b/>
                <w:noProof/>
                <w:color w:val="244061" w:themeColor="accent1" w:themeShade="80"/>
              </w:rPr>
              <w:t>À</w:t>
            </w:r>
            <w:r w:rsidR="002D4ABA" w:rsidRPr="006C007A">
              <w:rPr>
                <w:rStyle w:val="Lienhypertexte"/>
                <w:b/>
                <w:noProof/>
                <w:color w:val="244061" w:themeColor="accent1" w:themeShade="80"/>
              </w:rPr>
              <w:t xml:space="preserve"> EXERCICE PARTAG</w:t>
            </w:r>
            <w:r w:rsidR="00F27992">
              <w:rPr>
                <w:rStyle w:val="Lienhypertexte"/>
                <w:b/>
                <w:noProof/>
                <w:color w:val="244061" w:themeColor="accent1" w:themeShade="80"/>
              </w:rPr>
              <w:t>֤É</w:t>
            </w:r>
            <w:r w:rsidR="002D4ABA" w:rsidRPr="006C007A">
              <w:rPr>
                <w:b/>
                <w:noProof/>
                <w:webHidden/>
                <w:color w:val="244061" w:themeColor="accent1" w:themeShade="80"/>
              </w:rPr>
              <w:tab/>
            </w:r>
            <w:r w:rsidR="002D4ABA" w:rsidRPr="006C007A">
              <w:rPr>
                <w:b/>
                <w:noProof/>
                <w:webHidden/>
                <w:color w:val="244061" w:themeColor="accent1" w:themeShade="80"/>
              </w:rPr>
              <w:fldChar w:fldCharType="begin"/>
            </w:r>
            <w:r w:rsidR="002D4ABA" w:rsidRPr="006C007A">
              <w:rPr>
                <w:b/>
                <w:noProof/>
                <w:webHidden/>
                <w:color w:val="244061" w:themeColor="accent1" w:themeShade="80"/>
              </w:rPr>
              <w:instrText xml:space="preserve"> PAGEREF _Toc157162274 \h </w:instrText>
            </w:r>
            <w:r w:rsidR="002D4ABA" w:rsidRPr="006C007A">
              <w:rPr>
                <w:b/>
                <w:noProof/>
                <w:webHidden/>
                <w:color w:val="244061" w:themeColor="accent1" w:themeShade="80"/>
              </w:rPr>
            </w:r>
            <w:r w:rsidR="002D4ABA" w:rsidRPr="006C007A">
              <w:rPr>
                <w:b/>
                <w:noProof/>
                <w:webHidden/>
                <w:color w:val="244061" w:themeColor="accent1" w:themeShade="80"/>
              </w:rPr>
              <w:fldChar w:fldCharType="separate"/>
            </w:r>
            <w:r w:rsidR="002D4ABA" w:rsidRPr="006C007A">
              <w:rPr>
                <w:b/>
                <w:noProof/>
                <w:webHidden/>
                <w:color w:val="244061" w:themeColor="accent1" w:themeShade="80"/>
              </w:rPr>
              <w:t>3</w:t>
            </w:r>
            <w:r w:rsidR="002D4ABA" w:rsidRPr="006C007A">
              <w:rPr>
                <w:b/>
                <w:noProof/>
                <w:webHidden/>
                <w:color w:val="244061" w:themeColor="accent1" w:themeShade="80"/>
              </w:rPr>
              <w:fldChar w:fldCharType="end"/>
            </w:r>
          </w:hyperlink>
        </w:p>
        <w:p w14:paraId="49762620" w14:textId="393F11C6" w:rsidR="002D4ABA" w:rsidRPr="006C007A" w:rsidRDefault="00D13505">
          <w:pPr>
            <w:pStyle w:val="TM1"/>
            <w:tabs>
              <w:tab w:val="left" w:pos="440"/>
              <w:tab w:val="right" w:leader="dot" w:pos="9630"/>
            </w:tabs>
            <w:rPr>
              <w:rFonts w:eastAsiaTheme="minorEastAsia"/>
              <w:b/>
              <w:noProof/>
              <w:color w:val="244061" w:themeColor="accent1" w:themeShade="80"/>
              <w:lang w:eastAsia="fr-FR"/>
            </w:rPr>
          </w:pPr>
          <w:hyperlink w:anchor="_Toc157162275" w:history="1">
            <w:r w:rsidR="002D4ABA" w:rsidRPr="006C007A">
              <w:rPr>
                <w:rStyle w:val="Lienhypertexte"/>
                <w:b/>
                <w:noProof/>
                <w:color w:val="244061" w:themeColor="accent1" w:themeShade="80"/>
              </w:rPr>
              <w:t>3.</w:t>
            </w:r>
            <w:r w:rsidR="002D4ABA" w:rsidRPr="006C007A">
              <w:rPr>
                <w:rFonts w:eastAsiaTheme="minorEastAsia"/>
                <w:b/>
                <w:noProof/>
                <w:color w:val="244061" w:themeColor="accent1" w:themeShade="80"/>
                <w:lang w:eastAsia="fr-FR"/>
              </w:rPr>
              <w:tab/>
            </w:r>
            <w:r w:rsidR="002D4ABA" w:rsidRPr="006C007A">
              <w:rPr>
                <w:rStyle w:val="Lienhypertexte"/>
                <w:b/>
                <w:noProof/>
                <w:color w:val="244061" w:themeColor="accent1" w:themeShade="80"/>
              </w:rPr>
              <w:t>CRIT</w:t>
            </w:r>
            <w:r w:rsidR="00F27992">
              <w:rPr>
                <w:rStyle w:val="Lienhypertexte"/>
                <w:b/>
                <w:noProof/>
                <w:color w:val="244061" w:themeColor="accent1" w:themeShade="80"/>
              </w:rPr>
              <w:t>Ē</w:t>
            </w:r>
            <w:r w:rsidR="002D4ABA" w:rsidRPr="006C007A">
              <w:rPr>
                <w:rStyle w:val="Lienhypertexte"/>
                <w:b/>
                <w:noProof/>
                <w:color w:val="244061" w:themeColor="accent1" w:themeShade="80"/>
              </w:rPr>
              <w:t>RES D’</w:t>
            </w:r>
            <w:r w:rsidR="00F27992">
              <w:rPr>
                <w:rStyle w:val="Lienhypertexte"/>
                <w:b/>
                <w:noProof/>
                <w:color w:val="244061" w:themeColor="accent1" w:themeShade="80"/>
              </w:rPr>
              <w:t>É</w:t>
            </w:r>
            <w:r w:rsidR="002D4ABA" w:rsidRPr="006C007A">
              <w:rPr>
                <w:rStyle w:val="Lienhypertexte"/>
                <w:b/>
                <w:noProof/>
                <w:color w:val="244061" w:themeColor="accent1" w:themeShade="80"/>
              </w:rPr>
              <w:t>LIGIBILIT</w:t>
            </w:r>
            <w:r w:rsidR="00F27992">
              <w:rPr>
                <w:rStyle w:val="Lienhypertexte"/>
                <w:b/>
                <w:noProof/>
                <w:color w:val="244061" w:themeColor="accent1" w:themeShade="80"/>
              </w:rPr>
              <w:t>É</w:t>
            </w:r>
            <w:r w:rsidR="002D4ABA" w:rsidRPr="006C007A">
              <w:rPr>
                <w:rStyle w:val="Lienhypertexte"/>
                <w:b/>
                <w:noProof/>
                <w:color w:val="244061" w:themeColor="accent1" w:themeShade="80"/>
              </w:rPr>
              <w:t xml:space="preserve"> AU DISPOSITIF M</w:t>
            </w:r>
            <w:r w:rsidR="00F27992">
              <w:rPr>
                <w:rStyle w:val="Lienhypertexte"/>
                <w:b/>
                <w:noProof/>
                <w:color w:val="244061" w:themeColor="accent1" w:themeShade="80"/>
              </w:rPr>
              <w:t>É</w:t>
            </w:r>
            <w:r w:rsidR="002D4ABA" w:rsidRPr="006C007A">
              <w:rPr>
                <w:rStyle w:val="Lienhypertexte"/>
                <w:b/>
                <w:noProof/>
                <w:color w:val="244061" w:themeColor="accent1" w:themeShade="80"/>
              </w:rPr>
              <w:t>DECINS G</w:t>
            </w:r>
            <w:r w:rsidR="00F27992">
              <w:rPr>
                <w:rStyle w:val="Lienhypertexte"/>
                <w:b/>
                <w:noProof/>
                <w:color w:val="244061" w:themeColor="accent1" w:themeShade="80"/>
              </w:rPr>
              <w:t>É</w:t>
            </w:r>
            <w:r w:rsidR="002D4ABA" w:rsidRPr="006C007A">
              <w:rPr>
                <w:rStyle w:val="Lienhypertexte"/>
                <w:b/>
                <w:noProof/>
                <w:color w:val="244061" w:themeColor="accent1" w:themeShade="80"/>
              </w:rPr>
              <w:t>N</w:t>
            </w:r>
            <w:r w:rsidR="00F27992">
              <w:rPr>
                <w:rStyle w:val="Lienhypertexte"/>
                <w:b/>
                <w:noProof/>
                <w:color w:val="244061" w:themeColor="accent1" w:themeShade="80"/>
              </w:rPr>
              <w:t>É</w:t>
            </w:r>
            <w:r w:rsidR="002D4ABA" w:rsidRPr="006C007A">
              <w:rPr>
                <w:rStyle w:val="Lienhypertexte"/>
                <w:b/>
                <w:noProof/>
                <w:color w:val="244061" w:themeColor="accent1" w:themeShade="80"/>
              </w:rPr>
              <w:t xml:space="preserve">RALISTES </w:t>
            </w:r>
            <w:r w:rsidR="00F27992">
              <w:rPr>
                <w:rStyle w:val="Lienhypertexte"/>
                <w:b/>
                <w:noProof/>
                <w:color w:val="244061" w:themeColor="accent1" w:themeShade="80"/>
              </w:rPr>
              <w:t>À</w:t>
            </w:r>
            <w:r w:rsidR="002D4ABA" w:rsidRPr="006C007A">
              <w:rPr>
                <w:rStyle w:val="Lienhypertexte"/>
                <w:b/>
                <w:noProof/>
                <w:color w:val="244061" w:themeColor="accent1" w:themeShade="80"/>
              </w:rPr>
              <w:t xml:space="preserve"> EXERCICE PARTAG</w:t>
            </w:r>
            <w:r w:rsidR="00F27992">
              <w:rPr>
                <w:rStyle w:val="Lienhypertexte"/>
                <w:b/>
                <w:noProof/>
                <w:color w:val="244061" w:themeColor="accent1" w:themeShade="80"/>
              </w:rPr>
              <w:t>É</w:t>
            </w:r>
            <w:r w:rsidR="002D4ABA" w:rsidRPr="006C007A">
              <w:rPr>
                <w:b/>
                <w:noProof/>
                <w:webHidden/>
                <w:color w:val="244061" w:themeColor="accent1" w:themeShade="80"/>
              </w:rPr>
              <w:tab/>
            </w:r>
            <w:r w:rsidR="002D4ABA" w:rsidRPr="006C007A">
              <w:rPr>
                <w:b/>
                <w:noProof/>
                <w:webHidden/>
                <w:color w:val="244061" w:themeColor="accent1" w:themeShade="80"/>
              </w:rPr>
              <w:fldChar w:fldCharType="begin"/>
            </w:r>
            <w:r w:rsidR="002D4ABA" w:rsidRPr="006C007A">
              <w:rPr>
                <w:b/>
                <w:noProof/>
                <w:webHidden/>
                <w:color w:val="244061" w:themeColor="accent1" w:themeShade="80"/>
              </w:rPr>
              <w:instrText xml:space="preserve"> PAGEREF _Toc157162275 \h </w:instrText>
            </w:r>
            <w:r w:rsidR="002D4ABA" w:rsidRPr="006C007A">
              <w:rPr>
                <w:b/>
                <w:noProof/>
                <w:webHidden/>
                <w:color w:val="244061" w:themeColor="accent1" w:themeShade="80"/>
              </w:rPr>
            </w:r>
            <w:r w:rsidR="002D4ABA" w:rsidRPr="006C007A">
              <w:rPr>
                <w:b/>
                <w:noProof/>
                <w:webHidden/>
                <w:color w:val="244061" w:themeColor="accent1" w:themeShade="80"/>
              </w:rPr>
              <w:fldChar w:fldCharType="separate"/>
            </w:r>
            <w:r w:rsidR="002D4ABA" w:rsidRPr="006C007A">
              <w:rPr>
                <w:b/>
                <w:noProof/>
                <w:webHidden/>
                <w:color w:val="244061" w:themeColor="accent1" w:themeShade="80"/>
              </w:rPr>
              <w:t>3</w:t>
            </w:r>
            <w:r w:rsidR="002D4ABA" w:rsidRPr="006C007A">
              <w:rPr>
                <w:b/>
                <w:noProof/>
                <w:webHidden/>
                <w:color w:val="244061" w:themeColor="accent1" w:themeShade="80"/>
              </w:rPr>
              <w:fldChar w:fldCharType="end"/>
            </w:r>
          </w:hyperlink>
        </w:p>
        <w:p w14:paraId="54A1788F" w14:textId="7A57E224" w:rsidR="002D4ABA" w:rsidRPr="006C007A" w:rsidRDefault="00D13505">
          <w:pPr>
            <w:pStyle w:val="TM1"/>
            <w:tabs>
              <w:tab w:val="left" w:pos="440"/>
              <w:tab w:val="right" w:leader="dot" w:pos="9630"/>
            </w:tabs>
            <w:rPr>
              <w:rFonts w:eastAsiaTheme="minorEastAsia"/>
              <w:b/>
              <w:noProof/>
              <w:color w:val="244061" w:themeColor="accent1" w:themeShade="80"/>
              <w:lang w:eastAsia="fr-FR"/>
            </w:rPr>
          </w:pPr>
          <w:hyperlink w:anchor="_Toc157162276" w:history="1">
            <w:r w:rsidR="002D4ABA" w:rsidRPr="006C007A">
              <w:rPr>
                <w:rStyle w:val="Lienhypertexte"/>
                <w:b/>
                <w:noProof/>
                <w:color w:val="244061" w:themeColor="accent1" w:themeShade="80"/>
              </w:rPr>
              <w:t>4.</w:t>
            </w:r>
            <w:r w:rsidR="002D4ABA" w:rsidRPr="006C007A">
              <w:rPr>
                <w:rFonts w:eastAsiaTheme="minorEastAsia"/>
                <w:b/>
                <w:noProof/>
                <w:color w:val="244061" w:themeColor="accent1" w:themeShade="80"/>
                <w:lang w:eastAsia="fr-FR"/>
              </w:rPr>
              <w:tab/>
            </w:r>
            <w:r w:rsidR="002D4ABA" w:rsidRPr="006C007A">
              <w:rPr>
                <w:rStyle w:val="Lienhypertexte"/>
                <w:b/>
                <w:noProof/>
                <w:color w:val="244061" w:themeColor="accent1" w:themeShade="80"/>
              </w:rPr>
              <w:t>LES MODALIT</w:t>
            </w:r>
            <w:r w:rsidR="00F27992">
              <w:rPr>
                <w:rStyle w:val="Lienhypertexte"/>
                <w:b/>
                <w:noProof/>
                <w:color w:val="244061" w:themeColor="accent1" w:themeShade="80"/>
              </w:rPr>
              <w:t>É</w:t>
            </w:r>
            <w:r w:rsidR="002D4ABA" w:rsidRPr="006C007A">
              <w:rPr>
                <w:rStyle w:val="Lienhypertexte"/>
                <w:b/>
                <w:noProof/>
                <w:color w:val="244061" w:themeColor="accent1" w:themeShade="80"/>
              </w:rPr>
              <w:t>S DE PRISE EN CHARGE FINANCI</w:t>
            </w:r>
            <w:r w:rsidR="00F27992">
              <w:rPr>
                <w:rStyle w:val="Lienhypertexte"/>
                <w:b/>
                <w:noProof/>
                <w:color w:val="244061" w:themeColor="accent1" w:themeShade="80"/>
              </w:rPr>
              <w:t>Ē</w:t>
            </w:r>
            <w:r w:rsidR="002D4ABA" w:rsidRPr="006C007A">
              <w:rPr>
                <w:rStyle w:val="Lienhypertexte"/>
                <w:b/>
                <w:noProof/>
                <w:color w:val="244061" w:themeColor="accent1" w:themeShade="80"/>
              </w:rPr>
              <w:t>RE</w:t>
            </w:r>
            <w:r w:rsidR="002D4ABA" w:rsidRPr="006C007A">
              <w:rPr>
                <w:b/>
                <w:noProof/>
                <w:webHidden/>
                <w:color w:val="244061" w:themeColor="accent1" w:themeShade="80"/>
              </w:rPr>
              <w:tab/>
            </w:r>
            <w:r w:rsidR="002D4ABA" w:rsidRPr="006C007A">
              <w:rPr>
                <w:b/>
                <w:noProof/>
                <w:webHidden/>
                <w:color w:val="244061" w:themeColor="accent1" w:themeShade="80"/>
              </w:rPr>
              <w:fldChar w:fldCharType="begin"/>
            </w:r>
            <w:r w:rsidR="002D4ABA" w:rsidRPr="006C007A">
              <w:rPr>
                <w:b/>
                <w:noProof/>
                <w:webHidden/>
                <w:color w:val="244061" w:themeColor="accent1" w:themeShade="80"/>
              </w:rPr>
              <w:instrText xml:space="preserve"> PAGEREF _Toc157162276 \h </w:instrText>
            </w:r>
            <w:r w:rsidR="002D4ABA" w:rsidRPr="006C007A">
              <w:rPr>
                <w:b/>
                <w:noProof/>
                <w:webHidden/>
                <w:color w:val="244061" w:themeColor="accent1" w:themeShade="80"/>
              </w:rPr>
            </w:r>
            <w:r w:rsidR="002D4ABA" w:rsidRPr="006C007A">
              <w:rPr>
                <w:b/>
                <w:noProof/>
                <w:webHidden/>
                <w:color w:val="244061" w:themeColor="accent1" w:themeShade="80"/>
              </w:rPr>
              <w:fldChar w:fldCharType="separate"/>
            </w:r>
            <w:r w:rsidR="002D4ABA" w:rsidRPr="006C007A">
              <w:rPr>
                <w:b/>
                <w:noProof/>
                <w:webHidden/>
                <w:color w:val="244061" w:themeColor="accent1" w:themeShade="80"/>
              </w:rPr>
              <w:t>5</w:t>
            </w:r>
            <w:r w:rsidR="002D4ABA" w:rsidRPr="006C007A">
              <w:rPr>
                <w:b/>
                <w:noProof/>
                <w:webHidden/>
                <w:color w:val="244061" w:themeColor="accent1" w:themeShade="80"/>
              </w:rPr>
              <w:fldChar w:fldCharType="end"/>
            </w:r>
          </w:hyperlink>
        </w:p>
        <w:p w14:paraId="519AE51B" w14:textId="188B7551" w:rsidR="002D4ABA" w:rsidRPr="006C007A" w:rsidRDefault="00D13505">
          <w:pPr>
            <w:pStyle w:val="TM1"/>
            <w:tabs>
              <w:tab w:val="left" w:pos="440"/>
              <w:tab w:val="right" w:leader="dot" w:pos="9630"/>
            </w:tabs>
            <w:rPr>
              <w:rFonts w:eastAsiaTheme="minorEastAsia"/>
              <w:b/>
              <w:noProof/>
              <w:color w:val="244061" w:themeColor="accent1" w:themeShade="80"/>
              <w:lang w:eastAsia="fr-FR"/>
            </w:rPr>
          </w:pPr>
          <w:hyperlink w:anchor="_Toc157162277" w:history="1">
            <w:r w:rsidR="002D4ABA" w:rsidRPr="006C007A">
              <w:rPr>
                <w:rStyle w:val="Lienhypertexte"/>
                <w:b/>
                <w:noProof/>
                <w:color w:val="244061" w:themeColor="accent1" w:themeShade="80"/>
              </w:rPr>
              <w:t>5.</w:t>
            </w:r>
            <w:r w:rsidR="002D4ABA" w:rsidRPr="006C007A">
              <w:rPr>
                <w:rFonts w:eastAsiaTheme="minorEastAsia"/>
                <w:b/>
                <w:noProof/>
                <w:color w:val="244061" w:themeColor="accent1" w:themeShade="80"/>
                <w:lang w:eastAsia="fr-FR"/>
              </w:rPr>
              <w:tab/>
            </w:r>
            <w:r w:rsidR="002D4ABA" w:rsidRPr="006C007A">
              <w:rPr>
                <w:rStyle w:val="Lienhypertexte"/>
                <w:b/>
                <w:noProof/>
                <w:color w:val="244061" w:themeColor="accent1" w:themeShade="80"/>
              </w:rPr>
              <w:t>PROC</w:t>
            </w:r>
            <w:r w:rsidR="00F27992">
              <w:rPr>
                <w:rStyle w:val="Lienhypertexte"/>
                <w:b/>
                <w:noProof/>
                <w:color w:val="244061" w:themeColor="accent1" w:themeShade="80"/>
              </w:rPr>
              <w:t>É</w:t>
            </w:r>
            <w:r w:rsidR="002D4ABA" w:rsidRPr="006C007A">
              <w:rPr>
                <w:rStyle w:val="Lienhypertexte"/>
                <w:b/>
                <w:noProof/>
                <w:color w:val="244061" w:themeColor="accent1" w:themeShade="80"/>
              </w:rPr>
              <w:t>DURE D’INSTRUCTION DES DOSSIERS</w:t>
            </w:r>
            <w:r w:rsidR="002D4ABA" w:rsidRPr="006C007A">
              <w:rPr>
                <w:b/>
                <w:noProof/>
                <w:webHidden/>
                <w:color w:val="244061" w:themeColor="accent1" w:themeShade="80"/>
              </w:rPr>
              <w:tab/>
            </w:r>
            <w:r w:rsidR="002D4ABA" w:rsidRPr="006C007A">
              <w:rPr>
                <w:b/>
                <w:noProof/>
                <w:webHidden/>
                <w:color w:val="244061" w:themeColor="accent1" w:themeShade="80"/>
              </w:rPr>
              <w:fldChar w:fldCharType="begin"/>
            </w:r>
            <w:r w:rsidR="002D4ABA" w:rsidRPr="006C007A">
              <w:rPr>
                <w:b/>
                <w:noProof/>
                <w:webHidden/>
                <w:color w:val="244061" w:themeColor="accent1" w:themeShade="80"/>
              </w:rPr>
              <w:instrText xml:space="preserve"> PAGEREF _Toc157162277 \h </w:instrText>
            </w:r>
            <w:r w:rsidR="002D4ABA" w:rsidRPr="006C007A">
              <w:rPr>
                <w:b/>
                <w:noProof/>
                <w:webHidden/>
                <w:color w:val="244061" w:themeColor="accent1" w:themeShade="80"/>
              </w:rPr>
            </w:r>
            <w:r w:rsidR="002D4ABA" w:rsidRPr="006C007A">
              <w:rPr>
                <w:b/>
                <w:noProof/>
                <w:webHidden/>
                <w:color w:val="244061" w:themeColor="accent1" w:themeShade="80"/>
              </w:rPr>
              <w:fldChar w:fldCharType="separate"/>
            </w:r>
            <w:r w:rsidR="002D4ABA" w:rsidRPr="006C007A">
              <w:rPr>
                <w:b/>
                <w:noProof/>
                <w:webHidden/>
                <w:color w:val="244061" w:themeColor="accent1" w:themeShade="80"/>
              </w:rPr>
              <w:t>5</w:t>
            </w:r>
            <w:r w:rsidR="002D4ABA" w:rsidRPr="006C007A">
              <w:rPr>
                <w:b/>
                <w:noProof/>
                <w:webHidden/>
                <w:color w:val="244061" w:themeColor="accent1" w:themeShade="80"/>
              </w:rPr>
              <w:fldChar w:fldCharType="end"/>
            </w:r>
          </w:hyperlink>
        </w:p>
        <w:p w14:paraId="3E5430DF" w14:textId="77777777" w:rsidR="002D4ABA" w:rsidRPr="006C007A" w:rsidRDefault="00D13505">
          <w:pPr>
            <w:pStyle w:val="TM1"/>
            <w:tabs>
              <w:tab w:val="left" w:pos="440"/>
              <w:tab w:val="right" w:leader="dot" w:pos="9630"/>
            </w:tabs>
            <w:rPr>
              <w:rFonts w:eastAsiaTheme="minorEastAsia"/>
              <w:b/>
              <w:noProof/>
              <w:color w:val="244061" w:themeColor="accent1" w:themeShade="80"/>
              <w:lang w:eastAsia="fr-FR"/>
            </w:rPr>
          </w:pPr>
          <w:hyperlink w:anchor="_Toc157162278" w:history="1">
            <w:r w:rsidR="002D4ABA" w:rsidRPr="006C007A">
              <w:rPr>
                <w:rStyle w:val="Lienhypertexte"/>
                <w:b/>
                <w:noProof/>
                <w:color w:val="244061" w:themeColor="accent1" w:themeShade="80"/>
              </w:rPr>
              <w:t>6.</w:t>
            </w:r>
            <w:r w:rsidR="002D4ABA" w:rsidRPr="006C007A">
              <w:rPr>
                <w:rFonts w:eastAsiaTheme="minorEastAsia"/>
                <w:b/>
                <w:noProof/>
                <w:color w:val="244061" w:themeColor="accent1" w:themeShade="80"/>
                <w:lang w:eastAsia="fr-FR"/>
              </w:rPr>
              <w:tab/>
            </w:r>
            <w:r w:rsidR="002D4ABA" w:rsidRPr="006C007A">
              <w:rPr>
                <w:rStyle w:val="Lienhypertexte"/>
                <w:b/>
                <w:noProof/>
                <w:color w:val="244061" w:themeColor="accent1" w:themeShade="80"/>
              </w:rPr>
              <w:t>CALENDRIER</w:t>
            </w:r>
            <w:r w:rsidR="002D4ABA" w:rsidRPr="006C007A">
              <w:rPr>
                <w:b/>
                <w:noProof/>
                <w:webHidden/>
                <w:color w:val="244061" w:themeColor="accent1" w:themeShade="80"/>
              </w:rPr>
              <w:tab/>
            </w:r>
            <w:r w:rsidR="002D4ABA" w:rsidRPr="006C007A">
              <w:rPr>
                <w:b/>
                <w:noProof/>
                <w:webHidden/>
                <w:color w:val="244061" w:themeColor="accent1" w:themeShade="80"/>
              </w:rPr>
              <w:fldChar w:fldCharType="begin"/>
            </w:r>
            <w:r w:rsidR="002D4ABA" w:rsidRPr="006C007A">
              <w:rPr>
                <w:b/>
                <w:noProof/>
                <w:webHidden/>
                <w:color w:val="244061" w:themeColor="accent1" w:themeShade="80"/>
              </w:rPr>
              <w:instrText xml:space="preserve"> PAGEREF _Toc157162278 \h </w:instrText>
            </w:r>
            <w:r w:rsidR="002D4ABA" w:rsidRPr="006C007A">
              <w:rPr>
                <w:b/>
                <w:noProof/>
                <w:webHidden/>
                <w:color w:val="244061" w:themeColor="accent1" w:themeShade="80"/>
              </w:rPr>
            </w:r>
            <w:r w:rsidR="002D4ABA" w:rsidRPr="006C007A">
              <w:rPr>
                <w:b/>
                <w:noProof/>
                <w:webHidden/>
                <w:color w:val="244061" w:themeColor="accent1" w:themeShade="80"/>
              </w:rPr>
              <w:fldChar w:fldCharType="separate"/>
            </w:r>
            <w:r w:rsidR="002D4ABA" w:rsidRPr="006C007A">
              <w:rPr>
                <w:b/>
                <w:noProof/>
                <w:webHidden/>
                <w:color w:val="244061" w:themeColor="accent1" w:themeShade="80"/>
              </w:rPr>
              <w:t>6</w:t>
            </w:r>
            <w:r w:rsidR="002D4ABA" w:rsidRPr="006C007A">
              <w:rPr>
                <w:b/>
                <w:noProof/>
                <w:webHidden/>
                <w:color w:val="244061" w:themeColor="accent1" w:themeShade="80"/>
              </w:rPr>
              <w:fldChar w:fldCharType="end"/>
            </w:r>
          </w:hyperlink>
        </w:p>
        <w:p w14:paraId="3EE3C2B6" w14:textId="77777777" w:rsidR="002D4ABA" w:rsidRPr="006C007A" w:rsidRDefault="00D13505">
          <w:pPr>
            <w:pStyle w:val="TM1"/>
            <w:tabs>
              <w:tab w:val="left" w:pos="440"/>
              <w:tab w:val="right" w:leader="dot" w:pos="9630"/>
            </w:tabs>
            <w:rPr>
              <w:rFonts w:eastAsiaTheme="minorEastAsia"/>
              <w:b/>
              <w:noProof/>
              <w:color w:val="244061" w:themeColor="accent1" w:themeShade="80"/>
              <w:lang w:eastAsia="fr-FR"/>
            </w:rPr>
          </w:pPr>
          <w:hyperlink w:anchor="_Toc157162279" w:history="1">
            <w:r w:rsidR="002D4ABA" w:rsidRPr="006C007A">
              <w:rPr>
                <w:rStyle w:val="Lienhypertexte"/>
                <w:b/>
                <w:noProof/>
                <w:color w:val="244061" w:themeColor="accent1" w:themeShade="80"/>
              </w:rPr>
              <w:t>7.</w:t>
            </w:r>
            <w:r w:rsidR="002D4ABA" w:rsidRPr="006C007A">
              <w:rPr>
                <w:rFonts w:eastAsiaTheme="minorEastAsia"/>
                <w:b/>
                <w:noProof/>
                <w:color w:val="244061" w:themeColor="accent1" w:themeShade="80"/>
                <w:lang w:eastAsia="fr-FR"/>
              </w:rPr>
              <w:tab/>
            </w:r>
            <w:r w:rsidR="002D4ABA" w:rsidRPr="006C007A">
              <w:rPr>
                <w:rStyle w:val="Lienhypertexte"/>
                <w:b/>
                <w:noProof/>
                <w:color w:val="244061" w:themeColor="accent1" w:themeShade="80"/>
              </w:rPr>
              <w:t>CONTACTS</w:t>
            </w:r>
            <w:r w:rsidR="002D4ABA" w:rsidRPr="006C007A">
              <w:rPr>
                <w:b/>
                <w:noProof/>
                <w:webHidden/>
                <w:color w:val="244061" w:themeColor="accent1" w:themeShade="80"/>
              </w:rPr>
              <w:tab/>
            </w:r>
            <w:r w:rsidR="002D4ABA" w:rsidRPr="006C007A">
              <w:rPr>
                <w:b/>
                <w:noProof/>
                <w:webHidden/>
                <w:color w:val="244061" w:themeColor="accent1" w:themeShade="80"/>
              </w:rPr>
              <w:fldChar w:fldCharType="begin"/>
            </w:r>
            <w:r w:rsidR="002D4ABA" w:rsidRPr="006C007A">
              <w:rPr>
                <w:b/>
                <w:noProof/>
                <w:webHidden/>
                <w:color w:val="244061" w:themeColor="accent1" w:themeShade="80"/>
              </w:rPr>
              <w:instrText xml:space="preserve"> PAGEREF _Toc157162279 \h </w:instrText>
            </w:r>
            <w:r w:rsidR="002D4ABA" w:rsidRPr="006C007A">
              <w:rPr>
                <w:b/>
                <w:noProof/>
                <w:webHidden/>
                <w:color w:val="244061" w:themeColor="accent1" w:themeShade="80"/>
              </w:rPr>
            </w:r>
            <w:r w:rsidR="002D4ABA" w:rsidRPr="006C007A">
              <w:rPr>
                <w:b/>
                <w:noProof/>
                <w:webHidden/>
                <w:color w:val="244061" w:themeColor="accent1" w:themeShade="80"/>
              </w:rPr>
              <w:fldChar w:fldCharType="separate"/>
            </w:r>
            <w:r w:rsidR="002D4ABA" w:rsidRPr="006C007A">
              <w:rPr>
                <w:b/>
                <w:noProof/>
                <w:webHidden/>
                <w:color w:val="244061" w:themeColor="accent1" w:themeShade="80"/>
              </w:rPr>
              <w:t>6</w:t>
            </w:r>
            <w:r w:rsidR="002D4ABA" w:rsidRPr="006C007A">
              <w:rPr>
                <w:b/>
                <w:noProof/>
                <w:webHidden/>
                <w:color w:val="244061" w:themeColor="accent1" w:themeShade="80"/>
              </w:rPr>
              <w:fldChar w:fldCharType="end"/>
            </w:r>
          </w:hyperlink>
        </w:p>
        <w:p w14:paraId="42B1A8F1" w14:textId="77777777" w:rsidR="002D4ABA" w:rsidRDefault="002D4ABA">
          <w:r w:rsidRPr="006C007A">
            <w:rPr>
              <w:b/>
              <w:bCs/>
              <w:color w:val="244061" w:themeColor="accent1" w:themeShade="80"/>
            </w:rPr>
            <w:fldChar w:fldCharType="end"/>
          </w:r>
        </w:p>
      </w:sdtContent>
    </w:sdt>
    <w:p w14:paraId="34AB03D0" w14:textId="77777777" w:rsidR="004B7EB7" w:rsidRDefault="003B4924" w:rsidP="006C007A">
      <w:r>
        <w:br w:type="page"/>
      </w:r>
    </w:p>
    <w:p w14:paraId="1FBE095F" w14:textId="77777777" w:rsidR="003B4924" w:rsidRPr="00EA3CC7" w:rsidRDefault="003B4924" w:rsidP="006C007A">
      <w:pPr>
        <w:pStyle w:val="Titre1"/>
        <w:numPr>
          <w:ilvl w:val="0"/>
          <w:numId w:val="15"/>
        </w:numPr>
        <w:spacing w:line="276" w:lineRule="auto"/>
        <w:jc w:val="both"/>
        <w:rPr>
          <w:rFonts w:ascii="Arial" w:hAnsi="Arial" w:cs="Arial"/>
          <w:sz w:val="22"/>
          <w:szCs w:val="24"/>
        </w:rPr>
      </w:pPr>
      <w:bookmarkStart w:id="0" w:name="_Toc157162273"/>
      <w:r w:rsidRPr="00EA3CC7">
        <w:rPr>
          <w:rFonts w:ascii="Arial" w:hAnsi="Arial" w:cs="Arial"/>
          <w:sz w:val="22"/>
          <w:szCs w:val="24"/>
        </w:rPr>
        <w:lastRenderedPageBreak/>
        <w:t>CONTEXTE</w:t>
      </w:r>
      <w:bookmarkEnd w:id="0"/>
    </w:p>
    <w:p w14:paraId="587A4DF0" w14:textId="77777777" w:rsidR="00643C15" w:rsidRPr="00EA3CC7" w:rsidRDefault="00643C15" w:rsidP="002D4ABA">
      <w:pPr>
        <w:spacing w:after="0" w:line="240" w:lineRule="auto"/>
        <w:jc w:val="both"/>
        <w:rPr>
          <w:rFonts w:ascii="Arial" w:hAnsi="Arial" w:cs="Arial"/>
          <w:sz w:val="20"/>
        </w:rPr>
      </w:pPr>
    </w:p>
    <w:p w14:paraId="670CD484" w14:textId="78FB9102" w:rsidR="00B850C4" w:rsidRPr="00EA3CC7" w:rsidRDefault="00626272" w:rsidP="002D4ABA">
      <w:pPr>
        <w:spacing w:after="0" w:line="240" w:lineRule="auto"/>
        <w:jc w:val="both"/>
        <w:rPr>
          <w:rFonts w:ascii="Arial" w:hAnsi="Arial" w:cs="Arial"/>
          <w:sz w:val="20"/>
          <w:szCs w:val="20"/>
        </w:rPr>
      </w:pPr>
      <w:r w:rsidRPr="00EA3CC7">
        <w:rPr>
          <w:rFonts w:ascii="Arial" w:hAnsi="Arial" w:cs="Arial"/>
          <w:bCs/>
          <w:sz w:val="20"/>
          <w:szCs w:val="20"/>
        </w:rPr>
        <w:t xml:space="preserve">Cadre réglementaire : </w:t>
      </w:r>
      <w:r w:rsidR="00B850C4" w:rsidRPr="00EA3CC7">
        <w:rPr>
          <w:rFonts w:ascii="Arial" w:hAnsi="Arial" w:cs="Arial"/>
          <w:bCs/>
          <w:sz w:val="20"/>
          <w:szCs w:val="20"/>
        </w:rPr>
        <w:t>INSTRUCTION N°</w:t>
      </w:r>
      <w:r w:rsidR="00B850C4" w:rsidRPr="00EA3CC7">
        <w:rPr>
          <w:rFonts w:ascii="Arial" w:hAnsi="Arial" w:cs="Arial"/>
          <w:sz w:val="20"/>
          <w:szCs w:val="20"/>
        </w:rPr>
        <w:t>DGOS/DIR/2019/27 du 6 février 2019 relative à la mise en œuvre de la mesure «</w:t>
      </w:r>
      <w:r w:rsidR="00E74FC3" w:rsidRPr="00EA3CC7">
        <w:rPr>
          <w:rFonts w:ascii="Arial" w:hAnsi="Arial" w:cs="Arial"/>
          <w:sz w:val="20"/>
          <w:szCs w:val="20"/>
        </w:rPr>
        <w:t xml:space="preserve"> </w:t>
      </w:r>
      <w:r w:rsidR="00B850C4" w:rsidRPr="00EA3CC7">
        <w:rPr>
          <w:rFonts w:ascii="Arial" w:hAnsi="Arial" w:cs="Arial"/>
          <w:sz w:val="20"/>
          <w:szCs w:val="20"/>
        </w:rPr>
        <w:t>400 postes de médecins généralistes</w:t>
      </w:r>
      <w:r w:rsidR="00E74FC3" w:rsidRPr="00EA3CC7">
        <w:rPr>
          <w:rFonts w:ascii="Arial" w:hAnsi="Arial" w:cs="Arial"/>
          <w:sz w:val="20"/>
          <w:szCs w:val="20"/>
        </w:rPr>
        <w:t xml:space="preserve"> </w:t>
      </w:r>
      <w:r w:rsidR="00B850C4" w:rsidRPr="00EA3CC7">
        <w:rPr>
          <w:rFonts w:ascii="Arial" w:hAnsi="Arial" w:cs="Arial"/>
          <w:sz w:val="20"/>
          <w:szCs w:val="20"/>
        </w:rPr>
        <w:t>dans les territoires prioritaires</w:t>
      </w:r>
      <w:r w:rsidR="00E74FC3" w:rsidRPr="00EA3CC7">
        <w:rPr>
          <w:rFonts w:ascii="Arial" w:hAnsi="Arial" w:cs="Arial"/>
          <w:sz w:val="20"/>
          <w:szCs w:val="20"/>
        </w:rPr>
        <w:t xml:space="preserve"> </w:t>
      </w:r>
      <w:r w:rsidR="00B850C4" w:rsidRPr="00EA3CC7">
        <w:rPr>
          <w:rFonts w:ascii="Arial" w:hAnsi="Arial" w:cs="Arial"/>
          <w:sz w:val="20"/>
          <w:szCs w:val="20"/>
        </w:rPr>
        <w:t>»</w:t>
      </w:r>
    </w:p>
    <w:p w14:paraId="7241AE1B" w14:textId="77777777" w:rsidR="002D4ABA" w:rsidRPr="00EA3CC7" w:rsidRDefault="002D4ABA" w:rsidP="002D4ABA">
      <w:pPr>
        <w:spacing w:after="0" w:line="240" w:lineRule="auto"/>
        <w:jc w:val="both"/>
        <w:rPr>
          <w:rFonts w:ascii="Arial" w:hAnsi="Arial" w:cs="Arial"/>
          <w:sz w:val="20"/>
          <w:szCs w:val="20"/>
        </w:rPr>
      </w:pPr>
    </w:p>
    <w:p w14:paraId="7CC38232" w14:textId="34EFC1BC" w:rsidR="00B850C4" w:rsidRPr="006F39DD" w:rsidRDefault="00B850C4" w:rsidP="006F39DD">
      <w:pPr>
        <w:rPr>
          <w:rFonts w:ascii="Arial" w:hAnsi="Arial" w:cs="Arial"/>
          <w:sz w:val="20"/>
          <w:szCs w:val="20"/>
        </w:rPr>
      </w:pPr>
      <w:r w:rsidRPr="00EA3CC7">
        <w:rPr>
          <w:rFonts w:ascii="Arial" w:hAnsi="Arial" w:cs="Arial"/>
          <w:sz w:val="20"/>
          <w:szCs w:val="20"/>
        </w:rPr>
        <w:t xml:space="preserve">L’ARS </w:t>
      </w:r>
      <w:r w:rsidR="00F27992" w:rsidRPr="00EA3CC7">
        <w:rPr>
          <w:rFonts w:ascii="Arial" w:hAnsi="Arial" w:cs="Arial"/>
          <w:sz w:val="20"/>
          <w:szCs w:val="20"/>
        </w:rPr>
        <w:t>Î</w:t>
      </w:r>
      <w:r w:rsidRPr="00EA3CC7">
        <w:rPr>
          <w:rFonts w:ascii="Arial" w:hAnsi="Arial" w:cs="Arial"/>
          <w:sz w:val="20"/>
          <w:szCs w:val="20"/>
        </w:rPr>
        <w:t>le-de-France lance</w:t>
      </w:r>
      <w:r w:rsidR="00174AB6" w:rsidRPr="00EA3CC7">
        <w:rPr>
          <w:rFonts w:ascii="Arial" w:hAnsi="Arial" w:cs="Arial"/>
          <w:sz w:val="20"/>
          <w:szCs w:val="20"/>
        </w:rPr>
        <w:t>,</w:t>
      </w:r>
      <w:r w:rsidRPr="00EA3CC7">
        <w:rPr>
          <w:rFonts w:ascii="Arial" w:hAnsi="Arial" w:cs="Arial"/>
          <w:sz w:val="20"/>
          <w:szCs w:val="20"/>
        </w:rPr>
        <w:t xml:space="preserve"> dans le cadre du </w:t>
      </w:r>
      <w:r w:rsidR="007F59F7" w:rsidRPr="00EA3CC7">
        <w:rPr>
          <w:rFonts w:ascii="Arial" w:hAnsi="Arial" w:cs="Arial"/>
          <w:sz w:val="20"/>
          <w:szCs w:val="20"/>
        </w:rPr>
        <w:t>P</w:t>
      </w:r>
      <w:r w:rsidRPr="00EA3CC7">
        <w:rPr>
          <w:rFonts w:ascii="Arial" w:hAnsi="Arial" w:cs="Arial"/>
          <w:sz w:val="20"/>
          <w:szCs w:val="20"/>
        </w:rPr>
        <w:t>lan</w:t>
      </w:r>
      <w:r w:rsidR="007F59F7" w:rsidRPr="00EA3CC7">
        <w:rPr>
          <w:rFonts w:ascii="Arial" w:hAnsi="Arial" w:cs="Arial"/>
          <w:sz w:val="20"/>
          <w:szCs w:val="20"/>
        </w:rPr>
        <w:t xml:space="preserve"> « Ma Santé </w:t>
      </w:r>
      <w:r w:rsidR="003719EC" w:rsidRPr="00EA3CC7">
        <w:rPr>
          <w:rFonts w:ascii="Arial" w:hAnsi="Arial" w:cs="Arial"/>
          <w:sz w:val="20"/>
          <w:szCs w:val="20"/>
        </w:rPr>
        <w:t>2022</w:t>
      </w:r>
      <w:r w:rsidR="007F59F7" w:rsidRPr="00EA3CC7">
        <w:rPr>
          <w:rFonts w:ascii="Arial" w:hAnsi="Arial" w:cs="Arial"/>
          <w:sz w:val="20"/>
          <w:szCs w:val="20"/>
        </w:rPr>
        <w:t> »</w:t>
      </w:r>
      <w:r w:rsidR="00174AB6" w:rsidRPr="00EA3CC7">
        <w:rPr>
          <w:rFonts w:ascii="Arial" w:hAnsi="Arial" w:cs="Arial"/>
          <w:sz w:val="20"/>
          <w:szCs w:val="20"/>
        </w:rPr>
        <w:t>,</w:t>
      </w:r>
      <w:r w:rsidRPr="00EA3CC7">
        <w:rPr>
          <w:rFonts w:ascii="Arial" w:hAnsi="Arial" w:cs="Arial"/>
          <w:sz w:val="20"/>
          <w:szCs w:val="20"/>
        </w:rPr>
        <w:t xml:space="preserve"> un</w:t>
      </w:r>
      <w:r w:rsidRPr="00EA3CC7">
        <w:rPr>
          <w:rFonts w:ascii="Arial" w:hAnsi="Arial" w:cs="Arial"/>
          <w:b/>
          <w:sz w:val="20"/>
          <w:szCs w:val="20"/>
        </w:rPr>
        <w:t xml:space="preserve"> </w:t>
      </w:r>
      <w:r w:rsidR="00474EB5" w:rsidRPr="006A0670">
        <w:rPr>
          <w:rFonts w:ascii="Arial" w:hAnsi="Arial" w:cs="Arial"/>
          <w:sz w:val="20"/>
          <w:szCs w:val="20"/>
        </w:rPr>
        <w:t>6</w:t>
      </w:r>
      <w:r w:rsidR="00445A49" w:rsidRPr="00EA3CC7">
        <w:rPr>
          <w:rFonts w:ascii="Arial" w:hAnsi="Arial" w:cs="Arial"/>
          <w:sz w:val="20"/>
          <w:szCs w:val="20"/>
          <w:vertAlign w:val="superscript"/>
        </w:rPr>
        <w:t>ème</w:t>
      </w:r>
      <w:r w:rsidR="00445A49" w:rsidRPr="00EA3CC7">
        <w:rPr>
          <w:rFonts w:ascii="Arial" w:hAnsi="Arial" w:cs="Arial"/>
          <w:sz w:val="20"/>
          <w:szCs w:val="20"/>
        </w:rPr>
        <w:t xml:space="preserve"> </w:t>
      </w:r>
      <w:r w:rsidRPr="00EA3CC7">
        <w:rPr>
          <w:rFonts w:ascii="Arial" w:hAnsi="Arial" w:cs="Arial"/>
          <w:sz w:val="20"/>
          <w:szCs w:val="20"/>
        </w:rPr>
        <w:t xml:space="preserve">appel à candidatures pour permettre la création de postes </w:t>
      </w:r>
      <w:r w:rsidR="00F27992" w:rsidRPr="00EA3CC7">
        <w:rPr>
          <w:rFonts w:ascii="Arial" w:hAnsi="Arial" w:cs="Arial"/>
          <w:sz w:val="20"/>
          <w:szCs w:val="20"/>
        </w:rPr>
        <w:t xml:space="preserve">partagés </w:t>
      </w:r>
      <w:r w:rsidRPr="00EA3CC7">
        <w:rPr>
          <w:rFonts w:ascii="Arial" w:hAnsi="Arial" w:cs="Arial"/>
          <w:sz w:val="20"/>
          <w:szCs w:val="20"/>
        </w:rPr>
        <w:t xml:space="preserve">de </w:t>
      </w:r>
      <w:r w:rsidR="00022506" w:rsidRPr="00EA3CC7">
        <w:rPr>
          <w:rFonts w:ascii="Arial" w:hAnsi="Arial" w:cs="Arial"/>
          <w:sz w:val="20"/>
          <w:szCs w:val="20"/>
        </w:rPr>
        <w:t xml:space="preserve">médecins généralistes au sein des </w:t>
      </w:r>
      <w:r w:rsidRPr="00EA3CC7">
        <w:rPr>
          <w:rFonts w:ascii="Arial" w:hAnsi="Arial" w:cs="Arial"/>
          <w:sz w:val="20"/>
          <w:szCs w:val="20"/>
        </w:rPr>
        <w:t>territoires prioritaire</w:t>
      </w:r>
      <w:r w:rsidR="0065520F" w:rsidRPr="00EA3CC7">
        <w:rPr>
          <w:rFonts w:ascii="Arial" w:hAnsi="Arial" w:cs="Arial"/>
          <w:sz w:val="20"/>
          <w:szCs w:val="20"/>
        </w:rPr>
        <w:t>s</w:t>
      </w:r>
      <w:r w:rsidR="002C2576">
        <w:rPr>
          <w:rFonts w:ascii="Arial" w:hAnsi="Arial" w:cs="Arial"/>
          <w:sz w:val="20"/>
          <w:szCs w:val="20"/>
        </w:rPr>
        <w:t xml:space="preserve"> (selon le zonage médecins arrêté par l’ARSIDF en avril 2022)</w:t>
      </w:r>
      <w:r w:rsidRPr="00EA3CC7">
        <w:rPr>
          <w:rFonts w:ascii="Arial" w:hAnsi="Arial" w:cs="Arial"/>
          <w:b/>
          <w:sz w:val="20"/>
          <w:szCs w:val="20"/>
        </w:rPr>
        <w:t>.</w:t>
      </w:r>
    </w:p>
    <w:p w14:paraId="7366B6F1" w14:textId="77777777" w:rsidR="00643C15" w:rsidRPr="00EA3CC7" w:rsidRDefault="003E6E43" w:rsidP="00643C15">
      <w:pPr>
        <w:spacing w:after="0" w:line="240" w:lineRule="auto"/>
        <w:jc w:val="both"/>
        <w:rPr>
          <w:rFonts w:ascii="Arial" w:eastAsia="Times New Roman" w:hAnsi="Arial" w:cs="Arial"/>
          <w:sz w:val="20"/>
          <w:szCs w:val="20"/>
          <w:lang w:eastAsia="fr-FR"/>
        </w:rPr>
      </w:pPr>
      <w:r w:rsidRPr="00EA3CC7">
        <w:rPr>
          <w:rFonts w:ascii="Arial" w:hAnsi="Arial" w:cs="Arial"/>
          <w:sz w:val="20"/>
          <w:szCs w:val="20"/>
        </w:rPr>
        <w:t>Il s’agit de p</w:t>
      </w:r>
      <w:r w:rsidR="00643C15" w:rsidRPr="00EA3CC7">
        <w:rPr>
          <w:rFonts w:ascii="Arial" w:hAnsi="Arial" w:cs="Arial"/>
          <w:sz w:val="20"/>
          <w:szCs w:val="20"/>
        </w:rPr>
        <w:t xml:space="preserve">ostes à temps partagé entre un établissement de santé public ou privé et une structure de soins </w:t>
      </w:r>
      <w:r w:rsidR="00643C15" w:rsidRPr="00EA3CC7">
        <w:rPr>
          <w:rFonts w:ascii="Arial" w:eastAsia="Times New Roman" w:hAnsi="Arial" w:cs="Arial"/>
          <w:sz w:val="20"/>
          <w:szCs w:val="20"/>
          <w:lang w:eastAsia="fr-FR"/>
        </w:rPr>
        <w:t xml:space="preserve">ambulatoire. </w:t>
      </w:r>
    </w:p>
    <w:p w14:paraId="46852247" w14:textId="44304BD6" w:rsidR="00643C15" w:rsidRPr="00EA3CC7" w:rsidRDefault="00643C15" w:rsidP="00643C15">
      <w:pPr>
        <w:pStyle w:val="Paragraphedeliste"/>
        <w:spacing w:after="0" w:line="240" w:lineRule="auto"/>
        <w:ind w:left="0"/>
        <w:jc w:val="both"/>
        <w:rPr>
          <w:rFonts w:ascii="Arial" w:hAnsi="Arial" w:cs="Arial"/>
          <w:sz w:val="20"/>
          <w:szCs w:val="20"/>
        </w:rPr>
      </w:pPr>
      <w:bookmarkStart w:id="1" w:name="456411"/>
      <w:bookmarkEnd w:id="1"/>
      <w:r w:rsidRPr="00EA3CC7">
        <w:rPr>
          <w:rFonts w:ascii="Arial" w:hAnsi="Arial" w:cs="Arial"/>
          <w:sz w:val="20"/>
          <w:szCs w:val="20"/>
        </w:rPr>
        <w:t xml:space="preserve">Les jeunes médecins </w:t>
      </w:r>
      <w:r w:rsidRPr="00EA3CC7">
        <w:rPr>
          <w:rFonts w:ascii="Arial" w:hAnsi="Arial" w:cs="Arial"/>
          <w:sz w:val="20"/>
          <w:szCs w:val="20"/>
          <w:shd w:val="clear" w:color="auto" w:fill="FFFFFF" w:themeFill="background1"/>
        </w:rPr>
        <w:t xml:space="preserve">seront accueillis </w:t>
      </w:r>
      <w:r w:rsidRPr="00EA3CC7">
        <w:rPr>
          <w:rFonts w:ascii="Arial" w:hAnsi="Arial" w:cs="Arial"/>
          <w:sz w:val="20"/>
          <w:szCs w:val="20"/>
        </w:rPr>
        <w:t xml:space="preserve">sur des postes mixtes combinant un exercice hospitalier à temps partiel </w:t>
      </w:r>
      <w:r w:rsidR="00783F75" w:rsidRPr="00EA3CC7">
        <w:rPr>
          <w:rFonts w:ascii="Arial" w:hAnsi="Arial" w:cs="Arial"/>
          <w:sz w:val="20"/>
          <w:szCs w:val="20"/>
        </w:rPr>
        <w:t xml:space="preserve">(40%) </w:t>
      </w:r>
      <w:r w:rsidRPr="00EA3CC7">
        <w:rPr>
          <w:rFonts w:ascii="Arial" w:hAnsi="Arial" w:cs="Arial"/>
          <w:sz w:val="20"/>
          <w:szCs w:val="20"/>
        </w:rPr>
        <w:t xml:space="preserve">et un exercice ambulatoire </w:t>
      </w:r>
      <w:r w:rsidR="006D79F8" w:rsidRPr="00EA3CC7">
        <w:rPr>
          <w:rFonts w:ascii="Arial" w:hAnsi="Arial" w:cs="Arial"/>
          <w:sz w:val="20"/>
          <w:szCs w:val="20"/>
        </w:rPr>
        <w:t xml:space="preserve">en zone </w:t>
      </w:r>
      <w:r w:rsidR="0059705A" w:rsidRPr="00EA3CC7">
        <w:rPr>
          <w:rFonts w:ascii="Arial" w:hAnsi="Arial" w:cs="Arial"/>
          <w:sz w:val="20"/>
          <w:szCs w:val="20"/>
        </w:rPr>
        <w:t>géographique caractérisée par une offre médicale insuffisante</w:t>
      </w:r>
      <w:r w:rsidR="00F27992" w:rsidRPr="00EA3CC7">
        <w:rPr>
          <w:rFonts w:ascii="Arial" w:hAnsi="Arial" w:cs="Arial"/>
          <w:sz w:val="20"/>
          <w:szCs w:val="20"/>
        </w:rPr>
        <w:t>, selon l’arrêté du zonage médecins,</w:t>
      </w:r>
      <w:r w:rsidR="0059705A" w:rsidRPr="00EA3CC7">
        <w:rPr>
          <w:rFonts w:ascii="Arial" w:hAnsi="Arial" w:cs="Arial"/>
          <w:sz w:val="20"/>
          <w:szCs w:val="20"/>
        </w:rPr>
        <w:t xml:space="preserve"> ou par des difficultés dans l’accès aux soins </w:t>
      </w:r>
      <w:r w:rsidRPr="00EA3CC7">
        <w:rPr>
          <w:rFonts w:ascii="Arial" w:hAnsi="Arial" w:cs="Arial"/>
          <w:sz w:val="20"/>
          <w:szCs w:val="20"/>
        </w:rPr>
        <w:t xml:space="preserve">(en libéral ou en salariat) </w:t>
      </w:r>
      <w:r w:rsidRPr="00EA3CC7">
        <w:rPr>
          <w:rFonts w:ascii="Arial" w:hAnsi="Arial" w:cs="Arial"/>
          <w:sz w:val="20"/>
          <w:szCs w:val="20"/>
          <w:shd w:val="clear" w:color="auto" w:fill="FFFFFF" w:themeFill="background1"/>
        </w:rPr>
        <w:t xml:space="preserve">durant 2 années consécutives et continues </w:t>
      </w:r>
      <w:r w:rsidRPr="00EA3CC7">
        <w:rPr>
          <w:rFonts w:ascii="Arial" w:eastAsia="Times New Roman" w:hAnsi="Arial" w:cs="Arial"/>
          <w:sz w:val="20"/>
          <w:szCs w:val="20"/>
          <w:shd w:val="clear" w:color="auto" w:fill="FFFFFF" w:themeFill="background1"/>
          <w:lang w:eastAsia="fr-FR"/>
        </w:rPr>
        <w:t>du 1</w:t>
      </w:r>
      <w:r w:rsidRPr="00EA3CC7">
        <w:rPr>
          <w:rFonts w:ascii="Arial" w:eastAsia="Times New Roman" w:hAnsi="Arial" w:cs="Arial"/>
          <w:sz w:val="20"/>
          <w:szCs w:val="20"/>
          <w:shd w:val="clear" w:color="auto" w:fill="FFFFFF" w:themeFill="background1"/>
          <w:vertAlign w:val="superscript"/>
          <w:lang w:eastAsia="fr-FR"/>
        </w:rPr>
        <w:t>er</w:t>
      </w:r>
      <w:r w:rsidRPr="00EA3CC7">
        <w:rPr>
          <w:rFonts w:ascii="Arial" w:eastAsia="Times New Roman" w:hAnsi="Arial" w:cs="Arial"/>
          <w:sz w:val="20"/>
          <w:szCs w:val="20"/>
          <w:shd w:val="clear" w:color="auto" w:fill="FFFFFF" w:themeFill="background1"/>
          <w:lang w:eastAsia="fr-FR"/>
        </w:rPr>
        <w:t xml:space="preserve"> novembre </w:t>
      </w:r>
      <w:r w:rsidR="003719EC" w:rsidRPr="00EA3CC7">
        <w:rPr>
          <w:rFonts w:ascii="Arial" w:eastAsia="Times New Roman" w:hAnsi="Arial" w:cs="Arial"/>
          <w:sz w:val="20"/>
          <w:szCs w:val="20"/>
          <w:shd w:val="clear" w:color="auto" w:fill="FFFFFF" w:themeFill="background1"/>
          <w:lang w:eastAsia="fr-FR"/>
        </w:rPr>
        <w:t>202</w:t>
      </w:r>
      <w:r w:rsidR="004E77CC" w:rsidRPr="00EA3CC7">
        <w:rPr>
          <w:rFonts w:ascii="Arial" w:eastAsia="Times New Roman" w:hAnsi="Arial" w:cs="Arial"/>
          <w:sz w:val="20"/>
          <w:szCs w:val="20"/>
          <w:shd w:val="clear" w:color="auto" w:fill="FFFFFF" w:themeFill="background1"/>
          <w:lang w:eastAsia="fr-FR"/>
        </w:rPr>
        <w:t>4</w:t>
      </w:r>
      <w:r w:rsidR="006B74E8" w:rsidRPr="00EA3CC7">
        <w:rPr>
          <w:rFonts w:ascii="Arial" w:eastAsia="Times New Roman" w:hAnsi="Arial" w:cs="Arial"/>
          <w:sz w:val="20"/>
          <w:szCs w:val="20"/>
          <w:shd w:val="clear" w:color="auto" w:fill="FFFFFF" w:themeFill="background1"/>
          <w:lang w:eastAsia="fr-FR"/>
        </w:rPr>
        <w:t xml:space="preserve"> </w:t>
      </w:r>
      <w:r w:rsidRPr="00EA3CC7">
        <w:rPr>
          <w:rFonts w:ascii="Arial" w:eastAsia="Times New Roman" w:hAnsi="Arial" w:cs="Arial"/>
          <w:sz w:val="20"/>
          <w:szCs w:val="20"/>
          <w:shd w:val="clear" w:color="auto" w:fill="FFFFFF" w:themeFill="background1"/>
          <w:lang w:eastAsia="fr-FR"/>
        </w:rPr>
        <w:t xml:space="preserve">au 31 octobre </w:t>
      </w:r>
      <w:r w:rsidR="006B74E8" w:rsidRPr="00EA3CC7">
        <w:rPr>
          <w:rFonts w:ascii="Arial" w:eastAsia="Times New Roman" w:hAnsi="Arial" w:cs="Arial"/>
          <w:sz w:val="20"/>
          <w:szCs w:val="20"/>
          <w:shd w:val="clear" w:color="auto" w:fill="FFFFFF" w:themeFill="background1"/>
          <w:lang w:eastAsia="fr-FR"/>
        </w:rPr>
        <w:t>202</w:t>
      </w:r>
      <w:r w:rsidR="004E77CC" w:rsidRPr="00EA3CC7">
        <w:rPr>
          <w:rFonts w:ascii="Arial" w:eastAsia="Times New Roman" w:hAnsi="Arial" w:cs="Arial"/>
          <w:sz w:val="20"/>
          <w:szCs w:val="20"/>
          <w:shd w:val="clear" w:color="auto" w:fill="FFFFFF" w:themeFill="background1"/>
          <w:lang w:eastAsia="fr-FR"/>
        </w:rPr>
        <w:t>6</w:t>
      </w:r>
      <w:r w:rsidRPr="00EA3CC7">
        <w:rPr>
          <w:rFonts w:ascii="Arial" w:hAnsi="Arial" w:cs="Arial"/>
          <w:sz w:val="20"/>
          <w:szCs w:val="20"/>
          <w:shd w:val="clear" w:color="auto" w:fill="FFFFFF" w:themeFill="background1"/>
        </w:rPr>
        <w:t xml:space="preserve">. </w:t>
      </w:r>
    </w:p>
    <w:p w14:paraId="7C80D8D4" w14:textId="77777777" w:rsidR="008A6518" w:rsidRPr="00EA3CC7" w:rsidRDefault="008A6518" w:rsidP="00E54479">
      <w:pPr>
        <w:spacing w:after="0" w:line="240" w:lineRule="auto"/>
        <w:jc w:val="both"/>
        <w:rPr>
          <w:rFonts w:ascii="Arial" w:hAnsi="Arial" w:cs="Arial"/>
          <w:sz w:val="20"/>
          <w:szCs w:val="20"/>
        </w:rPr>
      </w:pPr>
    </w:p>
    <w:p w14:paraId="760B3174" w14:textId="4C763294" w:rsidR="001C4345" w:rsidRPr="00EA3CC7" w:rsidRDefault="001C4345" w:rsidP="006C007A">
      <w:pPr>
        <w:pStyle w:val="Titre1"/>
        <w:numPr>
          <w:ilvl w:val="0"/>
          <w:numId w:val="15"/>
        </w:numPr>
        <w:spacing w:line="276" w:lineRule="auto"/>
        <w:jc w:val="both"/>
        <w:rPr>
          <w:rFonts w:ascii="Arial" w:hAnsi="Arial" w:cs="Arial"/>
          <w:sz w:val="22"/>
          <w:szCs w:val="24"/>
        </w:rPr>
      </w:pPr>
      <w:bookmarkStart w:id="2" w:name="_Toc157162274"/>
      <w:r w:rsidRPr="00EA3CC7">
        <w:rPr>
          <w:rFonts w:ascii="Arial" w:hAnsi="Arial" w:cs="Arial"/>
          <w:sz w:val="22"/>
          <w:szCs w:val="24"/>
        </w:rPr>
        <w:t xml:space="preserve">OBJECTIFS DU DISPOSITIF </w:t>
      </w:r>
      <w:r w:rsidR="008547DA" w:rsidRPr="00EA3CC7">
        <w:rPr>
          <w:rFonts w:ascii="Arial" w:hAnsi="Arial" w:cs="Arial"/>
          <w:sz w:val="22"/>
          <w:szCs w:val="24"/>
        </w:rPr>
        <w:t>M</w:t>
      </w:r>
      <w:r w:rsidR="00F27992" w:rsidRPr="00EA3CC7">
        <w:rPr>
          <w:rFonts w:ascii="Arial" w:hAnsi="Arial" w:cs="Arial"/>
          <w:sz w:val="22"/>
          <w:szCs w:val="24"/>
        </w:rPr>
        <w:t>É</w:t>
      </w:r>
      <w:r w:rsidR="008547DA" w:rsidRPr="00EA3CC7">
        <w:rPr>
          <w:rFonts w:ascii="Arial" w:hAnsi="Arial" w:cs="Arial"/>
          <w:sz w:val="22"/>
          <w:szCs w:val="24"/>
        </w:rPr>
        <w:t>DECINS G</w:t>
      </w:r>
      <w:r w:rsidR="00F27992" w:rsidRPr="00EA3CC7">
        <w:rPr>
          <w:rFonts w:ascii="Arial" w:hAnsi="Arial" w:cs="Arial"/>
          <w:sz w:val="22"/>
          <w:szCs w:val="24"/>
        </w:rPr>
        <w:t>É</w:t>
      </w:r>
      <w:r w:rsidR="008547DA" w:rsidRPr="00EA3CC7">
        <w:rPr>
          <w:rFonts w:ascii="Arial" w:hAnsi="Arial" w:cs="Arial"/>
          <w:sz w:val="22"/>
          <w:szCs w:val="24"/>
        </w:rPr>
        <w:t>N</w:t>
      </w:r>
      <w:r w:rsidR="00F27992" w:rsidRPr="00EA3CC7">
        <w:rPr>
          <w:rFonts w:ascii="Arial" w:hAnsi="Arial" w:cs="Arial"/>
          <w:sz w:val="22"/>
          <w:szCs w:val="24"/>
        </w:rPr>
        <w:t>É</w:t>
      </w:r>
      <w:r w:rsidR="008547DA" w:rsidRPr="00EA3CC7">
        <w:rPr>
          <w:rFonts w:ascii="Arial" w:hAnsi="Arial" w:cs="Arial"/>
          <w:sz w:val="22"/>
          <w:szCs w:val="24"/>
        </w:rPr>
        <w:t xml:space="preserve">RALISTES </w:t>
      </w:r>
      <w:r w:rsidR="004612F1" w:rsidRPr="00EA3CC7">
        <w:rPr>
          <w:rFonts w:ascii="Arial" w:hAnsi="Arial" w:cs="Arial"/>
          <w:sz w:val="22"/>
          <w:szCs w:val="24"/>
        </w:rPr>
        <w:t>À</w:t>
      </w:r>
      <w:r w:rsidR="008547DA" w:rsidRPr="00EA3CC7">
        <w:rPr>
          <w:rFonts w:ascii="Arial" w:hAnsi="Arial" w:cs="Arial"/>
          <w:sz w:val="22"/>
          <w:szCs w:val="24"/>
        </w:rPr>
        <w:t xml:space="preserve"> EXERCICE PARTAG</w:t>
      </w:r>
      <w:r w:rsidR="00F27992" w:rsidRPr="00EA3CC7">
        <w:rPr>
          <w:rFonts w:ascii="Arial" w:hAnsi="Arial" w:cs="Arial"/>
          <w:sz w:val="22"/>
          <w:szCs w:val="24"/>
        </w:rPr>
        <w:t>É</w:t>
      </w:r>
      <w:bookmarkEnd w:id="2"/>
    </w:p>
    <w:p w14:paraId="26751379" w14:textId="77777777" w:rsidR="00556CCD" w:rsidRPr="00EA3CC7" w:rsidRDefault="00556CCD" w:rsidP="00246A7A">
      <w:pPr>
        <w:spacing w:after="0" w:line="240" w:lineRule="auto"/>
        <w:jc w:val="both"/>
        <w:rPr>
          <w:rFonts w:ascii="Arial" w:eastAsia="Times New Roman" w:hAnsi="Arial" w:cs="Arial"/>
          <w:sz w:val="20"/>
          <w:szCs w:val="20"/>
          <w:lang w:eastAsia="fr-FR"/>
        </w:rPr>
      </w:pPr>
    </w:p>
    <w:p w14:paraId="7478C4D2" w14:textId="77777777" w:rsidR="000F067D" w:rsidRPr="00EA3CC7" w:rsidRDefault="000F067D" w:rsidP="00246A7A">
      <w:pPr>
        <w:spacing w:after="0" w:line="240" w:lineRule="auto"/>
        <w:jc w:val="both"/>
        <w:rPr>
          <w:rFonts w:ascii="Arial" w:eastAsia="Times New Roman" w:hAnsi="Arial" w:cs="Arial"/>
          <w:sz w:val="20"/>
          <w:szCs w:val="20"/>
          <w:lang w:eastAsia="fr-FR"/>
        </w:rPr>
      </w:pPr>
    </w:p>
    <w:p w14:paraId="5823B183" w14:textId="23FEC765" w:rsidR="00B850C4" w:rsidRPr="00EA3CC7" w:rsidRDefault="00B850C4" w:rsidP="009F49A7">
      <w:pPr>
        <w:pStyle w:val="Paragraphedeliste"/>
        <w:numPr>
          <w:ilvl w:val="0"/>
          <w:numId w:val="17"/>
        </w:numPr>
        <w:spacing w:after="0" w:line="240" w:lineRule="auto"/>
        <w:jc w:val="both"/>
        <w:rPr>
          <w:rFonts w:ascii="Arial" w:hAnsi="Arial" w:cs="Arial"/>
          <w:sz w:val="20"/>
          <w:szCs w:val="20"/>
        </w:rPr>
      </w:pPr>
      <w:r w:rsidRPr="00EA3CC7">
        <w:rPr>
          <w:rFonts w:ascii="Arial" w:hAnsi="Arial" w:cs="Arial"/>
          <w:sz w:val="20"/>
          <w:szCs w:val="20"/>
        </w:rPr>
        <w:t>Répondre immédiatement aux problèmes d’accès aux soins</w:t>
      </w:r>
      <w:r w:rsidR="004612F1" w:rsidRPr="00EA3CC7">
        <w:rPr>
          <w:rFonts w:ascii="Arial" w:hAnsi="Arial" w:cs="Arial"/>
          <w:sz w:val="20"/>
          <w:szCs w:val="20"/>
        </w:rPr>
        <w:t xml:space="preserve"> primaires</w:t>
      </w:r>
      <w:r w:rsidRPr="00EA3CC7">
        <w:rPr>
          <w:rFonts w:ascii="Arial" w:hAnsi="Arial" w:cs="Arial"/>
          <w:sz w:val="20"/>
          <w:szCs w:val="20"/>
        </w:rPr>
        <w:t xml:space="preserve"> que connaissent certains territoires</w:t>
      </w:r>
    </w:p>
    <w:p w14:paraId="6C5DC6EE" w14:textId="77777777" w:rsidR="00B850C4" w:rsidRPr="00EA3CC7" w:rsidRDefault="00B850C4" w:rsidP="00B850C4">
      <w:pPr>
        <w:spacing w:after="0" w:line="240" w:lineRule="auto"/>
        <w:ind w:left="360"/>
        <w:jc w:val="both"/>
        <w:rPr>
          <w:rFonts w:ascii="Arial" w:hAnsi="Arial" w:cs="Arial"/>
          <w:sz w:val="20"/>
          <w:szCs w:val="20"/>
        </w:rPr>
      </w:pPr>
    </w:p>
    <w:p w14:paraId="64A57838" w14:textId="77777777" w:rsidR="00B850C4" w:rsidRPr="00EA3CC7" w:rsidRDefault="00B850C4" w:rsidP="009F49A7">
      <w:pPr>
        <w:pStyle w:val="Paragraphedeliste"/>
        <w:numPr>
          <w:ilvl w:val="0"/>
          <w:numId w:val="17"/>
        </w:numPr>
        <w:spacing w:after="0" w:line="240" w:lineRule="auto"/>
        <w:jc w:val="both"/>
        <w:rPr>
          <w:rFonts w:ascii="Arial" w:hAnsi="Arial" w:cs="Arial"/>
          <w:sz w:val="20"/>
          <w:szCs w:val="20"/>
        </w:rPr>
      </w:pPr>
      <w:r w:rsidRPr="00EA3CC7">
        <w:rPr>
          <w:rFonts w:ascii="Arial" w:hAnsi="Arial" w:cs="Arial"/>
          <w:sz w:val="20"/>
          <w:szCs w:val="20"/>
        </w:rPr>
        <w:t>Améliorer le lien entre la ville et l’hôpital de manière concrète</w:t>
      </w:r>
      <w:r w:rsidRPr="00EA3CC7">
        <w:rPr>
          <w:rFonts w:ascii="Arial" w:eastAsia="Times New Roman" w:hAnsi="Arial" w:cs="Arial"/>
          <w:sz w:val="20"/>
          <w:szCs w:val="20"/>
          <w:lang w:eastAsia="fr-FR"/>
        </w:rPr>
        <w:t xml:space="preserve"> et contribuer à la coopération territ</w:t>
      </w:r>
      <w:r w:rsidR="003F19AF" w:rsidRPr="00EA3CC7">
        <w:rPr>
          <w:rFonts w:ascii="Arial" w:eastAsia="Times New Roman" w:hAnsi="Arial" w:cs="Arial"/>
          <w:sz w:val="20"/>
          <w:szCs w:val="20"/>
          <w:lang w:eastAsia="fr-FR"/>
        </w:rPr>
        <w:t>oriale et médicale</w:t>
      </w:r>
    </w:p>
    <w:p w14:paraId="3B01DB94" w14:textId="77777777" w:rsidR="00B850C4" w:rsidRPr="00EA3CC7" w:rsidRDefault="00B850C4" w:rsidP="00B850C4">
      <w:pPr>
        <w:pStyle w:val="Paragraphedeliste"/>
        <w:rPr>
          <w:rFonts w:ascii="Arial" w:eastAsia="Times New Roman" w:hAnsi="Arial" w:cs="Arial"/>
          <w:sz w:val="20"/>
          <w:szCs w:val="20"/>
          <w:lang w:eastAsia="fr-FR"/>
        </w:rPr>
      </w:pPr>
    </w:p>
    <w:p w14:paraId="5151916F" w14:textId="44889464" w:rsidR="00B850C4" w:rsidRPr="00EA3CC7" w:rsidRDefault="00B850C4" w:rsidP="009F49A7">
      <w:pPr>
        <w:pStyle w:val="Paragraphedeliste"/>
        <w:numPr>
          <w:ilvl w:val="0"/>
          <w:numId w:val="17"/>
        </w:numPr>
        <w:spacing w:after="0" w:line="240" w:lineRule="auto"/>
        <w:jc w:val="both"/>
        <w:rPr>
          <w:rFonts w:ascii="Arial" w:hAnsi="Arial" w:cs="Arial"/>
          <w:sz w:val="20"/>
          <w:szCs w:val="20"/>
        </w:rPr>
      </w:pPr>
      <w:r w:rsidRPr="00EA3CC7">
        <w:rPr>
          <w:rFonts w:ascii="Arial" w:hAnsi="Arial" w:cs="Arial"/>
          <w:sz w:val="20"/>
          <w:szCs w:val="20"/>
        </w:rPr>
        <w:t>Permettre aux jeunes médecins</w:t>
      </w:r>
      <w:r w:rsidR="009F49A7" w:rsidRPr="00EA3CC7">
        <w:rPr>
          <w:rFonts w:ascii="Arial" w:hAnsi="Arial" w:cs="Arial"/>
          <w:sz w:val="20"/>
          <w:szCs w:val="20"/>
        </w:rPr>
        <w:t xml:space="preserve"> </w:t>
      </w:r>
      <w:r w:rsidRPr="00EA3CC7">
        <w:rPr>
          <w:rFonts w:ascii="Arial" w:hAnsi="Arial" w:cs="Arial"/>
          <w:sz w:val="20"/>
          <w:szCs w:val="20"/>
        </w:rPr>
        <w:t>d’appréhender</w:t>
      </w:r>
      <w:r w:rsidR="00022506" w:rsidRPr="00EA3CC7">
        <w:rPr>
          <w:rFonts w:ascii="Arial" w:hAnsi="Arial" w:cs="Arial"/>
          <w:sz w:val="20"/>
          <w:szCs w:val="20"/>
        </w:rPr>
        <w:t>, à l’issue de leurs études,</w:t>
      </w:r>
      <w:r w:rsidRPr="00EA3CC7">
        <w:rPr>
          <w:rFonts w:ascii="Arial" w:hAnsi="Arial" w:cs="Arial"/>
          <w:sz w:val="20"/>
          <w:szCs w:val="20"/>
        </w:rPr>
        <w:t xml:space="preserve"> plusieurs formes d’exercice </w:t>
      </w:r>
    </w:p>
    <w:p w14:paraId="414532E7" w14:textId="77777777" w:rsidR="00B850C4" w:rsidRPr="00EA3CC7" w:rsidRDefault="00B850C4" w:rsidP="00B850C4">
      <w:pPr>
        <w:pStyle w:val="Paragraphedeliste"/>
        <w:rPr>
          <w:rFonts w:ascii="Arial" w:hAnsi="Arial" w:cs="Arial"/>
          <w:sz w:val="20"/>
          <w:szCs w:val="20"/>
        </w:rPr>
      </w:pPr>
    </w:p>
    <w:p w14:paraId="16BEB11F" w14:textId="77777777" w:rsidR="00B850C4" w:rsidRPr="00EA3CC7" w:rsidRDefault="00B850C4" w:rsidP="009F49A7">
      <w:pPr>
        <w:pStyle w:val="Paragraphedeliste"/>
        <w:numPr>
          <w:ilvl w:val="0"/>
          <w:numId w:val="17"/>
        </w:numPr>
        <w:spacing w:after="0" w:line="240" w:lineRule="auto"/>
        <w:jc w:val="both"/>
        <w:rPr>
          <w:rFonts w:ascii="Arial" w:hAnsi="Arial" w:cs="Arial"/>
          <w:sz w:val="20"/>
          <w:szCs w:val="20"/>
        </w:rPr>
      </w:pPr>
      <w:r w:rsidRPr="00EA3CC7">
        <w:rPr>
          <w:rFonts w:ascii="Arial" w:hAnsi="Arial" w:cs="Arial"/>
          <w:sz w:val="20"/>
          <w:szCs w:val="20"/>
        </w:rPr>
        <w:t xml:space="preserve">Renforcer l’attractivité de l’exercice ambulatoire dans les zones </w:t>
      </w:r>
      <w:r w:rsidR="0080367A" w:rsidRPr="00EA3CC7">
        <w:rPr>
          <w:rFonts w:ascii="Arial" w:hAnsi="Arial" w:cs="Arial"/>
          <w:sz w:val="20"/>
          <w:szCs w:val="20"/>
        </w:rPr>
        <w:t xml:space="preserve">en tensions dites prioritaires </w:t>
      </w:r>
    </w:p>
    <w:p w14:paraId="45482DF5" w14:textId="56F0FD7C" w:rsidR="002D4ABA" w:rsidRDefault="002D4ABA" w:rsidP="006C007A">
      <w:pPr>
        <w:spacing w:after="0" w:line="240" w:lineRule="auto"/>
        <w:jc w:val="both"/>
        <w:rPr>
          <w:rFonts w:ascii="Arial" w:eastAsia="Times New Roman" w:hAnsi="Arial" w:cs="Arial"/>
          <w:sz w:val="20"/>
          <w:szCs w:val="20"/>
          <w:lang w:eastAsia="fr-FR"/>
        </w:rPr>
      </w:pPr>
    </w:p>
    <w:p w14:paraId="76395EB4" w14:textId="77777777" w:rsidR="006F39DD" w:rsidRPr="00EA3CC7" w:rsidRDefault="006F39DD" w:rsidP="006C007A">
      <w:pPr>
        <w:spacing w:after="0" w:line="240" w:lineRule="auto"/>
        <w:jc w:val="both"/>
        <w:rPr>
          <w:rFonts w:ascii="Arial" w:eastAsia="Times New Roman" w:hAnsi="Arial" w:cs="Arial"/>
          <w:sz w:val="20"/>
          <w:szCs w:val="20"/>
          <w:lang w:eastAsia="fr-FR"/>
        </w:rPr>
      </w:pPr>
    </w:p>
    <w:p w14:paraId="7D17E2B9" w14:textId="6A60F40C" w:rsidR="002D4ABA" w:rsidRPr="00EA3CC7" w:rsidRDefault="001C4345" w:rsidP="006C007A">
      <w:pPr>
        <w:pStyle w:val="Titre1"/>
        <w:numPr>
          <w:ilvl w:val="0"/>
          <w:numId w:val="15"/>
        </w:numPr>
        <w:spacing w:line="276" w:lineRule="auto"/>
        <w:jc w:val="both"/>
        <w:rPr>
          <w:rFonts w:ascii="Arial" w:hAnsi="Arial" w:cs="Arial"/>
          <w:sz w:val="22"/>
          <w:szCs w:val="24"/>
        </w:rPr>
      </w:pPr>
      <w:bookmarkStart w:id="3" w:name="_Toc157162275"/>
      <w:r w:rsidRPr="00EA3CC7">
        <w:rPr>
          <w:rFonts w:ascii="Arial" w:hAnsi="Arial" w:cs="Arial"/>
          <w:sz w:val="22"/>
          <w:szCs w:val="24"/>
        </w:rPr>
        <w:t>CRIT</w:t>
      </w:r>
      <w:r w:rsidR="004612F1" w:rsidRPr="00EA3CC7">
        <w:rPr>
          <w:rFonts w:ascii="Arial" w:hAnsi="Arial" w:cs="Arial"/>
          <w:sz w:val="22"/>
          <w:szCs w:val="24"/>
        </w:rPr>
        <w:t>Ē</w:t>
      </w:r>
      <w:r w:rsidRPr="00EA3CC7">
        <w:rPr>
          <w:rFonts w:ascii="Arial" w:hAnsi="Arial" w:cs="Arial"/>
          <w:sz w:val="22"/>
          <w:szCs w:val="24"/>
        </w:rPr>
        <w:t>RES D’</w:t>
      </w:r>
      <w:r w:rsidR="004612F1" w:rsidRPr="00EA3CC7">
        <w:rPr>
          <w:rFonts w:ascii="Arial" w:hAnsi="Arial" w:cs="Arial"/>
          <w:sz w:val="22"/>
          <w:szCs w:val="24"/>
        </w:rPr>
        <w:t>É</w:t>
      </w:r>
      <w:r w:rsidRPr="00EA3CC7">
        <w:rPr>
          <w:rFonts w:ascii="Arial" w:hAnsi="Arial" w:cs="Arial"/>
          <w:sz w:val="22"/>
          <w:szCs w:val="24"/>
        </w:rPr>
        <w:t>LIGIBILIT</w:t>
      </w:r>
      <w:r w:rsidR="004612F1" w:rsidRPr="00EA3CC7">
        <w:rPr>
          <w:rFonts w:ascii="Arial" w:hAnsi="Arial" w:cs="Arial"/>
          <w:sz w:val="22"/>
          <w:szCs w:val="24"/>
        </w:rPr>
        <w:t>É</w:t>
      </w:r>
      <w:r w:rsidRPr="00EA3CC7">
        <w:rPr>
          <w:rFonts w:ascii="Arial" w:hAnsi="Arial" w:cs="Arial"/>
          <w:sz w:val="22"/>
          <w:szCs w:val="24"/>
        </w:rPr>
        <w:t xml:space="preserve"> AU DISPOSITI</w:t>
      </w:r>
      <w:r w:rsidR="008547DA" w:rsidRPr="00EA3CC7">
        <w:rPr>
          <w:rFonts w:ascii="Arial" w:hAnsi="Arial" w:cs="Arial"/>
          <w:sz w:val="22"/>
          <w:szCs w:val="24"/>
        </w:rPr>
        <w:t>F M</w:t>
      </w:r>
      <w:r w:rsidR="004612F1" w:rsidRPr="00EA3CC7">
        <w:rPr>
          <w:rFonts w:ascii="Arial" w:hAnsi="Arial" w:cs="Arial"/>
          <w:sz w:val="22"/>
          <w:szCs w:val="24"/>
        </w:rPr>
        <w:t>É</w:t>
      </w:r>
      <w:r w:rsidR="008547DA" w:rsidRPr="00EA3CC7">
        <w:rPr>
          <w:rFonts w:ascii="Arial" w:hAnsi="Arial" w:cs="Arial"/>
          <w:sz w:val="22"/>
          <w:szCs w:val="24"/>
        </w:rPr>
        <w:t>DECINS GNERALISTES A EXERCICE PARTAGE</w:t>
      </w:r>
      <w:bookmarkEnd w:id="3"/>
    </w:p>
    <w:p w14:paraId="616C16E4" w14:textId="3F2F15F1" w:rsidR="006F39DD" w:rsidRPr="006F39DD" w:rsidRDefault="006F39DD" w:rsidP="002D4ABA">
      <w:pPr>
        <w:rPr>
          <w:rFonts w:ascii="Arial" w:hAnsi="Arial" w:cs="Arial"/>
          <w:sz w:val="20"/>
          <w:szCs w:val="20"/>
          <w:lang w:eastAsia="fr-FR"/>
        </w:rPr>
      </w:pPr>
    </w:p>
    <w:p w14:paraId="794653ED" w14:textId="77777777" w:rsidR="001C4345" w:rsidRPr="00EA3CC7" w:rsidRDefault="002D4ABA" w:rsidP="006C007A">
      <w:pPr>
        <w:pStyle w:val="Paragraphedeliste"/>
        <w:numPr>
          <w:ilvl w:val="0"/>
          <w:numId w:val="6"/>
        </w:numPr>
        <w:jc w:val="both"/>
        <w:rPr>
          <w:rFonts w:ascii="Arial" w:hAnsi="Arial" w:cs="Arial"/>
          <w:b/>
          <w:color w:val="1F497D" w:themeColor="text2"/>
          <w:sz w:val="20"/>
          <w:szCs w:val="20"/>
        </w:rPr>
      </w:pPr>
      <w:r w:rsidRPr="00EA3CC7">
        <w:rPr>
          <w:rFonts w:ascii="Arial" w:hAnsi="Arial" w:cs="Arial"/>
          <w:b/>
          <w:color w:val="1F497D" w:themeColor="text2"/>
          <w:u w:val="single"/>
        </w:rPr>
        <w:t>Territoires d’implantation De l’employeur Partenaire</w:t>
      </w:r>
    </w:p>
    <w:p w14:paraId="1A0EA96E" w14:textId="77777777" w:rsidR="000E7833" w:rsidRPr="00EA3CC7" w:rsidRDefault="001C4345" w:rsidP="00934123">
      <w:pPr>
        <w:spacing w:after="0" w:line="240" w:lineRule="auto"/>
        <w:jc w:val="both"/>
        <w:rPr>
          <w:rFonts w:ascii="Arial" w:hAnsi="Arial" w:cs="Arial"/>
          <w:sz w:val="20"/>
          <w:szCs w:val="20"/>
        </w:rPr>
      </w:pPr>
      <w:r w:rsidRPr="00EA3CC7">
        <w:rPr>
          <w:rFonts w:ascii="Arial" w:hAnsi="Arial" w:cs="Arial"/>
          <w:sz w:val="20"/>
          <w:szCs w:val="20"/>
        </w:rPr>
        <w:t>Les structures</w:t>
      </w:r>
      <w:r w:rsidR="009140D9" w:rsidRPr="00EA3CC7">
        <w:rPr>
          <w:rFonts w:ascii="Arial" w:hAnsi="Arial" w:cs="Arial"/>
          <w:sz w:val="20"/>
          <w:szCs w:val="20"/>
        </w:rPr>
        <w:t xml:space="preserve"> ambulatoires</w:t>
      </w:r>
      <w:r w:rsidRPr="00EA3CC7">
        <w:rPr>
          <w:rFonts w:ascii="Arial" w:hAnsi="Arial" w:cs="Arial"/>
          <w:sz w:val="20"/>
          <w:szCs w:val="20"/>
        </w:rPr>
        <w:t xml:space="preserve"> doivent être situées dans des zones sous-denses au sens du 1° de l’article </w:t>
      </w:r>
      <w:r w:rsidR="00934123" w:rsidRPr="00EA3CC7">
        <w:rPr>
          <w:rFonts w:ascii="Arial" w:hAnsi="Arial" w:cs="Arial"/>
          <w:sz w:val="20"/>
          <w:szCs w:val="20"/>
        </w:rPr>
        <w:t xml:space="preserve">       </w:t>
      </w:r>
    </w:p>
    <w:p w14:paraId="3F869E07" w14:textId="77777777" w:rsidR="00934123" w:rsidRPr="00EA3CC7" w:rsidRDefault="001C4345" w:rsidP="00934123">
      <w:pPr>
        <w:spacing w:after="0" w:line="240" w:lineRule="auto"/>
        <w:jc w:val="both"/>
        <w:rPr>
          <w:rFonts w:ascii="Arial" w:hAnsi="Arial" w:cs="Arial"/>
          <w:sz w:val="20"/>
          <w:szCs w:val="20"/>
        </w:rPr>
      </w:pPr>
      <w:r w:rsidRPr="00EA3CC7">
        <w:rPr>
          <w:rFonts w:ascii="Arial" w:hAnsi="Arial" w:cs="Arial"/>
          <w:sz w:val="20"/>
          <w:szCs w:val="20"/>
        </w:rPr>
        <w:t>L 1434-4 du code de la santé publique </w:t>
      </w:r>
      <w:r w:rsidR="00211EA1" w:rsidRPr="00EA3CC7">
        <w:rPr>
          <w:rFonts w:ascii="Arial" w:hAnsi="Arial" w:cs="Arial"/>
          <w:sz w:val="20"/>
          <w:szCs w:val="20"/>
        </w:rPr>
        <w:t>et selon le zonage arrêté par l’ARS</w:t>
      </w:r>
      <w:r w:rsidRPr="00EA3CC7">
        <w:rPr>
          <w:rFonts w:ascii="Arial" w:hAnsi="Arial" w:cs="Arial"/>
          <w:sz w:val="20"/>
          <w:szCs w:val="20"/>
        </w:rPr>
        <w:t xml:space="preserve">: </w:t>
      </w:r>
    </w:p>
    <w:p w14:paraId="2A694DCF" w14:textId="77777777" w:rsidR="00934123" w:rsidRPr="00EA3CC7" w:rsidRDefault="00934123" w:rsidP="00934123">
      <w:pPr>
        <w:spacing w:after="0" w:line="240" w:lineRule="auto"/>
        <w:jc w:val="both"/>
        <w:rPr>
          <w:rFonts w:ascii="Arial" w:hAnsi="Arial" w:cs="Arial"/>
          <w:sz w:val="20"/>
          <w:szCs w:val="20"/>
        </w:rPr>
      </w:pPr>
    </w:p>
    <w:p w14:paraId="24DABAD1" w14:textId="77777777" w:rsidR="00934123" w:rsidRPr="00EA3CC7" w:rsidRDefault="001C4345" w:rsidP="006C007A">
      <w:pPr>
        <w:pStyle w:val="Paragraphedeliste"/>
        <w:numPr>
          <w:ilvl w:val="0"/>
          <w:numId w:val="8"/>
        </w:numPr>
        <w:spacing w:after="0" w:line="240" w:lineRule="auto"/>
        <w:jc w:val="both"/>
        <w:rPr>
          <w:rFonts w:ascii="Arial" w:hAnsi="Arial" w:cs="Arial"/>
          <w:sz w:val="20"/>
          <w:szCs w:val="20"/>
        </w:rPr>
      </w:pPr>
      <w:r w:rsidRPr="00EA3CC7">
        <w:rPr>
          <w:rFonts w:ascii="Arial" w:hAnsi="Arial" w:cs="Arial"/>
          <w:sz w:val="20"/>
          <w:szCs w:val="20"/>
        </w:rPr>
        <w:t>Zone d’Intervention Prioritaire (ZIP)</w:t>
      </w:r>
    </w:p>
    <w:p w14:paraId="763DBBBD" w14:textId="77777777" w:rsidR="001C4345" w:rsidRPr="00EA3CC7" w:rsidRDefault="001C4345" w:rsidP="006C007A">
      <w:pPr>
        <w:pStyle w:val="Paragraphedeliste"/>
        <w:numPr>
          <w:ilvl w:val="0"/>
          <w:numId w:val="8"/>
        </w:numPr>
        <w:spacing w:after="0" w:line="240" w:lineRule="auto"/>
        <w:jc w:val="both"/>
        <w:rPr>
          <w:rFonts w:ascii="Arial" w:hAnsi="Arial" w:cs="Arial"/>
          <w:sz w:val="20"/>
          <w:szCs w:val="20"/>
        </w:rPr>
      </w:pPr>
      <w:r w:rsidRPr="00EA3CC7">
        <w:rPr>
          <w:rFonts w:ascii="Arial" w:hAnsi="Arial" w:cs="Arial"/>
          <w:sz w:val="20"/>
          <w:szCs w:val="20"/>
        </w:rPr>
        <w:t>Zone d’Action Complémentaire (ZAC)</w:t>
      </w:r>
    </w:p>
    <w:p w14:paraId="39583D5E" w14:textId="77777777" w:rsidR="00863959" w:rsidRPr="00EA3CC7" w:rsidRDefault="001C4345" w:rsidP="006C007A">
      <w:pPr>
        <w:pStyle w:val="Paragraphedeliste"/>
        <w:numPr>
          <w:ilvl w:val="0"/>
          <w:numId w:val="8"/>
        </w:numPr>
        <w:spacing w:after="0" w:line="240" w:lineRule="auto"/>
        <w:jc w:val="both"/>
        <w:rPr>
          <w:rFonts w:ascii="Arial" w:hAnsi="Arial" w:cs="Arial"/>
          <w:sz w:val="20"/>
          <w:szCs w:val="20"/>
        </w:rPr>
      </w:pPr>
      <w:r w:rsidRPr="00EA3CC7">
        <w:rPr>
          <w:rFonts w:ascii="Arial" w:hAnsi="Arial" w:cs="Arial"/>
          <w:sz w:val="20"/>
          <w:szCs w:val="20"/>
        </w:rPr>
        <w:t>Quartiers Prioritaires de la politique de la Ville (QPV)</w:t>
      </w:r>
    </w:p>
    <w:p w14:paraId="093714CC" w14:textId="77777777" w:rsidR="00D464BA" w:rsidRPr="00EA3CC7" w:rsidRDefault="00D464BA" w:rsidP="001C4345">
      <w:pPr>
        <w:spacing w:after="0" w:line="240" w:lineRule="auto"/>
        <w:jc w:val="both"/>
        <w:rPr>
          <w:rFonts w:ascii="Arial" w:hAnsi="Arial" w:cs="Arial"/>
          <w:color w:val="0000FF"/>
          <w:sz w:val="20"/>
          <w:szCs w:val="20"/>
          <w:u w:val="single"/>
        </w:rPr>
      </w:pPr>
    </w:p>
    <w:p w14:paraId="21257AD4" w14:textId="77777777" w:rsidR="00D464BA" w:rsidRPr="00EA3CC7" w:rsidRDefault="002D4ABA" w:rsidP="006C007A">
      <w:pPr>
        <w:pStyle w:val="Paragraphedeliste"/>
        <w:numPr>
          <w:ilvl w:val="0"/>
          <w:numId w:val="6"/>
        </w:numPr>
        <w:spacing w:after="0" w:line="240" w:lineRule="auto"/>
        <w:ind w:right="284"/>
        <w:jc w:val="both"/>
        <w:rPr>
          <w:rFonts w:ascii="Arial" w:hAnsi="Arial" w:cs="Arial"/>
          <w:b/>
          <w:color w:val="1F497D" w:themeColor="text2"/>
          <w:u w:val="single"/>
        </w:rPr>
      </w:pPr>
      <w:r w:rsidRPr="00EA3CC7">
        <w:rPr>
          <w:rFonts w:ascii="Arial" w:hAnsi="Arial" w:cs="Arial"/>
          <w:b/>
          <w:color w:val="1F497D" w:themeColor="text2"/>
          <w:u w:val="single"/>
        </w:rPr>
        <w:t xml:space="preserve">Profil du </w:t>
      </w:r>
      <w:r w:rsidR="006C007A" w:rsidRPr="00EA3CC7">
        <w:rPr>
          <w:rFonts w:ascii="Arial" w:hAnsi="Arial" w:cs="Arial"/>
          <w:b/>
          <w:color w:val="1F497D" w:themeColor="text2"/>
          <w:u w:val="single"/>
        </w:rPr>
        <w:t>médecin</w:t>
      </w:r>
      <w:r w:rsidRPr="00EA3CC7">
        <w:rPr>
          <w:rFonts w:ascii="Arial" w:hAnsi="Arial" w:cs="Arial"/>
          <w:b/>
          <w:color w:val="1F497D" w:themeColor="text2"/>
          <w:u w:val="single"/>
        </w:rPr>
        <w:t xml:space="preserve"> salarie</w:t>
      </w:r>
    </w:p>
    <w:p w14:paraId="35E5CAA4" w14:textId="77777777" w:rsidR="00D464BA" w:rsidRPr="00EA3CC7" w:rsidRDefault="00D464BA" w:rsidP="00D464BA">
      <w:pPr>
        <w:spacing w:after="0" w:line="240" w:lineRule="auto"/>
        <w:ind w:right="284"/>
        <w:jc w:val="both"/>
        <w:rPr>
          <w:rFonts w:ascii="Arial" w:hAnsi="Arial" w:cs="Arial"/>
          <w:b/>
          <w:color w:val="4F6228" w:themeColor="accent3" w:themeShade="80"/>
          <w:u w:val="single"/>
        </w:rPr>
      </w:pPr>
    </w:p>
    <w:p w14:paraId="344E6396" w14:textId="1C4D46EC" w:rsidR="00D464BA" w:rsidRPr="00EA3CC7" w:rsidRDefault="00242A0C" w:rsidP="00EA3CC7">
      <w:pPr>
        <w:pStyle w:val="Paragraphedeliste"/>
        <w:numPr>
          <w:ilvl w:val="0"/>
          <w:numId w:val="4"/>
        </w:numPr>
        <w:spacing w:after="0" w:line="240" w:lineRule="auto"/>
        <w:jc w:val="both"/>
        <w:rPr>
          <w:rFonts w:ascii="Arial" w:hAnsi="Arial" w:cs="Arial"/>
          <w:sz w:val="20"/>
          <w:szCs w:val="20"/>
        </w:rPr>
      </w:pPr>
      <w:r w:rsidRPr="00EA3CC7">
        <w:rPr>
          <w:rFonts w:ascii="Arial" w:hAnsi="Arial" w:cs="Arial"/>
          <w:sz w:val="20"/>
          <w:szCs w:val="20"/>
        </w:rPr>
        <w:t>Être</w:t>
      </w:r>
      <w:r w:rsidR="00D464BA" w:rsidRPr="00EA3CC7">
        <w:rPr>
          <w:rFonts w:ascii="Arial" w:hAnsi="Arial" w:cs="Arial"/>
          <w:sz w:val="20"/>
          <w:szCs w:val="20"/>
        </w:rPr>
        <w:t xml:space="preserve"> en post-internat</w:t>
      </w:r>
      <w:r w:rsidR="00C10255" w:rsidRPr="00EA3CC7">
        <w:rPr>
          <w:rFonts w:ascii="Arial" w:hAnsi="Arial" w:cs="Arial"/>
          <w:sz w:val="20"/>
          <w:szCs w:val="20"/>
        </w:rPr>
        <w:t xml:space="preserve"> </w:t>
      </w:r>
      <w:r w:rsidR="00D464BA" w:rsidRPr="00EA3CC7">
        <w:rPr>
          <w:rFonts w:ascii="Arial" w:hAnsi="Arial" w:cs="Arial"/>
          <w:sz w:val="20"/>
          <w:szCs w:val="20"/>
        </w:rPr>
        <w:t>(</w:t>
      </w:r>
      <w:r w:rsidR="004B2149" w:rsidRPr="00EA3CC7">
        <w:rPr>
          <w:rFonts w:ascii="Arial" w:hAnsi="Arial" w:cs="Arial"/>
          <w:sz w:val="20"/>
          <w:szCs w:val="20"/>
        </w:rPr>
        <w:t xml:space="preserve">au plus tard </w:t>
      </w:r>
      <w:r w:rsidR="00D464BA" w:rsidRPr="00EA3CC7">
        <w:rPr>
          <w:rFonts w:ascii="Arial" w:hAnsi="Arial" w:cs="Arial"/>
          <w:sz w:val="20"/>
          <w:szCs w:val="20"/>
        </w:rPr>
        <w:t>4 ans après l’obtention du DES)</w:t>
      </w:r>
    </w:p>
    <w:p w14:paraId="3E4F4078" w14:textId="77777777" w:rsidR="00D464BA" w:rsidRPr="00EA3CC7" w:rsidRDefault="00242A0C" w:rsidP="006C007A">
      <w:pPr>
        <w:pStyle w:val="Paragraphedeliste"/>
        <w:numPr>
          <w:ilvl w:val="0"/>
          <w:numId w:val="4"/>
        </w:numPr>
        <w:spacing w:after="0" w:line="240" w:lineRule="auto"/>
        <w:jc w:val="both"/>
        <w:rPr>
          <w:rFonts w:ascii="Arial" w:hAnsi="Arial" w:cs="Arial"/>
          <w:sz w:val="20"/>
          <w:szCs w:val="20"/>
        </w:rPr>
      </w:pPr>
      <w:r w:rsidRPr="00EA3CC7">
        <w:rPr>
          <w:rFonts w:ascii="Arial" w:hAnsi="Arial" w:cs="Arial"/>
          <w:sz w:val="20"/>
          <w:szCs w:val="20"/>
        </w:rPr>
        <w:t>Être</w:t>
      </w:r>
      <w:r w:rsidR="00D464BA" w:rsidRPr="00EA3CC7">
        <w:rPr>
          <w:rFonts w:ascii="Arial" w:hAnsi="Arial" w:cs="Arial"/>
          <w:sz w:val="20"/>
          <w:szCs w:val="20"/>
        </w:rPr>
        <w:t xml:space="preserve"> inscrit à l’Ordre des Médecins au 1</w:t>
      </w:r>
      <w:r w:rsidR="00D464BA" w:rsidRPr="00EA3CC7">
        <w:rPr>
          <w:rFonts w:ascii="Arial" w:hAnsi="Arial" w:cs="Arial"/>
          <w:sz w:val="20"/>
          <w:szCs w:val="20"/>
          <w:vertAlign w:val="superscript"/>
        </w:rPr>
        <w:t>er</w:t>
      </w:r>
      <w:r w:rsidR="00D464BA" w:rsidRPr="00EA3CC7">
        <w:rPr>
          <w:rFonts w:ascii="Arial" w:hAnsi="Arial" w:cs="Arial"/>
          <w:sz w:val="20"/>
          <w:szCs w:val="20"/>
        </w:rPr>
        <w:t xml:space="preserve"> novembre </w:t>
      </w:r>
      <w:r w:rsidR="004E77CC" w:rsidRPr="00EA3CC7">
        <w:rPr>
          <w:rFonts w:ascii="Arial" w:hAnsi="Arial" w:cs="Arial"/>
          <w:sz w:val="20"/>
          <w:szCs w:val="20"/>
        </w:rPr>
        <w:t>2024</w:t>
      </w:r>
      <w:r w:rsidR="00A06611" w:rsidRPr="00EA3CC7">
        <w:rPr>
          <w:rFonts w:ascii="Arial" w:hAnsi="Arial" w:cs="Arial"/>
          <w:sz w:val="20"/>
          <w:szCs w:val="20"/>
        </w:rPr>
        <w:t xml:space="preserve"> </w:t>
      </w:r>
      <w:r w:rsidR="007F59F7" w:rsidRPr="00EA3CC7">
        <w:rPr>
          <w:rFonts w:ascii="Arial" w:hAnsi="Arial" w:cs="Arial"/>
          <w:sz w:val="20"/>
          <w:szCs w:val="20"/>
        </w:rPr>
        <w:t>(transmettre le n° RPPS)</w:t>
      </w:r>
      <w:r w:rsidR="006A1D0C" w:rsidRPr="00EA3CC7">
        <w:rPr>
          <w:rFonts w:ascii="Arial" w:hAnsi="Arial" w:cs="Arial"/>
          <w:sz w:val="20"/>
          <w:szCs w:val="20"/>
        </w:rPr>
        <w:t xml:space="preserve"> </w:t>
      </w:r>
    </w:p>
    <w:p w14:paraId="0169004F" w14:textId="77777777" w:rsidR="00D464BA" w:rsidRPr="00EA3CC7" w:rsidRDefault="00D464BA" w:rsidP="006C007A">
      <w:pPr>
        <w:pStyle w:val="Paragraphedeliste"/>
        <w:numPr>
          <w:ilvl w:val="0"/>
          <w:numId w:val="3"/>
        </w:numPr>
        <w:spacing w:after="0" w:line="240" w:lineRule="auto"/>
        <w:jc w:val="both"/>
        <w:rPr>
          <w:rFonts w:ascii="Arial" w:hAnsi="Arial" w:cs="Arial"/>
          <w:sz w:val="20"/>
          <w:szCs w:val="20"/>
        </w:rPr>
      </w:pPr>
      <w:r w:rsidRPr="00EA3CC7">
        <w:rPr>
          <w:rFonts w:ascii="Arial" w:hAnsi="Arial" w:cs="Arial"/>
          <w:sz w:val="20"/>
          <w:szCs w:val="20"/>
        </w:rPr>
        <w:t>Ouvert aux signataires d</w:t>
      </w:r>
      <w:r w:rsidR="00153397" w:rsidRPr="00EA3CC7">
        <w:rPr>
          <w:rFonts w:ascii="Arial" w:hAnsi="Arial" w:cs="Arial"/>
          <w:sz w:val="20"/>
          <w:szCs w:val="20"/>
        </w:rPr>
        <w:t>’</w:t>
      </w:r>
      <w:r w:rsidRPr="00EA3CC7">
        <w:rPr>
          <w:rFonts w:ascii="Arial" w:hAnsi="Arial" w:cs="Arial"/>
          <w:sz w:val="20"/>
          <w:szCs w:val="20"/>
        </w:rPr>
        <w:t>u</w:t>
      </w:r>
      <w:r w:rsidR="00153397" w:rsidRPr="00EA3CC7">
        <w:rPr>
          <w:rFonts w:ascii="Arial" w:hAnsi="Arial" w:cs="Arial"/>
          <w:sz w:val="20"/>
          <w:szCs w:val="20"/>
        </w:rPr>
        <w:t>n</w:t>
      </w:r>
      <w:r w:rsidRPr="00EA3CC7">
        <w:rPr>
          <w:rFonts w:ascii="Arial" w:hAnsi="Arial" w:cs="Arial"/>
          <w:sz w:val="20"/>
          <w:szCs w:val="20"/>
        </w:rPr>
        <w:t xml:space="preserve"> </w:t>
      </w:r>
      <w:r w:rsidR="00901D90" w:rsidRPr="00EA3CC7">
        <w:rPr>
          <w:rFonts w:ascii="Arial" w:hAnsi="Arial" w:cs="Arial"/>
          <w:sz w:val="20"/>
          <w:szCs w:val="20"/>
        </w:rPr>
        <w:t xml:space="preserve">contrat d’engagement de service public </w:t>
      </w:r>
      <w:r w:rsidR="004B2149" w:rsidRPr="00EA3CC7">
        <w:rPr>
          <w:rFonts w:ascii="Arial" w:hAnsi="Arial" w:cs="Arial"/>
          <w:sz w:val="20"/>
          <w:szCs w:val="20"/>
        </w:rPr>
        <w:t>(</w:t>
      </w:r>
      <w:r w:rsidRPr="00EA3CC7">
        <w:rPr>
          <w:rFonts w:ascii="Arial" w:hAnsi="Arial" w:cs="Arial"/>
          <w:sz w:val="20"/>
          <w:szCs w:val="20"/>
        </w:rPr>
        <w:t>CESP</w:t>
      </w:r>
      <w:r w:rsidR="004B2149" w:rsidRPr="00EA3CC7">
        <w:rPr>
          <w:rFonts w:ascii="Arial" w:hAnsi="Arial" w:cs="Arial"/>
          <w:sz w:val="20"/>
          <w:szCs w:val="20"/>
        </w:rPr>
        <w:t>)</w:t>
      </w:r>
      <w:r w:rsidRPr="00EA3CC7">
        <w:rPr>
          <w:rFonts w:ascii="Arial" w:hAnsi="Arial" w:cs="Arial"/>
          <w:sz w:val="20"/>
          <w:szCs w:val="20"/>
        </w:rPr>
        <w:t xml:space="preserve"> </w:t>
      </w:r>
    </w:p>
    <w:p w14:paraId="3569AEDC" w14:textId="3E6934C3" w:rsidR="001C4345" w:rsidRDefault="001C4345" w:rsidP="006F39DD">
      <w:pPr>
        <w:spacing w:after="0" w:line="240" w:lineRule="auto"/>
        <w:jc w:val="both"/>
        <w:rPr>
          <w:rFonts w:ascii="Arial" w:hAnsi="Arial" w:cs="Arial"/>
          <w:b/>
          <w:sz w:val="20"/>
          <w:szCs w:val="20"/>
        </w:rPr>
      </w:pPr>
    </w:p>
    <w:p w14:paraId="6519FDB8" w14:textId="23E91222" w:rsidR="006F39DD" w:rsidRDefault="006F39DD" w:rsidP="006F39DD">
      <w:pPr>
        <w:spacing w:after="0" w:line="240" w:lineRule="auto"/>
        <w:jc w:val="both"/>
        <w:rPr>
          <w:rFonts w:ascii="Arial" w:hAnsi="Arial" w:cs="Arial"/>
          <w:b/>
          <w:sz w:val="20"/>
          <w:szCs w:val="20"/>
        </w:rPr>
      </w:pPr>
    </w:p>
    <w:p w14:paraId="3F696E08" w14:textId="77777777" w:rsidR="006F39DD" w:rsidRPr="006F39DD" w:rsidRDefault="006F39DD" w:rsidP="006F39DD">
      <w:pPr>
        <w:spacing w:after="0" w:line="240" w:lineRule="auto"/>
        <w:jc w:val="both"/>
        <w:rPr>
          <w:rFonts w:ascii="Arial" w:hAnsi="Arial" w:cs="Arial"/>
          <w:b/>
          <w:sz w:val="20"/>
          <w:szCs w:val="20"/>
        </w:rPr>
      </w:pPr>
    </w:p>
    <w:p w14:paraId="32661117" w14:textId="77777777" w:rsidR="009140D9" w:rsidRPr="00EA3CC7" w:rsidRDefault="002D4ABA" w:rsidP="006C007A">
      <w:pPr>
        <w:pStyle w:val="Paragraphedeliste"/>
        <w:numPr>
          <w:ilvl w:val="0"/>
          <w:numId w:val="6"/>
        </w:numPr>
        <w:spacing w:after="0" w:line="240" w:lineRule="auto"/>
        <w:ind w:right="284"/>
        <w:jc w:val="both"/>
        <w:rPr>
          <w:rFonts w:ascii="Arial" w:hAnsi="Arial" w:cs="Arial"/>
          <w:b/>
          <w:color w:val="1F497D" w:themeColor="text2"/>
          <w:u w:val="single"/>
        </w:rPr>
      </w:pPr>
      <w:r w:rsidRPr="00EA3CC7">
        <w:rPr>
          <w:rFonts w:ascii="Arial" w:hAnsi="Arial" w:cs="Arial"/>
          <w:b/>
          <w:color w:val="1F497D" w:themeColor="text2"/>
          <w:u w:val="single"/>
        </w:rPr>
        <w:t>Typologie de l’</w:t>
      </w:r>
      <w:r w:rsidR="006C007A" w:rsidRPr="00EA3CC7">
        <w:rPr>
          <w:rFonts w:ascii="Arial" w:hAnsi="Arial" w:cs="Arial"/>
          <w:b/>
          <w:color w:val="1F497D" w:themeColor="text2"/>
          <w:u w:val="single"/>
        </w:rPr>
        <w:t>établissement</w:t>
      </w:r>
      <w:r w:rsidRPr="00EA3CC7">
        <w:rPr>
          <w:rFonts w:ascii="Arial" w:hAnsi="Arial" w:cs="Arial"/>
          <w:b/>
          <w:color w:val="1F497D" w:themeColor="text2"/>
          <w:u w:val="single"/>
        </w:rPr>
        <w:t xml:space="preserve"> employeur</w:t>
      </w:r>
    </w:p>
    <w:p w14:paraId="10AA7560" w14:textId="77777777" w:rsidR="009140D9" w:rsidRPr="00EA3CC7" w:rsidRDefault="009140D9" w:rsidP="009140D9">
      <w:pPr>
        <w:spacing w:after="0" w:line="240" w:lineRule="auto"/>
        <w:jc w:val="both"/>
        <w:rPr>
          <w:rFonts w:ascii="Arial" w:hAnsi="Arial" w:cs="Arial"/>
          <w:sz w:val="20"/>
          <w:szCs w:val="20"/>
        </w:rPr>
      </w:pPr>
    </w:p>
    <w:p w14:paraId="7665AB6E" w14:textId="06708746" w:rsidR="009140D9" w:rsidRPr="00EA3CC7" w:rsidRDefault="007E199C" w:rsidP="006C007A">
      <w:pPr>
        <w:pStyle w:val="Paragraphedeliste"/>
        <w:numPr>
          <w:ilvl w:val="0"/>
          <w:numId w:val="2"/>
        </w:numPr>
        <w:spacing w:after="0" w:line="240" w:lineRule="auto"/>
        <w:jc w:val="both"/>
        <w:rPr>
          <w:rFonts w:ascii="Arial" w:hAnsi="Arial" w:cs="Arial"/>
          <w:sz w:val="20"/>
          <w:szCs w:val="20"/>
        </w:rPr>
      </w:pPr>
      <w:r w:rsidRPr="00EA3CC7">
        <w:rPr>
          <w:rFonts w:ascii="Arial" w:hAnsi="Arial" w:cs="Arial"/>
          <w:sz w:val="20"/>
          <w:szCs w:val="20"/>
        </w:rPr>
        <w:t>É</w:t>
      </w:r>
      <w:r w:rsidR="009140D9" w:rsidRPr="00EA3CC7">
        <w:rPr>
          <w:rFonts w:ascii="Arial" w:hAnsi="Arial" w:cs="Arial"/>
          <w:sz w:val="20"/>
          <w:szCs w:val="20"/>
        </w:rPr>
        <w:t>tablissement de santé public : centre hospitalier universitaire, centre hospitalier général</w:t>
      </w:r>
      <w:r w:rsidR="005D5E66" w:rsidRPr="00EA3CC7">
        <w:rPr>
          <w:rFonts w:ascii="Arial" w:hAnsi="Arial" w:cs="Arial"/>
          <w:sz w:val="20"/>
          <w:szCs w:val="20"/>
        </w:rPr>
        <w:t xml:space="preserve"> (y compris </w:t>
      </w:r>
      <w:r w:rsidR="00901D90" w:rsidRPr="00EA3CC7">
        <w:rPr>
          <w:rFonts w:ascii="Arial" w:hAnsi="Arial" w:cs="Arial"/>
          <w:sz w:val="20"/>
          <w:szCs w:val="20"/>
        </w:rPr>
        <w:t xml:space="preserve">unités </w:t>
      </w:r>
      <w:r w:rsidR="005D5E66" w:rsidRPr="00EA3CC7">
        <w:rPr>
          <w:rFonts w:ascii="Arial" w:hAnsi="Arial" w:cs="Arial"/>
          <w:sz w:val="20"/>
          <w:szCs w:val="20"/>
        </w:rPr>
        <w:t xml:space="preserve">de soins en milieu pénitentiaire et dispositifs publics de prévention (CLAT, </w:t>
      </w:r>
      <w:proofErr w:type="spellStart"/>
      <w:r w:rsidR="005D5E66" w:rsidRPr="00EA3CC7">
        <w:rPr>
          <w:rFonts w:ascii="Arial" w:hAnsi="Arial" w:cs="Arial"/>
          <w:sz w:val="20"/>
          <w:szCs w:val="20"/>
        </w:rPr>
        <w:t>CEGidd</w:t>
      </w:r>
      <w:proofErr w:type="spellEnd"/>
      <w:r w:rsidR="005D5E66" w:rsidRPr="00EA3CC7">
        <w:rPr>
          <w:rFonts w:ascii="Arial" w:hAnsi="Arial" w:cs="Arial"/>
          <w:sz w:val="20"/>
          <w:szCs w:val="20"/>
        </w:rPr>
        <w:t>, centre de vaccination)</w:t>
      </w:r>
    </w:p>
    <w:p w14:paraId="356E86B5" w14:textId="3BB399C5" w:rsidR="00FD2EF1" w:rsidRPr="00EA3CC7" w:rsidRDefault="007E199C" w:rsidP="006C007A">
      <w:pPr>
        <w:pStyle w:val="Paragraphedeliste"/>
        <w:numPr>
          <w:ilvl w:val="0"/>
          <w:numId w:val="2"/>
        </w:numPr>
        <w:spacing w:after="0" w:line="240" w:lineRule="auto"/>
        <w:jc w:val="both"/>
        <w:rPr>
          <w:rFonts w:ascii="Arial" w:hAnsi="Arial" w:cs="Arial"/>
          <w:sz w:val="20"/>
          <w:szCs w:val="20"/>
        </w:rPr>
      </w:pPr>
      <w:r w:rsidRPr="00EA3CC7">
        <w:rPr>
          <w:rFonts w:ascii="Arial" w:hAnsi="Arial" w:cs="Arial"/>
          <w:sz w:val="20"/>
          <w:szCs w:val="20"/>
        </w:rPr>
        <w:t>É</w:t>
      </w:r>
      <w:r w:rsidR="009140D9" w:rsidRPr="00EA3CC7">
        <w:rPr>
          <w:rFonts w:ascii="Arial" w:hAnsi="Arial" w:cs="Arial"/>
          <w:sz w:val="20"/>
          <w:szCs w:val="20"/>
        </w:rPr>
        <w:t>tablissement de santé privé </w:t>
      </w:r>
      <w:r w:rsidR="00901D90" w:rsidRPr="00EA3CC7">
        <w:rPr>
          <w:rFonts w:ascii="Arial" w:hAnsi="Arial" w:cs="Arial"/>
          <w:sz w:val="20"/>
          <w:szCs w:val="20"/>
        </w:rPr>
        <w:t>d’intérêt collectif (ESPIC)</w:t>
      </w:r>
    </w:p>
    <w:p w14:paraId="6C32AF62" w14:textId="77777777" w:rsidR="00593940" w:rsidRPr="00EA3CC7" w:rsidRDefault="00593940" w:rsidP="006C007A">
      <w:pPr>
        <w:pStyle w:val="Paragraphedeliste"/>
        <w:numPr>
          <w:ilvl w:val="0"/>
          <w:numId w:val="2"/>
        </w:numPr>
        <w:spacing w:after="0" w:line="240" w:lineRule="auto"/>
        <w:jc w:val="both"/>
        <w:rPr>
          <w:rFonts w:ascii="Arial" w:hAnsi="Arial" w:cs="Arial"/>
          <w:sz w:val="20"/>
          <w:szCs w:val="20"/>
        </w:rPr>
      </w:pPr>
      <w:r w:rsidRPr="00EA3CC7">
        <w:rPr>
          <w:rFonts w:ascii="Arial" w:hAnsi="Arial" w:cs="Arial"/>
          <w:sz w:val="20"/>
          <w:szCs w:val="20"/>
        </w:rPr>
        <w:t>Établissement de santé privé à but lucratif</w:t>
      </w:r>
    </w:p>
    <w:p w14:paraId="6F7F3670" w14:textId="77777777" w:rsidR="00593940" w:rsidRPr="00EA3CC7" w:rsidRDefault="00593940" w:rsidP="00593940">
      <w:pPr>
        <w:pStyle w:val="Paragraphedeliste"/>
        <w:spacing w:after="0" w:line="240" w:lineRule="auto"/>
        <w:jc w:val="both"/>
        <w:rPr>
          <w:rFonts w:ascii="Arial" w:hAnsi="Arial" w:cs="Arial"/>
          <w:sz w:val="20"/>
          <w:szCs w:val="20"/>
        </w:rPr>
      </w:pPr>
    </w:p>
    <w:p w14:paraId="7E585FFE" w14:textId="77777777" w:rsidR="009140D9" w:rsidRPr="00EA3CC7" w:rsidRDefault="002D4ABA" w:rsidP="006C007A">
      <w:pPr>
        <w:pStyle w:val="Paragraphedeliste"/>
        <w:numPr>
          <w:ilvl w:val="0"/>
          <w:numId w:val="6"/>
        </w:numPr>
        <w:spacing w:after="0" w:line="240" w:lineRule="auto"/>
        <w:ind w:right="284"/>
        <w:jc w:val="both"/>
        <w:rPr>
          <w:rFonts w:ascii="Arial" w:hAnsi="Arial" w:cs="Arial"/>
          <w:b/>
          <w:color w:val="1F497D" w:themeColor="text2"/>
          <w:u w:val="single"/>
        </w:rPr>
      </w:pPr>
      <w:r w:rsidRPr="00EA3CC7">
        <w:rPr>
          <w:rFonts w:ascii="Arial" w:hAnsi="Arial" w:cs="Arial"/>
          <w:b/>
          <w:color w:val="1F497D" w:themeColor="text2"/>
          <w:u w:val="single"/>
        </w:rPr>
        <w:t>Profil des structures ambulatoires partenaires</w:t>
      </w:r>
    </w:p>
    <w:p w14:paraId="1F67967A" w14:textId="77777777" w:rsidR="009140D9" w:rsidRPr="00EA3CC7" w:rsidRDefault="009140D9" w:rsidP="009140D9">
      <w:pPr>
        <w:spacing w:after="0" w:line="240" w:lineRule="auto"/>
        <w:jc w:val="both"/>
        <w:rPr>
          <w:rFonts w:ascii="Arial" w:hAnsi="Arial" w:cs="Arial"/>
          <w:sz w:val="20"/>
          <w:szCs w:val="20"/>
        </w:rPr>
      </w:pPr>
    </w:p>
    <w:p w14:paraId="64047BE4" w14:textId="33864331" w:rsidR="009140D9" w:rsidRPr="00EA3CC7" w:rsidRDefault="009140D9" w:rsidP="006C007A">
      <w:pPr>
        <w:pStyle w:val="Paragraphedeliste"/>
        <w:numPr>
          <w:ilvl w:val="0"/>
          <w:numId w:val="1"/>
        </w:numPr>
        <w:spacing w:after="0" w:line="240" w:lineRule="auto"/>
        <w:jc w:val="both"/>
        <w:rPr>
          <w:rFonts w:ascii="Arial" w:hAnsi="Arial" w:cs="Arial"/>
          <w:sz w:val="20"/>
          <w:szCs w:val="20"/>
        </w:rPr>
      </w:pPr>
      <w:r w:rsidRPr="00EA3CC7">
        <w:rPr>
          <w:rFonts w:ascii="Arial" w:hAnsi="Arial" w:cs="Arial"/>
          <w:sz w:val="20"/>
          <w:szCs w:val="20"/>
        </w:rPr>
        <w:t>Centre de santé</w:t>
      </w:r>
      <w:r w:rsidR="00626272" w:rsidRPr="00EA3CC7">
        <w:rPr>
          <w:rFonts w:ascii="Arial" w:hAnsi="Arial" w:cs="Arial"/>
          <w:sz w:val="20"/>
          <w:szCs w:val="20"/>
        </w:rPr>
        <w:t xml:space="preserve"> indépendant de l’établissement (personnalités juridiques et organismes gestionnaires distincts)</w:t>
      </w:r>
    </w:p>
    <w:p w14:paraId="1B11D52A" w14:textId="77777777" w:rsidR="009140D9" w:rsidRPr="00EA3CC7" w:rsidRDefault="009140D9" w:rsidP="006C007A">
      <w:pPr>
        <w:pStyle w:val="Paragraphedeliste"/>
        <w:numPr>
          <w:ilvl w:val="0"/>
          <w:numId w:val="1"/>
        </w:numPr>
        <w:spacing w:after="0" w:line="240" w:lineRule="auto"/>
        <w:jc w:val="both"/>
        <w:rPr>
          <w:rFonts w:ascii="Arial" w:hAnsi="Arial" w:cs="Arial"/>
          <w:sz w:val="20"/>
          <w:szCs w:val="20"/>
        </w:rPr>
      </w:pPr>
      <w:r w:rsidRPr="00EA3CC7">
        <w:rPr>
          <w:rFonts w:ascii="Arial" w:hAnsi="Arial" w:cs="Arial"/>
          <w:sz w:val="20"/>
          <w:szCs w:val="20"/>
        </w:rPr>
        <w:t xml:space="preserve">Maison de santé </w:t>
      </w:r>
      <w:r w:rsidR="00153397" w:rsidRPr="00EA3CC7">
        <w:rPr>
          <w:rFonts w:ascii="Arial" w:hAnsi="Arial" w:cs="Arial"/>
          <w:sz w:val="20"/>
          <w:szCs w:val="20"/>
        </w:rPr>
        <w:t>pluri-professionnelle</w:t>
      </w:r>
    </w:p>
    <w:p w14:paraId="162B5EFD" w14:textId="77777777" w:rsidR="00174AB6" w:rsidRPr="00EA3CC7" w:rsidRDefault="00A72DEE" w:rsidP="006C007A">
      <w:pPr>
        <w:pStyle w:val="Paragraphedeliste"/>
        <w:numPr>
          <w:ilvl w:val="0"/>
          <w:numId w:val="1"/>
        </w:numPr>
        <w:spacing w:after="0" w:line="240" w:lineRule="auto"/>
        <w:jc w:val="both"/>
        <w:rPr>
          <w:rFonts w:ascii="Arial" w:hAnsi="Arial" w:cs="Arial"/>
          <w:sz w:val="20"/>
          <w:szCs w:val="20"/>
        </w:rPr>
      </w:pPr>
      <w:r w:rsidRPr="00EA3CC7">
        <w:rPr>
          <w:rFonts w:ascii="Arial" w:hAnsi="Arial" w:cs="Arial"/>
          <w:sz w:val="20"/>
          <w:szCs w:val="20"/>
        </w:rPr>
        <w:t>Cabinet individuel ou de groupe</w:t>
      </w:r>
    </w:p>
    <w:p w14:paraId="18E7C244" w14:textId="77777777" w:rsidR="00D464BA" w:rsidRPr="00EA3CC7" w:rsidRDefault="00D464BA" w:rsidP="00D464BA">
      <w:pPr>
        <w:spacing w:after="0" w:line="240" w:lineRule="auto"/>
        <w:ind w:left="360"/>
        <w:jc w:val="both"/>
        <w:rPr>
          <w:rFonts w:ascii="Arial" w:hAnsi="Arial" w:cs="Arial"/>
          <w:b/>
          <w:color w:val="4F6228" w:themeColor="accent3" w:themeShade="80"/>
        </w:rPr>
      </w:pPr>
    </w:p>
    <w:p w14:paraId="0E146094" w14:textId="77777777" w:rsidR="00D464BA" w:rsidRPr="00EA3CC7" w:rsidRDefault="002D4ABA" w:rsidP="006C007A">
      <w:pPr>
        <w:pStyle w:val="Paragraphedeliste"/>
        <w:numPr>
          <w:ilvl w:val="0"/>
          <w:numId w:val="6"/>
        </w:numPr>
        <w:spacing w:after="0" w:line="240" w:lineRule="auto"/>
        <w:jc w:val="both"/>
        <w:rPr>
          <w:rFonts w:ascii="Arial" w:hAnsi="Arial" w:cs="Arial"/>
          <w:b/>
          <w:color w:val="1F497D" w:themeColor="text2"/>
          <w:u w:val="single"/>
        </w:rPr>
      </w:pPr>
      <w:r w:rsidRPr="00EA3CC7">
        <w:rPr>
          <w:rFonts w:ascii="Arial" w:hAnsi="Arial" w:cs="Arial"/>
          <w:b/>
          <w:color w:val="1F497D" w:themeColor="text2"/>
          <w:u w:val="single"/>
        </w:rPr>
        <w:t>Statuts possibles pour l’exercice ambulatoire</w:t>
      </w:r>
    </w:p>
    <w:p w14:paraId="3EC9D83F" w14:textId="77777777" w:rsidR="002D4ABA" w:rsidRPr="00EA3CC7" w:rsidRDefault="002D4ABA" w:rsidP="002D4ABA">
      <w:pPr>
        <w:pStyle w:val="Paragraphedeliste"/>
        <w:spacing w:after="0" w:line="240" w:lineRule="auto"/>
        <w:jc w:val="both"/>
        <w:rPr>
          <w:rFonts w:ascii="Arial" w:hAnsi="Arial" w:cs="Arial"/>
          <w:color w:val="1F497D" w:themeColor="text2"/>
          <w:u w:val="single"/>
        </w:rPr>
      </w:pPr>
    </w:p>
    <w:p w14:paraId="6079B17E" w14:textId="77777777" w:rsidR="00D464BA" w:rsidRPr="00EA3CC7" w:rsidRDefault="00D464BA" w:rsidP="006C007A">
      <w:pPr>
        <w:pStyle w:val="Paragraphedeliste"/>
        <w:numPr>
          <w:ilvl w:val="0"/>
          <w:numId w:val="10"/>
        </w:numPr>
        <w:spacing w:after="160" w:line="259" w:lineRule="auto"/>
        <w:jc w:val="both"/>
        <w:rPr>
          <w:rFonts w:ascii="Arial" w:hAnsi="Arial" w:cs="Arial"/>
          <w:sz w:val="20"/>
          <w:szCs w:val="20"/>
        </w:rPr>
      </w:pPr>
      <w:r w:rsidRPr="00EA3CC7">
        <w:rPr>
          <w:rFonts w:ascii="Arial" w:hAnsi="Arial" w:cs="Arial"/>
          <w:sz w:val="20"/>
          <w:szCs w:val="20"/>
        </w:rPr>
        <w:t xml:space="preserve">En centre de santé : le jeune médecin est embauché comme salarié avec un contrat à temps partiel. Les actes sont facturés par le centre de santé à la caisse primaire d’assurance maladie (CPAM). </w:t>
      </w:r>
    </w:p>
    <w:p w14:paraId="379B08FD" w14:textId="77777777" w:rsidR="00D464BA" w:rsidRPr="00EA3CC7" w:rsidRDefault="00D464BA" w:rsidP="00D464BA">
      <w:pPr>
        <w:pStyle w:val="Paragraphedeliste"/>
        <w:spacing w:after="160" w:line="259" w:lineRule="auto"/>
        <w:jc w:val="both"/>
        <w:rPr>
          <w:rFonts w:ascii="Arial" w:hAnsi="Arial" w:cs="Arial"/>
          <w:sz w:val="20"/>
          <w:szCs w:val="20"/>
        </w:rPr>
      </w:pPr>
    </w:p>
    <w:p w14:paraId="51B4A00F" w14:textId="77777777" w:rsidR="006801A2" w:rsidRPr="00EA3CC7" w:rsidRDefault="00D464BA" w:rsidP="006C007A">
      <w:pPr>
        <w:pStyle w:val="Paragraphedeliste"/>
        <w:numPr>
          <w:ilvl w:val="0"/>
          <w:numId w:val="10"/>
        </w:numPr>
        <w:spacing w:after="0" w:line="240" w:lineRule="auto"/>
        <w:jc w:val="both"/>
        <w:rPr>
          <w:rFonts w:ascii="Arial" w:hAnsi="Arial" w:cs="Arial"/>
          <w:sz w:val="20"/>
          <w:szCs w:val="20"/>
        </w:rPr>
      </w:pPr>
      <w:r w:rsidRPr="00EA3CC7">
        <w:rPr>
          <w:rFonts w:ascii="Arial" w:hAnsi="Arial" w:cs="Arial"/>
          <w:sz w:val="20"/>
          <w:szCs w:val="20"/>
        </w:rPr>
        <w:t xml:space="preserve">En maison de santé </w:t>
      </w:r>
      <w:r w:rsidR="00542BAB" w:rsidRPr="00EA3CC7">
        <w:rPr>
          <w:rFonts w:ascii="Arial" w:hAnsi="Arial" w:cs="Arial"/>
          <w:sz w:val="20"/>
          <w:szCs w:val="20"/>
        </w:rPr>
        <w:t>pluri professionnelle</w:t>
      </w:r>
      <w:r w:rsidRPr="00EA3CC7">
        <w:rPr>
          <w:rFonts w:ascii="Arial" w:hAnsi="Arial" w:cs="Arial"/>
          <w:sz w:val="20"/>
          <w:szCs w:val="20"/>
        </w:rPr>
        <w:t xml:space="preserve"> (MSP) : le jeune médecin peut exercer comme associé de la société ou de l’association selon le statut de la MSP ou effectuer une prestation externe. Ses actes sont facturés en libéral en son nom propre ou en celui du médecin dont il est adjoint</w:t>
      </w:r>
      <w:r w:rsidR="005A394F" w:rsidRPr="00EA3CC7">
        <w:rPr>
          <w:rFonts w:ascii="Arial" w:hAnsi="Arial" w:cs="Arial"/>
          <w:sz w:val="20"/>
          <w:szCs w:val="20"/>
        </w:rPr>
        <w:t xml:space="preserve"> (</w:t>
      </w:r>
      <w:r w:rsidRPr="00EA3CC7">
        <w:rPr>
          <w:rFonts w:ascii="Arial" w:hAnsi="Arial" w:cs="Arial"/>
          <w:sz w:val="20"/>
          <w:szCs w:val="20"/>
        </w:rPr>
        <w:t>voir infra</w:t>
      </w:r>
      <w:r w:rsidR="005A394F" w:rsidRPr="00EA3CC7">
        <w:rPr>
          <w:rFonts w:ascii="Arial" w:hAnsi="Arial" w:cs="Arial"/>
          <w:sz w:val="20"/>
          <w:szCs w:val="20"/>
        </w:rPr>
        <w:t>)</w:t>
      </w:r>
      <w:r w:rsidRPr="00EA3CC7">
        <w:rPr>
          <w:rFonts w:ascii="Arial" w:hAnsi="Arial" w:cs="Arial"/>
          <w:sz w:val="20"/>
          <w:szCs w:val="20"/>
        </w:rPr>
        <w:t xml:space="preserve">. </w:t>
      </w:r>
    </w:p>
    <w:p w14:paraId="196D4A99" w14:textId="77777777" w:rsidR="00D464BA" w:rsidRPr="00EA3CC7" w:rsidRDefault="00D464BA" w:rsidP="00D464BA">
      <w:pPr>
        <w:pStyle w:val="Paragraphedeliste"/>
        <w:spacing w:after="0" w:line="240" w:lineRule="auto"/>
        <w:jc w:val="both"/>
        <w:rPr>
          <w:rFonts w:ascii="Arial" w:hAnsi="Arial" w:cs="Arial"/>
          <w:sz w:val="20"/>
          <w:szCs w:val="20"/>
        </w:rPr>
      </w:pPr>
    </w:p>
    <w:p w14:paraId="10D39FAF" w14:textId="77777777" w:rsidR="00D464BA" w:rsidRPr="00EA3CC7" w:rsidRDefault="00D464BA" w:rsidP="006C007A">
      <w:pPr>
        <w:pStyle w:val="Paragraphedeliste"/>
        <w:numPr>
          <w:ilvl w:val="0"/>
          <w:numId w:val="10"/>
        </w:numPr>
        <w:spacing w:after="0" w:line="240" w:lineRule="auto"/>
        <w:jc w:val="both"/>
        <w:rPr>
          <w:rFonts w:ascii="Arial" w:hAnsi="Arial" w:cs="Arial"/>
          <w:sz w:val="20"/>
          <w:szCs w:val="20"/>
        </w:rPr>
      </w:pPr>
      <w:r w:rsidRPr="00EA3CC7">
        <w:rPr>
          <w:rFonts w:ascii="Arial" w:hAnsi="Arial" w:cs="Arial"/>
          <w:sz w:val="20"/>
          <w:szCs w:val="20"/>
        </w:rPr>
        <w:t xml:space="preserve">En cabinet </w:t>
      </w:r>
      <w:r w:rsidR="0080367A" w:rsidRPr="00EA3CC7">
        <w:rPr>
          <w:rFonts w:ascii="Arial" w:hAnsi="Arial" w:cs="Arial"/>
          <w:sz w:val="20"/>
          <w:szCs w:val="20"/>
        </w:rPr>
        <w:t>individuel</w:t>
      </w:r>
      <w:r w:rsidRPr="00EA3CC7">
        <w:rPr>
          <w:rFonts w:ascii="Arial" w:hAnsi="Arial" w:cs="Arial"/>
          <w:sz w:val="20"/>
          <w:szCs w:val="20"/>
        </w:rPr>
        <w:t xml:space="preserve"> : le jeune médecin exerce en tant que libéral conventionné en propre et facture donc lui-même ses actes. </w:t>
      </w:r>
    </w:p>
    <w:p w14:paraId="21A1B6B9" w14:textId="77777777" w:rsidR="002D4ABA" w:rsidRPr="00EA3CC7" w:rsidRDefault="002D4ABA" w:rsidP="00D464BA">
      <w:pPr>
        <w:spacing w:after="0" w:line="240" w:lineRule="auto"/>
        <w:jc w:val="both"/>
        <w:rPr>
          <w:rFonts w:ascii="Arial" w:hAnsi="Arial" w:cs="Arial"/>
          <w:color w:val="1F497D" w:themeColor="text2"/>
          <w:sz w:val="20"/>
          <w:szCs w:val="20"/>
          <w:u w:val="single"/>
        </w:rPr>
      </w:pPr>
    </w:p>
    <w:p w14:paraId="53EB88E2" w14:textId="77777777" w:rsidR="009140D9" w:rsidRPr="00EA3CC7" w:rsidRDefault="002D4ABA" w:rsidP="006C007A">
      <w:pPr>
        <w:pStyle w:val="Paragraphedeliste"/>
        <w:numPr>
          <w:ilvl w:val="0"/>
          <w:numId w:val="6"/>
        </w:numPr>
        <w:spacing w:after="0" w:line="240" w:lineRule="auto"/>
        <w:ind w:right="284"/>
        <w:jc w:val="both"/>
        <w:rPr>
          <w:rFonts w:ascii="Arial" w:hAnsi="Arial" w:cs="Arial"/>
          <w:b/>
          <w:color w:val="1F497D" w:themeColor="text2"/>
          <w:u w:val="single"/>
        </w:rPr>
      </w:pPr>
      <w:r w:rsidRPr="00EA3CC7">
        <w:rPr>
          <w:rFonts w:ascii="Arial" w:hAnsi="Arial" w:cs="Arial"/>
          <w:b/>
          <w:color w:val="1F497D" w:themeColor="text2"/>
          <w:u w:val="single"/>
        </w:rPr>
        <w:t>Inscription du dispositif dans le cadre d’un projet de sante partag</w:t>
      </w:r>
      <w:r w:rsidR="00901D90" w:rsidRPr="00EA3CC7">
        <w:rPr>
          <w:rFonts w:ascii="Arial" w:hAnsi="Arial" w:cs="Arial"/>
          <w:b/>
          <w:color w:val="1F497D" w:themeColor="text2"/>
          <w:u w:val="single"/>
        </w:rPr>
        <w:t>é</w:t>
      </w:r>
    </w:p>
    <w:p w14:paraId="0DEF305A" w14:textId="77777777" w:rsidR="009140D9" w:rsidRPr="00EA3CC7" w:rsidRDefault="009140D9" w:rsidP="009140D9">
      <w:pPr>
        <w:spacing w:after="0" w:line="240" w:lineRule="auto"/>
        <w:ind w:left="218" w:right="284"/>
        <w:contextualSpacing/>
        <w:jc w:val="both"/>
        <w:rPr>
          <w:rFonts w:ascii="Arial" w:hAnsi="Arial" w:cs="Arial"/>
          <w:b/>
          <w:color w:val="4F6228" w:themeColor="accent3" w:themeShade="80"/>
          <w:u w:val="single"/>
        </w:rPr>
      </w:pPr>
    </w:p>
    <w:p w14:paraId="2C1EB5E7" w14:textId="77777777" w:rsidR="00BB1C6B" w:rsidRPr="00EA3CC7" w:rsidRDefault="00BB1C6B" w:rsidP="006C007A">
      <w:pPr>
        <w:pStyle w:val="Paragraphedeliste"/>
        <w:numPr>
          <w:ilvl w:val="0"/>
          <w:numId w:val="3"/>
        </w:numPr>
        <w:spacing w:after="0" w:line="240" w:lineRule="auto"/>
        <w:jc w:val="both"/>
        <w:rPr>
          <w:rFonts w:ascii="Arial" w:hAnsi="Arial" w:cs="Arial"/>
          <w:sz w:val="20"/>
          <w:szCs w:val="20"/>
        </w:rPr>
      </w:pPr>
      <w:r w:rsidRPr="00EA3CC7">
        <w:rPr>
          <w:rFonts w:ascii="Arial" w:hAnsi="Arial" w:cs="Arial"/>
          <w:sz w:val="20"/>
          <w:szCs w:val="20"/>
        </w:rPr>
        <w:t xml:space="preserve">Une convention </w:t>
      </w:r>
      <w:r w:rsidR="00901D90" w:rsidRPr="00EA3CC7">
        <w:rPr>
          <w:rFonts w:ascii="Arial" w:hAnsi="Arial" w:cs="Arial"/>
          <w:sz w:val="20"/>
          <w:szCs w:val="20"/>
        </w:rPr>
        <w:t xml:space="preserve">est </w:t>
      </w:r>
      <w:r w:rsidRPr="00EA3CC7">
        <w:rPr>
          <w:rFonts w:ascii="Arial" w:hAnsi="Arial" w:cs="Arial"/>
          <w:sz w:val="20"/>
          <w:szCs w:val="20"/>
        </w:rPr>
        <w:t xml:space="preserve">établie entre les parties concernées </w:t>
      </w:r>
      <w:r w:rsidR="00901D90" w:rsidRPr="00EA3CC7">
        <w:rPr>
          <w:rFonts w:ascii="Arial" w:hAnsi="Arial" w:cs="Arial"/>
          <w:sz w:val="20"/>
          <w:szCs w:val="20"/>
        </w:rPr>
        <w:t>décrivant l</w:t>
      </w:r>
      <w:r w:rsidRPr="00EA3CC7">
        <w:rPr>
          <w:rFonts w:ascii="Arial" w:hAnsi="Arial" w:cs="Arial"/>
          <w:sz w:val="20"/>
          <w:szCs w:val="20"/>
        </w:rPr>
        <w:t xml:space="preserve">e projet et </w:t>
      </w:r>
      <w:r w:rsidR="00901D90" w:rsidRPr="00EA3CC7">
        <w:rPr>
          <w:rFonts w:ascii="Arial" w:hAnsi="Arial" w:cs="Arial"/>
          <w:sz w:val="20"/>
          <w:szCs w:val="20"/>
        </w:rPr>
        <w:t xml:space="preserve">organisant </w:t>
      </w:r>
      <w:r w:rsidRPr="00EA3CC7">
        <w:rPr>
          <w:rFonts w:ascii="Arial" w:hAnsi="Arial" w:cs="Arial"/>
          <w:sz w:val="20"/>
          <w:szCs w:val="20"/>
        </w:rPr>
        <w:t>les dimensions opérationnelles du partenariat</w:t>
      </w:r>
    </w:p>
    <w:p w14:paraId="31352427" w14:textId="77777777" w:rsidR="00BB1C6B" w:rsidRPr="00EA3CC7" w:rsidRDefault="00BB1C6B" w:rsidP="00BB1C6B">
      <w:pPr>
        <w:pStyle w:val="Paragraphedeliste"/>
        <w:spacing w:after="0" w:line="240" w:lineRule="auto"/>
        <w:jc w:val="both"/>
        <w:rPr>
          <w:rFonts w:ascii="Arial" w:hAnsi="Arial" w:cs="Arial"/>
          <w:sz w:val="20"/>
          <w:szCs w:val="20"/>
        </w:rPr>
      </w:pPr>
    </w:p>
    <w:p w14:paraId="5EB8BFB6" w14:textId="77777777" w:rsidR="00BB1C6B" w:rsidRPr="00EA3CC7" w:rsidRDefault="00BB1C6B" w:rsidP="006C007A">
      <w:pPr>
        <w:pStyle w:val="Paragraphedeliste"/>
        <w:numPr>
          <w:ilvl w:val="0"/>
          <w:numId w:val="3"/>
        </w:numPr>
        <w:spacing w:after="0" w:line="240" w:lineRule="auto"/>
        <w:jc w:val="both"/>
        <w:rPr>
          <w:rFonts w:ascii="Arial" w:hAnsi="Arial" w:cs="Arial"/>
          <w:sz w:val="20"/>
          <w:szCs w:val="20"/>
        </w:rPr>
      </w:pPr>
      <w:r w:rsidRPr="00EA3CC7">
        <w:rPr>
          <w:rFonts w:ascii="Arial" w:hAnsi="Arial" w:cs="Arial"/>
          <w:sz w:val="20"/>
          <w:szCs w:val="20"/>
        </w:rPr>
        <w:t xml:space="preserve">Le projet doit garantir la bonne intégration du jeune médecin au sein des deux équipes </w:t>
      </w:r>
    </w:p>
    <w:p w14:paraId="709F9742" w14:textId="77777777" w:rsidR="00BB1C6B" w:rsidRPr="00EA3CC7" w:rsidRDefault="00BB1C6B" w:rsidP="00BB1C6B">
      <w:pPr>
        <w:pStyle w:val="Paragraphedeliste"/>
        <w:spacing w:after="0" w:line="240" w:lineRule="auto"/>
        <w:jc w:val="both"/>
        <w:rPr>
          <w:rFonts w:ascii="Arial" w:hAnsi="Arial" w:cs="Arial"/>
          <w:sz w:val="20"/>
          <w:szCs w:val="20"/>
        </w:rPr>
      </w:pPr>
    </w:p>
    <w:p w14:paraId="357ABFA1" w14:textId="77777777" w:rsidR="00BB1C6B" w:rsidRPr="00EA3CC7" w:rsidRDefault="00BB1C6B" w:rsidP="006C007A">
      <w:pPr>
        <w:pStyle w:val="Paragraphedeliste"/>
        <w:numPr>
          <w:ilvl w:val="0"/>
          <w:numId w:val="3"/>
        </w:numPr>
        <w:spacing w:after="0" w:line="240" w:lineRule="auto"/>
        <w:jc w:val="both"/>
        <w:rPr>
          <w:rFonts w:ascii="Arial" w:hAnsi="Arial" w:cs="Arial"/>
          <w:sz w:val="20"/>
          <w:szCs w:val="20"/>
        </w:rPr>
      </w:pPr>
      <w:r w:rsidRPr="00EA3CC7">
        <w:rPr>
          <w:rFonts w:ascii="Arial" w:hAnsi="Arial" w:cs="Arial"/>
          <w:sz w:val="20"/>
          <w:szCs w:val="20"/>
        </w:rPr>
        <w:t xml:space="preserve">Le projet doit démontrer la complémentarité des deux formes d’exercice </w:t>
      </w:r>
    </w:p>
    <w:p w14:paraId="411658AF" w14:textId="77777777" w:rsidR="00BB1C6B" w:rsidRPr="00EA3CC7" w:rsidRDefault="00BB1C6B" w:rsidP="00BB1C6B">
      <w:pPr>
        <w:pStyle w:val="Paragraphedeliste"/>
        <w:spacing w:after="0" w:line="240" w:lineRule="auto"/>
        <w:jc w:val="both"/>
        <w:rPr>
          <w:rFonts w:ascii="Arial" w:hAnsi="Arial" w:cs="Arial"/>
          <w:sz w:val="20"/>
          <w:szCs w:val="20"/>
        </w:rPr>
      </w:pPr>
    </w:p>
    <w:p w14:paraId="1154F935" w14:textId="77777777" w:rsidR="00BB1C6B" w:rsidRPr="00EA3CC7" w:rsidRDefault="00BB1C6B" w:rsidP="006C007A">
      <w:pPr>
        <w:pStyle w:val="Paragraphedeliste"/>
        <w:numPr>
          <w:ilvl w:val="0"/>
          <w:numId w:val="3"/>
        </w:numPr>
        <w:spacing w:after="0" w:line="240" w:lineRule="auto"/>
        <w:jc w:val="both"/>
        <w:rPr>
          <w:rFonts w:ascii="Arial" w:hAnsi="Arial" w:cs="Arial"/>
          <w:sz w:val="20"/>
          <w:szCs w:val="20"/>
        </w:rPr>
      </w:pPr>
      <w:r w:rsidRPr="00EA3CC7">
        <w:rPr>
          <w:rFonts w:ascii="Arial" w:hAnsi="Arial" w:cs="Arial"/>
          <w:sz w:val="20"/>
          <w:szCs w:val="20"/>
        </w:rPr>
        <w:t>La répartition des activités entre le temps hospitalier et le temps ambulatoire s’effectue à hauteur de 4</w:t>
      </w:r>
      <w:r w:rsidR="006832B7" w:rsidRPr="00EA3CC7">
        <w:rPr>
          <w:rFonts w:ascii="Arial" w:hAnsi="Arial" w:cs="Arial"/>
          <w:sz w:val="20"/>
          <w:szCs w:val="20"/>
        </w:rPr>
        <w:t xml:space="preserve"> </w:t>
      </w:r>
      <w:r w:rsidRPr="00EA3CC7">
        <w:rPr>
          <w:rFonts w:ascii="Arial" w:hAnsi="Arial" w:cs="Arial"/>
          <w:sz w:val="20"/>
          <w:szCs w:val="20"/>
        </w:rPr>
        <w:t>demi-journées hebdomadaires selon le projet de chaque candidat et des structures qui l’accueillent. Ainsi</w:t>
      </w:r>
      <w:r w:rsidR="001E2912" w:rsidRPr="00EA3CC7">
        <w:rPr>
          <w:rFonts w:ascii="Arial" w:hAnsi="Arial" w:cs="Arial"/>
          <w:sz w:val="20"/>
          <w:szCs w:val="20"/>
        </w:rPr>
        <w:t>,</w:t>
      </w:r>
      <w:r w:rsidRPr="00EA3CC7">
        <w:rPr>
          <w:rFonts w:ascii="Arial" w:hAnsi="Arial" w:cs="Arial"/>
          <w:sz w:val="20"/>
          <w:szCs w:val="20"/>
        </w:rPr>
        <w:t xml:space="preserve"> le jeune médecin pourra choi</w:t>
      </w:r>
      <w:r w:rsidR="00B469F3" w:rsidRPr="00EA3CC7">
        <w:rPr>
          <w:rFonts w:ascii="Arial" w:hAnsi="Arial" w:cs="Arial"/>
          <w:sz w:val="20"/>
          <w:szCs w:val="20"/>
        </w:rPr>
        <w:t xml:space="preserve">sir d’effectuer 40% </w:t>
      </w:r>
      <w:r w:rsidRPr="00EA3CC7">
        <w:rPr>
          <w:rFonts w:ascii="Arial" w:hAnsi="Arial" w:cs="Arial"/>
          <w:sz w:val="20"/>
          <w:szCs w:val="20"/>
        </w:rPr>
        <w:t>de son activité professionnelle à l’hôpital et consacrer le reste de son temps à l’exercice ambulatoire.</w:t>
      </w:r>
    </w:p>
    <w:p w14:paraId="03E9329C" w14:textId="77777777" w:rsidR="002D4ABA" w:rsidRPr="00EA3CC7" w:rsidRDefault="002D4ABA" w:rsidP="002D4ABA">
      <w:pPr>
        <w:spacing w:after="0" w:line="240" w:lineRule="auto"/>
        <w:jc w:val="both"/>
        <w:rPr>
          <w:rFonts w:ascii="Arial" w:hAnsi="Arial" w:cs="Arial"/>
          <w:sz w:val="20"/>
          <w:szCs w:val="20"/>
        </w:rPr>
      </w:pPr>
    </w:p>
    <w:p w14:paraId="244741AC" w14:textId="627C0C7C" w:rsidR="001478A5" w:rsidRPr="00EA3CC7" w:rsidRDefault="001478A5" w:rsidP="006C007A">
      <w:pPr>
        <w:pStyle w:val="Titre1"/>
        <w:numPr>
          <w:ilvl w:val="0"/>
          <w:numId w:val="15"/>
        </w:numPr>
        <w:spacing w:line="276" w:lineRule="auto"/>
        <w:jc w:val="both"/>
        <w:rPr>
          <w:rFonts w:ascii="Arial" w:hAnsi="Arial" w:cs="Arial"/>
          <w:sz w:val="22"/>
          <w:szCs w:val="24"/>
        </w:rPr>
      </w:pPr>
      <w:bookmarkStart w:id="4" w:name="_Toc157162276"/>
      <w:r w:rsidRPr="00EA3CC7">
        <w:rPr>
          <w:rFonts w:ascii="Arial" w:hAnsi="Arial" w:cs="Arial"/>
          <w:sz w:val="22"/>
          <w:szCs w:val="24"/>
        </w:rPr>
        <w:t>LES MODALIT</w:t>
      </w:r>
      <w:r w:rsidR="007E199C" w:rsidRPr="00EA3CC7">
        <w:rPr>
          <w:rFonts w:ascii="Arial" w:hAnsi="Arial" w:cs="Arial"/>
          <w:sz w:val="22"/>
          <w:szCs w:val="24"/>
        </w:rPr>
        <w:t>É</w:t>
      </w:r>
      <w:r w:rsidRPr="00EA3CC7">
        <w:rPr>
          <w:rFonts w:ascii="Arial" w:hAnsi="Arial" w:cs="Arial"/>
          <w:sz w:val="22"/>
          <w:szCs w:val="24"/>
        </w:rPr>
        <w:t>S DE PRISE EN CHARGE FINANCI</w:t>
      </w:r>
      <w:r w:rsidR="007E199C" w:rsidRPr="00EA3CC7">
        <w:rPr>
          <w:rFonts w:ascii="Arial" w:hAnsi="Arial" w:cs="Arial"/>
          <w:sz w:val="22"/>
          <w:szCs w:val="24"/>
        </w:rPr>
        <w:t>Ē</w:t>
      </w:r>
      <w:r w:rsidRPr="00EA3CC7">
        <w:rPr>
          <w:rFonts w:ascii="Arial" w:hAnsi="Arial" w:cs="Arial"/>
          <w:sz w:val="22"/>
          <w:szCs w:val="24"/>
        </w:rPr>
        <w:t>RE</w:t>
      </w:r>
      <w:bookmarkEnd w:id="4"/>
    </w:p>
    <w:p w14:paraId="5CAF2366" w14:textId="77777777" w:rsidR="001478A5" w:rsidRPr="00EA3CC7" w:rsidRDefault="001478A5" w:rsidP="001478A5">
      <w:pPr>
        <w:spacing w:after="0" w:line="240" w:lineRule="auto"/>
        <w:ind w:left="-142" w:right="284"/>
        <w:jc w:val="both"/>
        <w:rPr>
          <w:rFonts w:ascii="Arial" w:hAnsi="Arial" w:cs="Arial"/>
        </w:rPr>
      </w:pPr>
    </w:p>
    <w:p w14:paraId="45EDD792" w14:textId="77777777" w:rsidR="001478A5" w:rsidRPr="00EA3CC7" w:rsidRDefault="001478A5" w:rsidP="001478A5">
      <w:pPr>
        <w:spacing w:after="0" w:line="240" w:lineRule="auto"/>
        <w:jc w:val="both"/>
        <w:rPr>
          <w:rFonts w:ascii="Arial" w:hAnsi="Arial" w:cs="Arial"/>
          <w:sz w:val="20"/>
          <w:szCs w:val="20"/>
        </w:rPr>
      </w:pPr>
      <w:r w:rsidRPr="00EA3CC7">
        <w:rPr>
          <w:rFonts w:ascii="Arial" w:hAnsi="Arial" w:cs="Arial"/>
          <w:sz w:val="20"/>
          <w:szCs w:val="20"/>
        </w:rPr>
        <w:t xml:space="preserve">Ce </w:t>
      </w:r>
      <w:r w:rsidR="003719EC" w:rsidRPr="00EA3CC7">
        <w:rPr>
          <w:rFonts w:ascii="Arial" w:hAnsi="Arial" w:cs="Arial"/>
          <w:sz w:val="20"/>
          <w:szCs w:val="20"/>
        </w:rPr>
        <w:t>dispositif</w:t>
      </w:r>
      <w:r w:rsidRPr="00EA3CC7">
        <w:rPr>
          <w:rFonts w:ascii="Arial" w:hAnsi="Arial" w:cs="Arial"/>
          <w:sz w:val="20"/>
          <w:szCs w:val="20"/>
        </w:rPr>
        <w:t xml:space="preserve"> </w:t>
      </w:r>
      <w:r w:rsidR="00901D90" w:rsidRPr="00EA3CC7">
        <w:rPr>
          <w:rFonts w:ascii="Arial" w:hAnsi="Arial" w:cs="Arial"/>
          <w:sz w:val="20"/>
          <w:szCs w:val="20"/>
        </w:rPr>
        <w:t>est financé</w:t>
      </w:r>
      <w:r w:rsidRPr="00EA3CC7">
        <w:rPr>
          <w:rFonts w:ascii="Arial" w:hAnsi="Arial" w:cs="Arial"/>
          <w:sz w:val="20"/>
          <w:szCs w:val="20"/>
        </w:rPr>
        <w:t xml:space="preserve"> </w:t>
      </w:r>
      <w:r w:rsidR="006A3B35" w:rsidRPr="00EA3CC7">
        <w:rPr>
          <w:rFonts w:ascii="Arial" w:hAnsi="Arial" w:cs="Arial"/>
          <w:sz w:val="20"/>
          <w:szCs w:val="20"/>
        </w:rPr>
        <w:t>par des crédits nationaux.</w:t>
      </w:r>
      <w:r w:rsidR="00901D90" w:rsidRPr="00EA3CC7">
        <w:rPr>
          <w:rFonts w:ascii="Arial" w:hAnsi="Arial" w:cs="Arial"/>
          <w:sz w:val="20"/>
          <w:szCs w:val="20"/>
        </w:rPr>
        <w:t xml:space="preserve"> Le financement est délégué à l’établissement recruteur.</w:t>
      </w:r>
    </w:p>
    <w:p w14:paraId="5073DBDF" w14:textId="77777777" w:rsidR="001478A5" w:rsidRPr="00EA3CC7" w:rsidRDefault="001478A5" w:rsidP="001478A5">
      <w:pPr>
        <w:spacing w:after="0" w:line="240" w:lineRule="auto"/>
        <w:jc w:val="both"/>
        <w:rPr>
          <w:rFonts w:ascii="Arial" w:hAnsi="Arial" w:cs="Arial"/>
          <w:sz w:val="20"/>
          <w:szCs w:val="20"/>
        </w:rPr>
      </w:pPr>
    </w:p>
    <w:p w14:paraId="07C6E011" w14:textId="77777777" w:rsidR="00AA5F80" w:rsidRPr="00EA3CC7" w:rsidRDefault="001478A5" w:rsidP="006C007A">
      <w:pPr>
        <w:pStyle w:val="Paragraphedeliste"/>
        <w:numPr>
          <w:ilvl w:val="0"/>
          <w:numId w:val="14"/>
        </w:numPr>
        <w:jc w:val="both"/>
        <w:rPr>
          <w:rFonts w:ascii="Arial" w:hAnsi="Arial" w:cs="Arial"/>
          <w:sz w:val="20"/>
          <w:szCs w:val="20"/>
        </w:rPr>
      </w:pPr>
      <w:r w:rsidRPr="00EA3CC7">
        <w:rPr>
          <w:rFonts w:ascii="Arial" w:hAnsi="Arial" w:cs="Arial"/>
          <w:sz w:val="20"/>
          <w:szCs w:val="20"/>
        </w:rPr>
        <w:t xml:space="preserve">En établissements publics : au prorata du temps de travail </w:t>
      </w:r>
      <w:r w:rsidR="00901D90" w:rsidRPr="00EA3CC7">
        <w:rPr>
          <w:rFonts w:ascii="Arial" w:hAnsi="Arial" w:cs="Arial"/>
          <w:sz w:val="20"/>
          <w:szCs w:val="20"/>
        </w:rPr>
        <w:t xml:space="preserve">réalisé </w:t>
      </w:r>
      <w:r w:rsidR="005D5E66" w:rsidRPr="00EA3CC7">
        <w:rPr>
          <w:rFonts w:ascii="Arial" w:hAnsi="Arial" w:cs="Arial"/>
          <w:sz w:val="20"/>
          <w:szCs w:val="20"/>
        </w:rPr>
        <w:t>en établissement</w:t>
      </w:r>
      <w:r w:rsidRPr="00EA3CC7">
        <w:rPr>
          <w:rFonts w:ascii="Arial" w:hAnsi="Arial" w:cs="Arial"/>
          <w:sz w:val="20"/>
          <w:szCs w:val="20"/>
        </w:rPr>
        <w:t xml:space="preserve"> par le médecin </w:t>
      </w:r>
      <w:r w:rsidR="00647772" w:rsidRPr="00EA3CC7">
        <w:rPr>
          <w:rFonts w:ascii="Arial" w:hAnsi="Arial" w:cs="Arial"/>
          <w:color w:val="000000"/>
          <w:sz w:val="20"/>
          <w:szCs w:val="20"/>
        </w:rPr>
        <w:t>à hauteur de 40%</w:t>
      </w:r>
      <w:r w:rsidR="00595533" w:rsidRPr="00EA3CC7">
        <w:rPr>
          <w:rFonts w:ascii="Arial" w:hAnsi="Arial" w:cs="Arial"/>
          <w:color w:val="000000"/>
          <w:sz w:val="20"/>
          <w:szCs w:val="20"/>
        </w:rPr>
        <w:t xml:space="preserve"> </w:t>
      </w:r>
      <w:r w:rsidR="0090591D" w:rsidRPr="00EA3CC7">
        <w:rPr>
          <w:rFonts w:ascii="Arial" w:hAnsi="Arial" w:cs="Arial"/>
          <w:sz w:val="20"/>
          <w:szCs w:val="20"/>
        </w:rPr>
        <w:t xml:space="preserve">sur la base des émoluments des </w:t>
      </w:r>
      <w:r w:rsidR="00595533" w:rsidRPr="00EA3CC7">
        <w:rPr>
          <w:rFonts w:ascii="Arial" w:hAnsi="Arial" w:cs="Arial"/>
          <w:sz w:val="20"/>
          <w:szCs w:val="20"/>
        </w:rPr>
        <w:t>praticien</w:t>
      </w:r>
      <w:r w:rsidR="0090591D" w:rsidRPr="00EA3CC7">
        <w:rPr>
          <w:rFonts w:ascii="Arial" w:hAnsi="Arial" w:cs="Arial"/>
          <w:sz w:val="20"/>
          <w:szCs w:val="20"/>
        </w:rPr>
        <w:t>s</w:t>
      </w:r>
      <w:r w:rsidR="00595533" w:rsidRPr="00EA3CC7">
        <w:rPr>
          <w:rFonts w:ascii="Arial" w:hAnsi="Arial" w:cs="Arial"/>
          <w:sz w:val="20"/>
          <w:szCs w:val="20"/>
        </w:rPr>
        <w:t xml:space="preserve"> </w:t>
      </w:r>
      <w:r w:rsidR="0090591D" w:rsidRPr="00EA3CC7">
        <w:rPr>
          <w:rFonts w:ascii="Arial" w:hAnsi="Arial" w:cs="Arial"/>
          <w:sz w:val="20"/>
          <w:szCs w:val="20"/>
        </w:rPr>
        <w:t>hospitaliers échelon 2</w:t>
      </w:r>
      <w:r w:rsidR="00647772" w:rsidRPr="00EA3CC7">
        <w:rPr>
          <w:rFonts w:ascii="Arial" w:hAnsi="Arial" w:cs="Arial"/>
          <w:color w:val="000000"/>
          <w:sz w:val="20"/>
          <w:szCs w:val="20"/>
        </w:rPr>
        <w:t xml:space="preserve">, conformément à </w:t>
      </w:r>
      <w:r w:rsidR="00901D90" w:rsidRPr="00EA3CC7">
        <w:rPr>
          <w:rFonts w:ascii="Arial" w:hAnsi="Arial" w:cs="Arial"/>
          <w:color w:val="000000"/>
          <w:sz w:val="20"/>
          <w:szCs w:val="20"/>
        </w:rPr>
        <w:t>l’</w:t>
      </w:r>
      <w:r w:rsidR="00901D90" w:rsidRPr="00EA3CC7">
        <w:rPr>
          <w:rFonts w:ascii="Arial" w:hAnsi="Arial" w:cs="Arial"/>
          <w:i/>
          <w:iCs/>
          <w:color w:val="000000"/>
          <w:sz w:val="20"/>
          <w:szCs w:val="20"/>
        </w:rPr>
        <w:t xml:space="preserve">arrêté </w:t>
      </w:r>
      <w:r w:rsidR="00647772" w:rsidRPr="00EA3CC7">
        <w:rPr>
          <w:rFonts w:ascii="Arial" w:hAnsi="Arial" w:cs="Arial"/>
          <w:i/>
          <w:iCs/>
          <w:color w:val="000000"/>
          <w:sz w:val="20"/>
          <w:szCs w:val="20"/>
        </w:rPr>
        <w:t xml:space="preserve">du </w:t>
      </w:r>
      <w:r w:rsidR="0090591D" w:rsidRPr="00EA3CC7">
        <w:rPr>
          <w:rFonts w:ascii="Arial" w:hAnsi="Arial" w:cs="Arial"/>
          <w:i/>
          <w:iCs/>
          <w:color w:val="000000"/>
          <w:sz w:val="20"/>
          <w:szCs w:val="20"/>
        </w:rPr>
        <w:t>29 juin 2023</w:t>
      </w:r>
      <w:r w:rsidR="00647772" w:rsidRPr="00EA3CC7">
        <w:rPr>
          <w:rFonts w:ascii="Arial" w:hAnsi="Arial" w:cs="Arial"/>
          <w:i/>
          <w:iCs/>
          <w:color w:val="000000"/>
          <w:sz w:val="20"/>
          <w:szCs w:val="20"/>
        </w:rPr>
        <w:t xml:space="preserve"> modifiant l'arrêté du </w:t>
      </w:r>
      <w:r w:rsidR="0090591D" w:rsidRPr="00EA3CC7">
        <w:rPr>
          <w:rFonts w:ascii="Arial" w:hAnsi="Arial" w:cs="Arial"/>
          <w:i/>
          <w:iCs/>
          <w:color w:val="000000"/>
          <w:sz w:val="20"/>
          <w:szCs w:val="20"/>
        </w:rPr>
        <w:t>8 juillet 2022</w:t>
      </w:r>
      <w:r w:rsidR="00647772" w:rsidRPr="00EA3CC7">
        <w:rPr>
          <w:rFonts w:ascii="Arial" w:hAnsi="Arial" w:cs="Arial"/>
          <w:i/>
          <w:iCs/>
          <w:color w:val="000000"/>
          <w:sz w:val="20"/>
          <w:szCs w:val="20"/>
        </w:rPr>
        <w:t xml:space="preserve"> relatif aux émoluments, rémunérations ou indemnités des personnels médicaux, pharmaceutiques et odontologiques exerçant leurs fonctions à temps plein ou à temps partiel dans les établissements publics de santé.</w:t>
      </w:r>
      <w:r w:rsidRPr="00EA3CC7">
        <w:rPr>
          <w:rFonts w:ascii="Arial" w:hAnsi="Arial" w:cs="Arial"/>
          <w:sz w:val="20"/>
          <w:szCs w:val="20"/>
        </w:rPr>
        <w:t xml:space="preserve"> </w:t>
      </w:r>
    </w:p>
    <w:p w14:paraId="738EAEC9" w14:textId="77777777" w:rsidR="001478A5" w:rsidRPr="00EA3CC7" w:rsidRDefault="00237E9C" w:rsidP="00647772">
      <w:pPr>
        <w:jc w:val="both"/>
        <w:rPr>
          <w:rFonts w:ascii="Arial" w:hAnsi="Arial" w:cs="Arial"/>
        </w:rPr>
      </w:pPr>
      <w:r w:rsidRPr="00EA3CC7">
        <w:rPr>
          <w:rFonts w:ascii="Arial" w:hAnsi="Arial" w:cs="Arial"/>
          <w:sz w:val="20"/>
          <w:szCs w:val="20"/>
        </w:rPr>
        <w:lastRenderedPageBreak/>
        <w:t>A noter que le statut de praticien contractuel ne permet pas la validation du secteur 2.</w:t>
      </w:r>
    </w:p>
    <w:p w14:paraId="43D44137" w14:textId="77777777" w:rsidR="001478A5" w:rsidRPr="00EA3CC7" w:rsidRDefault="001478A5" w:rsidP="001478A5">
      <w:pPr>
        <w:spacing w:after="0" w:line="240" w:lineRule="auto"/>
        <w:jc w:val="both"/>
        <w:rPr>
          <w:rFonts w:ascii="Arial" w:hAnsi="Arial" w:cs="Arial"/>
          <w:sz w:val="20"/>
          <w:szCs w:val="20"/>
        </w:rPr>
      </w:pPr>
    </w:p>
    <w:tbl>
      <w:tblPr>
        <w:tblStyle w:val="Grilledutableau"/>
        <w:tblW w:w="9639" w:type="dxa"/>
        <w:tblInd w:w="108" w:type="dxa"/>
        <w:tblLook w:val="04A0" w:firstRow="1" w:lastRow="0" w:firstColumn="1" w:lastColumn="0" w:noHBand="0" w:noVBand="1"/>
      </w:tblPr>
      <w:tblGrid>
        <w:gridCol w:w="5245"/>
        <w:gridCol w:w="4394"/>
      </w:tblGrid>
      <w:tr w:rsidR="00AD7EE4" w:rsidRPr="00EA3CC7" w14:paraId="7A9AEEC0" w14:textId="77777777" w:rsidTr="00AD7EE4">
        <w:tc>
          <w:tcPr>
            <w:tcW w:w="5245" w:type="dxa"/>
            <w:tcBorders>
              <w:top w:val="single" w:sz="4" w:space="0" w:color="auto"/>
              <w:left w:val="single" w:sz="4" w:space="0" w:color="auto"/>
              <w:bottom w:val="single" w:sz="4" w:space="0" w:color="auto"/>
              <w:right w:val="single" w:sz="4" w:space="0" w:color="auto"/>
            </w:tcBorders>
            <w:vAlign w:val="center"/>
          </w:tcPr>
          <w:p w14:paraId="40D6BFE9" w14:textId="77777777" w:rsidR="00AD7EE4" w:rsidRPr="00EA3CC7" w:rsidRDefault="00AD7EE4">
            <w:pPr>
              <w:jc w:val="center"/>
              <w:rPr>
                <w:rFonts w:ascii="Arial" w:hAnsi="Arial" w:cs="Arial"/>
                <w:sz w:val="20"/>
                <w:szCs w:val="20"/>
              </w:rPr>
            </w:pPr>
          </w:p>
          <w:p w14:paraId="098D1AD3" w14:textId="1797B5C1" w:rsidR="00AD7EE4" w:rsidRPr="00EA3CC7" w:rsidRDefault="0090591D">
            <w:pPr>
              <w:jc w:val="center"/>
              <w:rPr>
                <w:rFonts w:ascii="Arial" w:hAnsi="Arial" w:cs="Arial"/>
                <w:sz w:val="20"/>
                <w:szCs w:val="20"/>
              </w:rPr>
            </w:pPr>
            <w:r w:rsidRPr="00EA3CC7">
              <w:rPr>
                <w:rFonts w:ascii="Arial" w:hAnsi="Arial" w:cs="Arial"/>
                <w:sz w:val="20"/>
                <w:szCs w:val="20"/>
              </w:rPr>
              <w:t>Participation financière ARS</w:t>
            </w:r>
            <w:r w:rsidR="00474EB5">
              <w:rPr>
                <w:rFonts w:ascii="Arial" w:hAnsi="Arial" w:cs="Arial"/>
                <w:sz w:val="20"/>
                <w:szCs w:val="20"/>
              </w:rPr>
              <w:t xml:space="preserve"> </w:t>
            </w:r>
          </w:p>
          <w:p w14:paraId="054AC794" w14:textId="77777777" w:rsidR="00AD7EE4" w:rsidRPr="00EA3CC7" w:rsidRDefault="00AD7EE4">
            <w:pPr>
              <w:jc w:val="center"/>
              <w:rPr>
                <w:rFonts w:ascii="Arial" w:hAnsi="Arial" w:cs="Arial"/>
                <w:sz w:val="20"/>
                <w:szCs w:val="20"/>
                <w:u w:val="single"/>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20D731B7" w14:textId="77777777" w:rsidR="00AD7EE4" w:rsidRPr="00EA3CC7" w:rsidRDefault="0090591D">
            <w:pPr>
              <w:jc w:val="center"/>
              <w:rPr>
                <w:rFonts w:ascii="Arial" w:hAnsi="Arial" w:cs="Arial"/>
                <w:sz w:val="20"/>
                <w:szCs w:val="20"/>
              </w:rPr>
            </w:pPr>
            <w:r w:rsidRPr="00EA3CC7">
              <w:rPr>
                <w:rFonts w:ascii="Arial" w:eastAsia="Times New Roman" w:hAnsi="Arial" w:cs="Arial"/>
                <w:sz w:val="20"/>
                <w:szCs w:val="20"/>
                <w:lang w:eastAsia="fr-FR"/>
              </w:rPr>
              <w:t>29 041</w:t>
            </w:r>
            <w:r w:rsidR="00AD7EE4" w:rsidRPr="00EA3CC7">
              <w:rPr>
                <w:rFonts w:ascii="Arial" w:eastAsia="Times New Roman" w:hAnsi="Arial" w:cs="Arial"/>
                <w:sz w:val="20"/>
                <w:szCs w:val="20"/>
                <w:lang w:eastAsia="fr-FR"/>
              </w:rPr>
              <w:t xml:space="preserve"> </w:t>
            </w:r>
            <w:r w:rsidR="00AD7EE4" w:rsidRPr="00EA3CC7">
              <w:rPr>
                <w:rFonts w:ascii="Arial" w:hAnsi="Arial" w:cs="Arial"/>
                <w:sz w:val="20"/>
                <w:szCs w:val="20"/>
              </w:rPr>
              <w:t>€ bruts annuels</w:t>
            </w:r>
          </w:p>
        </w:tc>
      </w:tr>
    </w:tbl>
    <w:p w14:paraId="24C64193" w14:textId="77777777" w:rsidR="00B46DA7" w:rsidRPr="00EA3CC7" w:rsidRDefault="00B46DA7" w:rsidP="00B46DA7">
      <w:pPr>
        <w:spacing w:after="0" w:line="240" w:lineRule="auto"/>
        <w:jc w:val="both"/>
        <w:rPr>
          <w:rFonts w:ascii="Arial" w:hAnsi="Arial" w:cs="Arial"/>
          <w:sz w:val="16"/>
          <w:szCs w:val="16"/>
          <w:u w:val="single"/>
        </w:rPr>
      </w:pPr>
    </w:p>
    <w:p w14:paraId="64CE67C3" w14:textId="77777777" w:rsidR="001478A5" w:rsidRPr="00EA3CC7" w:rsidRDefault="001478A5" w:rsidP="001478A5">
      <w:pPr>
        <w:spacing w:after="0" w:line="240" w:lineRule="auto"/>
        <w:jc w:val="both"/>
        <w:rPr>
          <w:rFonts w:ascii="Arial" w:hAnsi="Arial" w:cs="Arial"/>
          <w:sz w:val="20"/>
          <w:szCs w:val="20"/>
        </w:rPr>
      </w:pPr>
    </w:p>
    <w:p w14:paraId="5D6F88FE" w14:textId="77777777" w:rsidR="007F59F7" w:rsidRPr="003F55D2" w:rsidRDefault="001478A5" w:rsidP="006C007A">
      <w:pPr>
        <w:pStyle w:val="Paragraphedeliste"/>
        <w:numPr>
          <w:ilvl w:val="0"/>
          <w:numId w:val="5"/>
        </w:numPr>
        <w:spacing w:after="160" w:line="259" w:lineRule="auto"/>
        <w:jc w:val="both"/>
        <w:rPr>
          <w:rFonts w:ascii="Arial" w:hAnsi="Arial" w:cs="Arial"/>
          <w:sz w:val="20"/>
          <w:szCs w:val="20"/>
        </w:rPr>
      </w:pPr>
      <w:r w:rsidRPr="003F55D2">
        <w:rPr>
          <w:rFonts w:ascii="Arial" w:hAnsi="Arial" w:cs="Arial"/>
          <w:sz w:val="20"/>
          <w:szCs w:val="20"/>
        </w:rPr>
        <w:t>En établissement privé :  le financement sera équivalent</w:t>
      </w:r>
      <w:r w:rsidR="005D5E66" w:rsidRPr="003F55D2">
        <w:rPr>
          <w:rFonts w:ascii="Arial" w:hAnsi="Arial" w:cs="Arial"/>
          <w:sz w:val="20"/>
          <w:szCs w:val="20"/>
        </w:rPr>
        <w:t xml:space="preserve"> à celui versé aux établissements publics</w:t>
      </w:r>
      <w:r w:rsidRPr="003F55D2">
        <w:rPr>
          <w:rFonts w:ascii="Arial" w:hAnsi="Arial" w:cs="Arial"/>
          <w:b/>
          <w:sz w:val="20"/>
          <w:szCs w:val="20"/>
        </w:rPr>
        <w:t>.</w:t>
      </w:r>
    </w:p>
    <w:p w14:paraId="1AE75A5B" w14:textId="77777777" w:rsidR="00CA0C4E" w:rsidRPr="003F55D2" w:rsidRDefault="00CA0C4E" w:rsidP="00CA0C4E">
      <w:pPr>
        <w:spacing w:after="0"/>
        <w:jc w:val="both"/>
        <w:rPr>
          <w:rFonts w:ascii="Arial" w:hAnsi="Arial" w:cs="Arial"/>
          <w:color w:val="000000"/>
          <w:sz w:val="20"/>
          <w:szCs w:val="20"/>
        </w:rPr>
      </w:pPr>
      <w:r w:rsidRPr="003F55D2">
        <w:rPr>
          <w:rFonts w:ascii="Arial" w:hAnsi="Arial" w:cs="Arial"/>
          <w:color w:val="000000"/>
          <w:sz w:val="20"/>
          <w:szCs w:val="20"/>
          <w:u w:val="single"/>
        </w:rPr>
        <w:t>Les justificatifs demandés sont</w:t>
      </w:r>
      <w:r w:rsidRPr="003F55D2">
        <w:rPr>
          <w:rFonts w:ascii="Arial" w:hAnsi="Arial" w:cs="Arial"/>
          <w:color w:val="000000"/>
          <w:sz w:val="20"/>
          <w:szCs w:val="20"/>
        </w:rPr>
        <w:t> :</w:t>
      </w:r>
    </w:p>
    <w:p w14:paraId="388225FB" w14:textId="77777777" w:rsidR="00AE0090" w:rsidRPr="003F55D2" w:rsidRDefault="00AE0090" w:rsidP="00CA0C4E">
      <w:pPr>
        <w:spacing w:after="0"/>
        <w:jc w:val="both"/>
        <w:rPr>
          <w:rFonts w:ascii="Arial" w:hAnsi="Arial" w:cs="Arial"/>
          <w:color w:val="000000"/>
          <w:sz w:val="20"/>
          <w:szCs w:val="20"/>
        </w:rPr>
      </w:pPr>
    </w:p>
    <w:p w14:paraId="73F7EE9D" w14:textId="765E79E8" w:rsidR="00CA0C4E" w:rsidRPr="003F55D2" w:rsidRDefault="007E199C" w:rsidP="006C007A">
      <w:pPr>
        <w:numPr>
          <w:ilvl w:val="0"/>
          <w:numId w:val="11"/>
        </w:numPr>
        <w:spacing w:after="0"/>
        <w:jc w:val="both"/>
        <w:rPr>
          <w:rFonts w:ascii="Arial" w:hAnsi="Arial" w:cs="Arial"/>
          <w:color w:val="000000"/>
          <w:sz w:val="20"/>
          <w:szCs w:val="20"/>
        </w:rPr>
      </w:pPr>
      <w:r w:rsidRPr="003F55D2">
        <w:rPr>
          <w:rFonts w:ascii="Arial" w:hAnsi="Arial" w:cs="Arial"/>
          <w:color w:val="000000"/>
          <w:sz w:val="20"/>
          <w:szCs w:val="20"/>
        </w:rPr>
        <w:t>À</w:t>
      </w:r>
      <w:r w:rsidR="00CA0C4E" w:rsidRPr="003F55D2">
        <w:rPr>
          <w:rFonts w:ascii="Arial" w:hAnsi="Arial" w:cs="Arial"/>
          <w:color w:val="000000"/>
          <w:sz w:val="20"/>
          <w:szCs w:val="20"/>
        </w:rPr>
        <w:t xml:space="preserve"> la prise de poste (</w:t>
      </w:r>
      <w:r w:rsidR="00901D90" w:rsidRPr="003F55D2">
        <w:rPr>
          <w:rFonts w:ascii="Arial" w:hAnsi="Arial" w:cs="Arial"/>
          <w:color w:val="000000"/>
          <w:sz w:val="20"/>
          <w:szCs w:val="20"/>
        </w:rPr>
        <w:t>dans les délais les plus rapprochés et nécessairement</w:t>
      </w:r>
      <w:r w:rsidR="00E74F2A" w:rsidRPr="003F55D2">
        <w:rPr>
          <w:rFonts w:ascii="Arial" w:hAnsi="Arial" w:cs="Arial"/>
          <w:color w:val="000000"/>
          <w:sz w:val="20"/>
          <w:szCs w:val="20"/>
        </w:rPr>
        <w:t xml:space="preserve"> avant le 15 février</w:t>
      </w:r>
      <w:r w:rsidR="004E77CC" w:rsidRPr="003F55D2">
        <w:rPr>
          <w:rFonts w:ascii="Arial" w:hAnsi="Arial" w:cs="Arial"/>
          <w:color w:val="000000"/>
          <w:sz w:val="20"/>
          <w:szCs w:val="20"/>
        </w:rPr>
        <w:t xml:space="preserve"> 2025</w:t>
      </w:r>
      <w:r w:rsidR="00CA0C4E" w:rsidRPr="003F55D2">
        <w:rPr>
          <w:rFonts w:ascii="Arial" w:hAnsi="Arial" w:cs="Arial"/>
          <w:color w:val="000000"/>
          <w:sz w:val="20"/>
          <w:szCs w:val="20"/>
        </w:rPr>
        <w:t xml:space="preserve">): </w:t>
      </w:r>
    </w:p>
    <w:p w14:paraId="0989F479" w14:textId="77777777" w:rsidR="00CA0C4E" w:rsidRPr="003F55D2" w:rsidRDefault="00CA0C4E" w:rsidP="006C007A">
      <w:pPr>
        <w:numPr>
          <w:ilvl w:val="1"/>
          <w:numId w:val="12"/>
        </w:numPr>
        <w:spacing w:after="0"/>
        <w:ind w:left="426"/>
        <w:jc w:val="both"/>
        <w:rPr>
          <w:rFonts w:ascii="Arial" w:hAnsi="Arial" w:cs="Arial"/>
          <w:color w:val="000000"/>
          <w:sz w:val="20"/>
          <w:szCs w:val="20"/>
        </w:rPr>
      </w:pPr>
      <w:r w:rsidRPr="003F55D2">
        <w:rPr>
          <w:rFonts w:ascii="Arial" w:hAnsi="Arial" w:cs="Arial"/>
          <w:color w:val="000000"/>
          <w:sz w:val="20"/>
          <w:szCs w:val="20"/>
        </w:rPr>
        <w:t>Attestation de prise de poste dans l’établissement recruteur ou premier bulletin de salaire</w:t>
      </w:r>
    </w:p>
    <w:p w14:paraId="0C748E1E" w14:textId="77777777" w:rsidR="00CA0C4E" w:rsidRPr="003F55D2" w:rsidRDefault="00CA0C4E" w:rsidP="006C007A">
      <w:pPr>
        <w:numPr>
          <w:ilvl w:val="1"/>
          <w:numId w:val="12"/>
        </w:numPr>
        <w:spacing w:after="0"/>
        <w:ind w:left="426"/>
        <w:jc w:val="both"/>
        <w:rPr>
          <w:rFonts w:ascii="Arial" w:hAnsi="Arial" w:cs="Arial"/>
          <w:color w:val="000000"/>
          <w:sz w:val="20"/>
          <w:szCs w:val="20"/>
        </w:rPr>
      </w:pPr>
      <w:r w:rsidRPr="003F55D2">
        <w:rPr>
          <w:rFonts w:ascii="Arial" w:hAnsi="Arial" w:cs="Arial"/>
          <w:color w:val="000000"/>
          <w:sz w:val="20"/>
          <w:szCs w:val="20"/>
        </w:rPr>
        <w:t xml:space="preserve">Attestation de prise de poste dans </w:t>
      </w:r>
      <w:r w:rsidR="00E74F2A" w:rsidRPr="003F55D2">
        <w:rPr>
          <w:rFonts w:ascii="Arial" w:hAnsi="Arial" w:cs="Arial"/>
          <w:color w:val="000000"/>
          <w:sz w:val="20"/>
          <w:szCs w:val="20"/>
        </w:rPr>
        <w:t>la structure ambulatoire</w:t>
      </w:r>
      <w:r w:rsidRPr="003F55D2">
        <w:rPr>
          <w:rFonts w:ascii="Arial" w:hAnsi="Arial" w:cs="Arial"/>
          <w:color w:val="000000"/>
          <w:sz w:val="20"/>
          <w:szCs w:val="20"/>
        </w:rPr>
        <w:t xml:space="preserve"> partenaire</w:t>
      </w:r>
    </w:p>
    <w:p w14:paraId="6E7CC54D" w14:textId="77777777" w:rsidR="00CA0C4E" w:rsidRPr="003F55D2" w:rsidRDefault="002908F3" w:rsidP="006C007A">
      <w:pPr>
        <w:numPr>
          <w:ilvl w:val="1"/>
          <w:numId w:val="12"/>
        </w:numPr>
        <w:spacing w:after="0"/>
        <w:ind w:left="426"/>
        <w:jc w:val="both"/>
        <w:rPr>
          <w:rFonts w:ascii="Arial" w:eastAsia="Times New Roman" w:hAnsi="Arial" w:cs="Arial"/>
          <w:color w:val="000000"/>
          <w:sz w:val="20"/>
          <w:szCs w:val="20"/>
        </w:rPr>
      </w:pPr>
      <w:bookmarkStart w:id="5" w:name="page4"/>
      <w:bookmarkEnd w:id="5"/>
      <w:r w:rsidRPr="003F55D2">
        <w:rPr>
          <w:rFonts w:ascii="Arial" w:hAnsi="Arial" w:cs="Arial"/>
          <w:color w:val="000000"/>
          <w:sz w:val="20"/>
          <w:szCs w:val="20"/>
        </w:rPr>
        <w:t>Inscription</w:t>
      </w:r>
      <w:r w:rsidR="00CA0C4E" w:rsidRPr="003F55D2">
        <w:rPr>
          <w:rFonts w:ascii="Arial" w:hAnsi="Arial" w:cs="Arial"/>
          <w:color w:val="000000"/>
          <w:sz w:val="20"/>
          <w:szCs w:val="20"/>
        </w:rPr>
        <w:t xml:space="preserve"> ordinale définitive </w:t>
      </w:r>
      <w:r w:rsidRPr="003F55D2">
        <w:rPr>
          <w:rFonts w:ascii="Arial" w:hAnsi="Arial" w:cs="Arial"/>
          <w:color w:val="000000"/>
          <w:sz w:val="20"/>
          <w:szCs w:val="20"/>
        </w:rPr>
        <w:t>du candidat</w:t>
      </w:r>
    </w:p>
    <w:p w14:paraId="43AA01D9" w14:textId="77777777" w:rsidR="002908F3" w:rsidRPr="003F55D2" w:rsidRDefault="002908F3" w:rsidP="00AE0090">
      <w:pPr>
        <w:spacing w:after="0"/>
        <w:jc w:val="both"/>
        <w:rPr>
          <w:rFonts w:ascii="Arial" w:eastAsia="Times New Roman" w:hAnsi="Arial" w:cs="Arial"/>
          <w:color w:val="000000"/>
          <w:sz w:val="20"/>
          <w:szCs w:val="20"/>
        </w:rPr>
      </w:pPr>
    </w:p>
    <w:p w14:paraId="6C15CACE" w14:textId="77777777" w:rsidR="00AE0090" w:rsidRPr="003F55D2" w:rsidRDefault="00AE0090" w:rsidP="009F49A7">
      <w:pPr>
        <w:numPr>
          <w:ilvl w:val="0"/>
          <w:numId w:val="11"/>
        </w:numPr>
        <w:spacing w:after="0"/>
        <w:jc w:val="both"/>
        <w:rPr>
          <w:rFonts w:ascii="Arial" w:hAnsi="Arial" w:cs="Arial"/>
          <w:color w:val="000000"/>
          <w:sz w:val="20"/>
          <w:szCs w:val="20"/>
        </w:rPr>
      </w:pPr>
      <w:r w:rsidRPr="003F55D2">
        <w:rPr>
          <w:rFonts w:ascii="Arial" w:hAnsi="Arial" w:cs="Arial"/>
          <w:color w:val="000000"/>
          <w:sz w:val="20"/>
          <w:szCs w:val="20"/>
        </w:rPr>
        <w:t xml:space="preserve">Les </w:t>
      </w:r>
      <w:r w:rsidR="00571E39" w:rsidRPr="003F55D2">
        <w:rPr>
          <w:rFonts w:ascii="Arial" w:hAnsi="Arial" w:cs="Arial"/>
          <w:color w:val="000000"/>
          <w:sz w:val="20"/>
          <w:szCs w:val="20"/>
        </w:rPr>
        <w:t>mêmes</w:t>
      </w:r>
      <w:r w:rsidRPr="003F55D2">
        <w:rPr>
          <w:rFonts w:ascii="Arial" w:hAnsi="Arial" w:cs="Arial"/>
          <w:color w:val="000000"/>
          <w:sz w:val="20"/>
          <w:szCs w:val="20"/>
        </w:rPr>
        <w:t xml:space="preserve"> justificatifs seront demandés l’année suivante pour les 10 mois restants.</w:t>
      </w:r>
    </w:p>
    <w:p w14:paraId="1B122D09" w14:textId="77777777" w:rsidR="00AE0090" w:rsidRPr="003F55D2" w:rsidRDefault="00AE0090" w:rsidP="00AE0090">
      <w:pPr>
        <w:spacing w:after="0"/>
        <w:jc w:val="both"/>
        <w:rPr>
          <w:rFonts w:ascii="Arial" w:eastAsia="Times New Roman" w:hAnsi="Arial" w:cs="Arial"/>
          <w:color w:val="000000"/>
          <w:sz w:val="20"/>
          <w:szCs w:val="20"/>
        </w:rPr>
      </w:pPr>
    </w:p>
    <w:p w14:paraId="235670D6" w14:textId="77777777" w:rsidR="00CA0C4E" w:rsidRPr="003F55D2" w:rsidRDefault="00CA0C4E" w:rsidP="00CA0C4E">
      <w:pPr>
        <w:spacing w:after="0"/>
        <w:jc w:val="both"/>
        <w:rPr>
          <w:rFonts w:ascii="Arial" w:hAnsi="Arial" w:cs="Arial"/>
          <w:sz w:val="20"/>
          <w:szCs w:val="20"/>
        </w:rPr>
      </w:pPr>
      <w:r w:rsidRPr="003F55D2">
        <w:rPr>
          <w:rFonts w:ascii="Arial" w:hAnsi="Arial" w:cs="Arial"/>
          <w:sz w:val="20"/>
          <w:szCs w:val="20"/>
        </w:rPr>
        <w:t xml:space="preserve">Deux versements seront effectués sous condition de la production des pièces justificatives dans les délais mentionnés ci-dessus : </w:t>
      </w:r>
    </w:p>
    <w:p w14:paraId="46338EEB" w14:textId="77777777" w:rsidR="00CA0C4E" w:rsidRPr="003F55D2" w:rsidRDefault="00CA0C4E" w:rsidP="006C007A">
      <w:pPr>
        <w:numPr>
          <w:ilvl w:val="2"/>
          <w:numId w:val="13"/>
        </w:numPr>
        <w:spacing w:after="0"/>
        <w:jc w:val="both"/>
        <w:rPr>
          <w:rFonts w:ascii="Arial" w:hAnsi="Arial" w:cs="Arial"/>
          <w:sz w:val="20"/>
          <w:szCs w:val="20"/>
        </w:rPr>
      </w:pPr>
      <w:proofErr w:type="gramStart"/>
      <w:r w:rsidRPr="003F55D2">
        <w:rPr>
          <w:rFonts w:ascii="Arial" w:hAnsi="Arial" w:cs="Arial"/>
          <w:sz w:val="20"/>
          <w:szCs w:val="20"/>
        </w:rPr>
        <w:t>le</w:t>
      </w:r>
      <w:proofErr w:type="gramEnd"/>
      <w:r w:rsidRPr="003F55D2">
        <w:rPr>
          <w:rFonts w:ascii="Arial" w:hAnsi="Arial" w:cs="Arial"/>
          <w:sz w:val="20"/>
          <w:szCs w:val="20"/>
        </w:rPr>
        <w:t xml:space="preserve"> 1</w:t>
      </w:r>
      <w:r w:rsidRPr="003F55D2">
        <w:rPr>
          <w:rFonts w:ascii="Arial" w:hAnsi="Arial" w:cs="Arial"/>
          <w:sz w:val="20"/>
          <w:szCs w:val="20"/>
          <w:vertAlign w:val="superscript"/>
        </w:rPr>
        <w:t>er</w:t>
      </w:r>
      <w:r w:rsidRPr="003F55D2">
        <w:rPr>
          <w:rFonts w:ascii="Arial" w:hAnsi="Arial" w:cs="Arial"/>
          <w:sz w:val="20"/>
          <w:szCs w:val="20"/>
        </w:rPr>
        <w:t xml:space="preserve"> financement</w:t>
      </w:r>
      <w:r w:rsidR="00DC59AB" w:rsidRPr="003F55D2">
        <w:rPr>
          <w:rFonts w:ascii="Arial" w:hAnsi="Arial" w:cs="Arial"/>
          <w:sz w:val="20"/>
          <w:szCs w:val="20"/>
        </w:rPr>
        <w:t xml:space="preserve"> des 14 premiers mois au premier </w:t>
      </w:r>
      <w:r w:rsidR="004E77CC" w:rsidRPr="003F55D2">
        <w:rPr>
          <w:rFonts w:ascii="Arial" w:hAnsi="Arial" w:cs="Arial"/>
          <w:sz w:val="20"/>
          <w:szCs w:val="20"/>
        </w:rPr>
        <w:t>semestre de l’année 2025</w:t>
      </w:r>
    </w:p>
    <w:p w14:paraId="6B117A7F" w14:textId="5A60DFAB" w:rsidR="00EA3CC7" w:rsidRPr="003F55D2" w:rsidRDefault="00CA0C4E" w:rsidP="00EA3CC7">
      <w:pPr>
        <w:numPr>
          <w:ilvl w:val="2"/>
          <w:numId w:val="13"/>
        </w:numPr>
        <w:spacing w:after="0"/>
        <w:jc w:val="both"/>
        <w:rPr>
          <w:rFonts w:ascii="Arial" w:hAnsi="Arial" w:cs="Arial"/>
          <w:sz w:val="20"/>
          <w:szCs w:val="20"/>
        </w:rPr>
      </w:pPr>
      <w:proofErr w:type="gramStart"/>
      <w:r w:rsidRPr="003F55D2">
        <w:rPr>
          <w:rFonts w:ascii="Arial" w:hAnsi="Arial" w:cs="Arial"/>
          <w:sz w:val="20"/>
          <w:szCs w:val="20"/>
        </w:rPr>
        <w:t>le</w:t>
      </w:r>
      <w:proofErr w:type="gramEnd"/>
      <w:r w:rsidRPr="003F55D2">
        <w:rPr>
          <w:rFonts w:ascii="Arial" w:hAnsi="Arial" w:cs="Arial"/>
          <w:sz w:val="20"/>
          <w:szCs w:val="20"/>
        </w:rPr>
        <w:t xml:space="preserve"> 2</w:t>
      </w:r>
      <w:r w:rsidRPr="003F55D2">
        <w:rPr>
          <w:rFonts w:ascii="Arial" w:hAnsi="Arial" w:cs="Arial"/>
          <w:sz w:val="20"/>
          <w:szCs w:val="20"/>
          <w:vertAlign w:val="superscript"/>
        </w:rPr>
        <w:t>nd</w:t>
      </w:r>
      <w:r w:rsidRPr="003F55D2">
        <w:rPr>
          <w:rFonts w:ascii="Arial" w:hAnsi="Arial" w:cs="Arial"/>
          <w:sz w:val="20"/>
          <w:szCs w:val="20"/>
        </w:rPr>
        <w:t xml:space="preserve"> financemen</w:t>
      </w:r>
      <w:r w:rsidR="00DC59AB" w:rsidRPr="003F55D2">
        <w:rPr>
          <w:rFonts w:ascii="Arial" w:hAnsi="Arial" w:cs="Arial"/>
          <w:sz w:val="20"/>
          <w:szCs w:val="20"/>
        </w:rPr>
        <w:t>t des 10 derniers mois au premier</w:t>
      </w:r>
      <w:r w:rsidR="00571E39" w:rsidRPr="003F55D2">
        <w:rPr>
          <w:rFonts w:ascii="Arial" w:hAnsi="Arial" w:cs="Arial"/>
          <w:sz w:val="20"/>
          <w:szCs w:val="20"/>
        </w:rPr>
        <w:t xml:space="preserve"> semestre de l’année 2026</w:t>
      </w:r>
      <w:r w:rsidRPr="003F55D2">
        <w:rPr>
          <w:rFonts w:ascii="Arial" w:hAnsi="Arial" w:cs="Arial"/>
          <w:sz w:val="20"/>
          <w:szCs w:val="20"/>
        </w:rPr>
        <w:t>.</w:t>
      </w:r>
    </w:p>
    <w:p w14:paraId="51718234" w14:textId="77777777" w:rsidR="00EA3CC7" w:rsidRPr="003F55D2" w:rsidRDefault="00EA3CC7" w:rsidP="00EA3CC7">
      <w:pPr>
        <w:spacing w:after="0"/>
        <w:jc w:val="both"/>
        <w:rPr>
          <w:rFonts w:ascii="Arial" w:hAnsi="Arial" w:cs="Arial"/>
          <w:sz w:val="20"/>
          <w:szCs w:val="20"/>
        </w:rPr>
      </w:pPr>
    </w:p>
    <w:p w14:paraId="3EE5CE57" w14:textId="55997F64" w:rsidR="006C007A" w:rsidRPr="00EA3CC7" w:rsidRDefault="00A40029" w:rsidP="006C007A">
      <w:pPr>
        <w:spacing w:after="0"/>
        <w:jc w:val="both"/>
        <w:rPr>
          <w:rFonts w:ascii="Arial" w:hAnsi="Arial" w:cs="Arial"/>
        </w:rPr>
      </w:pPr>
      <w:r w:rsidRPr="003F55D2">
        <w:rPr>
          <w:rFonts w:ascii="Arial" w:hAnsi="Arial" w:cs="Arial"/>
          <w:sz w:val="20"/>
          <w:szCs w:val="20"/>
        </w:rPr>
        <w:t>En l’absence de communication à l’ARS des pièces justificatives ci-avant évoquées dans les délais de rigueur ci-avant fixés, les financements prévus sur les échéances (14 premiers mois et 10 premiers mois) ne seront pas versés à l’établissement recruteur</w:t>
      </w:r>
      <w:r w:rsidR="00EA3CC7" w:rsidRPr="00EA3CC7">
        <w:rPr>
          <w:rFonts w:ascii="Arial" w:hAnsi="Arial" w:cs="Arial"/>
        </w:rPr>
        <w:t>.</w:t>
      </w:r>
    </w:p>
    <w:p w14:paraId="1129BB3F" w14:textId="77777777" w:rsidR="00D464BA" w:rsidRPr="00EA3CC7" w:rsidRDefault="00D464BA" w:rsidP="006C007A">
      <w:pPr>
        <w:pStyle w:val="Titre1"/>
        <w:numPr>
          <w:ilvl w:val="0"/>
          <w:numId w:val="15"/>
        </w:numPr>
        <w:spacing w:line="276" w:lineRule="auto"/>
        <w:jc w:val="both"/>
        <w:rPr>
          <w:rFonts w:ascii="Arial" w:hAnsi="Arial" w:cs="Arial"/>
          <w:sz w:val="22"/>
          <w:szCs w:val="24"/>
        </w:rPr>
      </w:pPr>
      <w:bookmarkStart w:id="6" w:name="_Toc157162277"/>
      <w:r w:rsidRPr="00EA3CC7">
        <w:rPr>
          <w:rFonts w:ascii="Arial" w:hAnsi="Arial" w:cs="Arial"/>
          <w:sz w:val="22"/>
          <w:szCs w:val="24"/>
        </w:rPr>
        <w:t>PROCEDURE D’INSTRUCTION DES DOSSIERS</w:t>
      </w:r>
      <w:bookmarkEnd w:id="6"/>
    </w:p>
    <w:p w14:paraId="090118FC" w14:textId="77777777" w:rsidR="002D4ABA" w:rsidRPr="00EA3CC7" w:rsidRDefault="002D4ABA" w:rsidP="002D4ABA">
      <w:pPr>
        <w:rPr>
          <w:rFonts w:ascii="Arial" w:hAnsi="Arial" w:cs="Arial"/>
          <w:sz w:val="2"/>
          <w:lang w:eastAsia="fr-FR"/>
        </w:rPr>
      </w:pPr>
    </w:p>
    <w:p w14:paraId="0A283EC3" w14:textId="447AB538" w:rsidR="00246A7A" w:rsidRPr="003F55D2" w:rsidRDefault="00655303" w:rsidP="006C007A">
      <w:pPr>
        <w:pStyle w:val="Paragraphedeliste"/>
        <w:numPr>
          <w:ilvl w:val="0"/>
          <w:numId w:val="5"/>
        </w:numPr>
        <w:spacing w:after="0" w:line="240" w:lineRule="auto"/>
        <w:jc w:val="both"/>
        <w:rPr>
          <w:rFonts w:ascii="Arial" w:hAnsi="Arial" w:cs="Arial"/>
          <w:sz w:val="20"/>
          <w:szCs w:val="20"/>
        </w:rPr>
      </w:pPr>
      <w:r w:rsidRPr="003F55D2">
        <w:rPr>
          <w:rFonts w:ascii="Arial" w:hAnsi="Arial" w:cs="Arial"/>
          <w:sz w:val="20"/>
          <w:szCs w:val="20"/>
        </w:rPr>
        <w:t>Les dossiers sont à déposer sur une platefor</w:t>
      </w:r>
      <w:r w:rsidR="00D464BA" w:rsidRPr="003F55D2">
        <w:rPr>
          <w:rFonts w:ascii="Arial" w:hAnsi="Arial" w:cs="Arial"/>
          <w:sz w:val="20"/>
          <w:szCs w:val="20"/>
        </w:rPr>
        <w:t xml:space="preserve">me informatique dédiée </w:t>
      </w:r>
      <w:r w:rsidR="00571E39" w:rsidRPr="003F55D2">
        <w:rPr>
          <w:rFonts w:ascii="Arial" w:hAnsi="Arial" w:cs="Arial"/>
          <w:sz w:val="20"/>
          <w:szCs w:val="20"/>
        </w:rPr>
        <w:t>jusqu’</w:t>
      </w:r>
      <w:r w:rsidR="00626272" w:rsidRPr="003F55D2">
        <w:rPr>
          <w:rFonts w:ascii="Arial" w:hAnsi="Arial" w:cs="Arial"/>
          <w:sz w:val="20"/>
          <w:szCs w:val="20"/>
        </w:rPr>
        <w:t>au 30</w:t>
      </w:r>
      <w:r w:rsidR="00EA3CC7" w:rsidRPr="003F55D2">
        <w:rPr>
          <w:rFonts w:ascii="Arial" w:hAnsi="Arial" w:cs="Arial"/>
          <w:sz w:val="20"/>
          <w:szCs w:val="20"/>
        </w:rPr>
        <w:t xml:space="preserve"> </w:t>
      </w:r>
      <w:r w:rsidR="00571E39" w:rsidRPr="003F55D2">
        <w:rPr>
          <w:rFonts w:ascii="Arial" w:hAnsi="Arial" w:cs="Arial"/>
          <w:sz w:val="20"/>
          <w:szCs w:val="20"/>
        </w:rPr>
        <w:t>avril 2024</w:t>
      </w:r>
      <w:r w:rsidR="000E7833" w:rsidRPr="003F55D2">
        <w:rPr>
          <w:rFonts w:ascii="Arial" w:hAnsi="Arial" w:cs="Arial"/>
          <w:sz w:val="20"/>
          <w:szCs w:val="20"/>
        </w:rPr>
        <w:t> </w:t>
      </w:r>
      <w:r w:rsidR="000E7833" w:rsidRPr="003F55D2">
        <w:rPr>
          <w:rFonts w:ascii="Arial" w:hAnsi="Arial" w:cs="Arial"/>
          <w:color w:val="000000" w:themeColor="text1"/>
          <w:sz w:val="20"/>
          <w:szCs w:val="20"/>
        </w:rPr>
        <w:t>:</w:t>
      </w:r>
      <w:r w:rsidR="00246A7A" w:rsidRPr="003F55D2">
        <w:rPr>
          <w:rFonts w:ascii="Arial" w:hAnsi="Arial" w:cs="Arial"/>
          <w:sz w:val="20"/>
          <w:szCs w:val="20"/>
        </w:rPr>
        <w:t xml:space="preserve"> </w:t>
      </w:r>
    </w:p>
    <w:p w14:paraId="44FC6FB1" w14:textId="77777777" w:rsidR="00A8719A" w:rsidRPr="003F55D2" w:rsidRDefault="00A8719A" w:rsidP="00A8719A">
      <w:pPr>
        <w:pStyle w:val="Paragraphedeliste"/>
        <w:spacing w:after="0" w:line="240" w:lineRule="auto"/>
        <w:jc w:val="both"/>
        <w:rPr>
          <w:rFonts w:ascii="Arial" w:hAnsi="Arial" w:cs="Arial"/>
          <w:b/>
          <w:sz w:val="20"/>
          <w:szCs w:val="20"/>
        </w:rPr>
      </w:pPr>
    </w:p>
    <w:p w14:paraId="04AC3B8C" w14:textId="77777777" w:rsidR="00D13505" w:rsidRPr="00D13505" w:rsidRDefault="00D13505" w:rsidP="00D13505">
      <w:pPr>
        <w:spacing w:after="0" w:line="240" w:lineRule="auto"/>
        <w:rPr>
          <w:rFonts w:ascii="Calibri" w:eastAsia="Calibri" w:hAnsi="Calibri" w:cs="Calibri"/>
          <w:lang w:eastAsia="fr-FR"/>
        </w:rPr>
      </w:pPr>
      <w:hyperlink r:id="rId8" w:history="1">
        <w:r w:rsidRPr="00D13505">
          <w:rPr>
            <w:rFonts w:ascii="Calibri" w:eastAsia="Calibri" w:hAnsi="Calibri" w:cs="Calibri"/>
            <w:color w:val="0563C1"/>
            <w:u w:val="single"/>
            <w:lang w:eastAsia="fr-FR"/>
          </w:rPr>
          <w:t>https://demat.social.gouv.fr/commencer/arsif-appel-a-candidatures-pour-les-postes-partage-de-medecin-generalise</w:t>
        </w:r>
      </w:hyperlink>
    </w:p>
    <w:p w14:paraId="2C3EA14D" w14:textId="77777777" w:rsidR="00736C30" w:rsidRPr="003F55D2" w:rsidRDefault="00736C30" w:rsidP="00246A7A">
      <w:pPr>
        <w:spacing w:after="0" w:line="240" w:lineRule="auto"/>
        <w:jc w:val="both"/>
        <w:rPr>
          <w:rFonts w:ascii="Arial" w:hAnsi="Arial" w:cs="Arial"/>
          <w:sz w:val="20"/>
          <w:szCs w:val="20"/>
        </w:rPr>
      </w:pPr>
      <w:bookmarkStart w:id="7" w:name="_GoBack"/>
      <w:bookmarkEnd w:id="7"/>
    </w:p>
    <w:p w14:paraId="79BEC815" w14:textId="77777777" w:rsidR="00464203" w:rsidRPr="003F55D2" w:rsidRDefault="00464203" w:rsidP="00246A7A">
      <w:pPr>
        <w:spacing w:after="0" w:line="240" w:lineRule="auto"/>
        <w:jc w:val="both"/>
        <w:rPr>
          <w:rFonts w:ascii="Arial" w:hAnsi="Arial" w:cs="Arial"/>
          <w:sz w:val="20"/>
          <w:szCs w:val="20"/>
        </w:rPr>
      </w:pPr>
      <w:r w:rsidRPr="003F55D2">
        <w:rPr>
          <w:rFonts w:ascii="Arial" w:hAnsi="Arial" w:cs="Arial"/>
          <w:sz w:val="20"/>
          <w:szCs w:val="20"/>
        </w:rPr>
        <w:t>Le</w:t>
      </w:r>
      <w:r w:rsidR="00246A7A" w:rsidRPr="003F55D2">
        <w:rPr>
          <w:rFonts w:ascii="Arial" w:hAnsi="Arial" w:cs="Arial"/>
          <w:sz w:val="20"/>
          <w:szCs w:val="20"/>
        </w:rPr>
        <w:t>s</w:t>
      </w:r>
      <w:r w:rsidRPr="003F55D2">
        <w:rPr>
          <w:rFonts w:ascii="Arial" w:hAnsi="Arial" w:cs="Arial"/>
          <w:sz w:val="20"/>
          <w:szCs w:val="20"/>
        </w:rPr>
        <w:t xml:space="preserve"> dossier</w:t>
      </w:r>
      <w:r w:rsidR="00246A7A" w:rsidRPr="003F55D2">
        <w:rPr>
          <w:rFonts w:ascii="Arial" w:hAnsi="Arial" w:cs="Arial"/>
          <w:sz w:val="20"/>
          <w:szCs w:val="20"/>
        </w:rPr>
        <w:t>s</w:t>
      </w:r>
      <w:r w:rsidRPr="003F55D2">
        <w:rPr>
          <w:rFonts w:ascii="Arial" w:hAnsi="Arial" w:cs="Arial"/>
          <w:sz w:val="20"/>
          <w:szCs w:val="20"/>
        </w:rPr>
        <w:t xml:space="preserve"> doi</w:t>
      </w:r>
      <w:r w:rsidR="00246A7A" w:rsidRPr="003F55D2">
        <w:rPr>
          <w:rFonts w:ascii="Arial" w:hAnsi="Arial" w:cs="Arial"/>
          <w:sz w:val="20"/>
          <w:szCs w:val="20"/>
        </w:rPr>
        <w:t>ven</w:t>
      </w:r>
      <w:r w:rsidRPr="003F55D2">
        <w:rPr>
          <w:rFonts w:ascii="Arial" w:hAnsi="Arial" w:cs="Arial"/>
          <w:sz w:val="20"/>
          <w:szCs w:val="20"/>
        </w:rPr>
        <w:t>t être saisi</w:t>
      </w:r>
      <w:r w:rsidR="00246A7A" w:rsidRPr="003F55D2">
        <w:rPr>
          <w:rFonts w:ascii="Arial" w:hAnsi="Arial" w:cs="Arial"/>
          <w:sz w:val="20"/>
          <w:szCs w:val="20"/>
        </w:rPr>
        <w:t>s</w:t>
      </w:r>
      <w:r w:rsidRPr="003F55D2">
        <w:rPr>
          <w:rFonts w:ascii="Arial" w:hAnsi="Arial" w:cs="Arial"/>
          <w:sz w:val="20"/>
          <w:szCs w:val="20"/>
        </w:rPr>
        <w:t xml:space="preserve"> par l’établissement </w:t>
      </w:r>
      <w:r w:rsidR="005A394F" w:rsidRPr="003F55D2">
        <w:rPr>
          <w:rFonts w:ascii="Arial" w:hAnsi="Arial" w:cs="Arial"/>
          <w:sz w:val="20"/>
          <w:szCs w:val="20"/>
        </w:rPr>
        <w:t>employeur</w:t>
      </w:r>
      <w:r w:rsidRPr="003F55D2">
        <w:rPr>
          <w:rFonts w:ascii="Arial" w:hAnsi="Arial" w:cs="Arial"/>
          <w:sz w:val="20"/>
          <w:szCs w:val="20"/>
        </w:rPr>
        <w:t>.</w:t>
      </w:r>
    </w:p>
    <w:p w14:paraId="270EC7EA" w14:textId="77777777" w:rsidR="00655303" w:rsidRPr="003F55D2" w:rsidRDefault="00655303" w:rsidP="00246A7A">
      <w:pPr>
        <w:spacing w:after="0" w:line="240" w:lineRule="auto"/>
        <w:jc w:val="both"/>
        <w:rPr>
          <w:rFonts w:ascii="Arial" w:hAnsi="Arial" w:cs="Arial"/>
          <w:sz w:val="20"/>
          <w:szCs w:val="20"/>
        </w:rPr>
      </w:pPr>
      <w:r w:rsidRPr="003F55D2">
        <w:rPr>
          <w:rFonts w:ascii="Arial" w:hAnsi="Arial" w:cs="Arial"/>
          <w:sz w:val="20"/>
          <w:szCs w:val="20"/>
        </w:rPr>
        <w:t xml:space="preserve">Les projets seront examinés et classés par </w:t>
      </w:r>
      <w:r w:rsidR="001E2912" w:rsidRPr="003F55D2">
        <w:rPr>
          <w:rFonts w:ascii="Arial" w:hAnsi="Arial" w:cs="Arial"/>
          <w:sz w:val="20"/>
          <w:szCs w:val="20"/>
        </w:rPr>
        <w:t>un</w:t>
      </w:r>
      <w:r w:rsidRPr="003F55D2">
        <w:rPr>
          <w:rFonts w:ascii="Arial" w:hAnsi="Arial" w:cs="Arial"/>
          <w:sz w:val="20"/>
          <w:szCs w:val="20"/>
        </w:rPr>
        <w:t xml:space="preserve"> </w:t>
      </w:r>
      <w:r w:rsidR="001E2912" w:rsidRPr="003F55D2">
        <w:rPr>
          <w:rFonts w:ascii="Arial" w:hAnsi="Arial" w:cs="Arial"/>
          <w:sz w:val="20"/>
          <w:szCs w:val="20"/>
        </w:rPr>
        <w:t>jury</w:t>
      </w:r>
      <w:r w:rsidRPr="003F55D2">
        <w:rPr>
          <w:rFonts w:ascii="Arial" w:hAnsi="Arial" w:cs="Arial"/>
          <w:sz w:val="20"/>
          <w:szCs w:val="20"/>
        </w:rPr>
        <w:t xml:space="preserve"> de sélection</w:t>
      </w:r>
      <w:r w:rsidR="000E7833" w:rsidRPr="003F55D2">
        <w:rPr>
          <w:rFonts w:ascii="Arial" w:hAnsi="Arial" w:cs="Arial"/>
          <w:sz w:val="20"/>
          <w:szCs w:val="20"/>
        </w:rPr>
        <w:t>.</w:t>
      </w:r>
    </w:p>
    <w:p w14:paraId="7D182044" w14:textId="77777777" w:rsidR="002D4ABA" w:rsidRPr="003F55D2" w:rsidRDefault="002D4ABA" w:rsidP="00246A7A">
      <w:pPr>
        <w:spacing w:after="0" w:line="240" w:lineRule="auto"/>
        <w:jc w:val="both"/>
        <w:rPr>
          <w:rFonts w:ascii="Arial" w:hAnsi="Arial" w:cs="Arial"/>
          <w:sz w:val="20"/>
          <w:szCs w:val="20"/>
        </w:rPr>
      </w:pPr>
    </w:p>
    <w:p w14:paraId="219ABCC0" w14:textId="77777777" w:rsidR="00655303" w:rsidRPr="003F55D2" w:rsidRDefault="00655303" w:rsidP="00246A7A">
      <w:pPr>
        <w:spacing w:after="0" w:line="240" w:lineRule="auto"/>
        <w:jc w:val="both"/>
        <w:rPr>
          <w:rFonts w:ascii="Arial" w:hAnsi="Arial" w:cs="Arial"/>
          <w:sz w:val="20"/>
          <w:szCs w:val="20"/>
        </w:rPr>
      </w:pPr>
    </w:p>
    <w:p w14:paraId="4847E8E4" w14:textId="77777777" w:rsidR="00F37F13" w:rsidRPr="003F55D2" w:rsidRDefault="00464203" w:rsidP="006C007A">
      <w:pPr>
        <w:pStyle w:val="Paragraphedeliste"/>
        <w:numPr>
          <w:ilvl w:val="0"/>
          <w:numId w:val="5"/>
        </w:numPr>
        <w:spacing w:after="0" w:line="240" w:lineRule="auto"/>
        <w:jc w:val="both"/>
        <w:rPr>
          <w:rFonts w:ascii="Arial" w:hAnsi="Arial" w:cs="Arial"/>
          <w:sz w:val="20"/>
          <w:szCs w:val="20"/>
        </w:rPr>
      </w:pPr>
      <w:r w:rsidRPr="003F55D2">
        <w:rPr>
          <w:rFonts w:ascii="Arial" w:hAnsi="Arial" w:cs="Arial"/>
          <w:sz w:val="20"/>
          <w:szCs w:val="20"/>
        </w:rPr>
        <w:t>Le</w:t>
      </w:r>
      <w:r w:rsidR="0063139B" w:rsidRPr="003F55D2">
        <w:rPr>
          <w:rFonts w:ascii="Arial" w:hAnsi="Arial" w:cs="Arial"/>
          <w:sz w:val="20"/>
          <w:szCs w:val="20"/>
        </w:rPr>
        <w:t>s</w:t>
      </w:r>
      <w:r w:rsidRPr="003F55D2">
        <w:rPr>
          <w:rFonts w:ascii="Arial" w:hAnsi="Arial" w:cs="Arial"/>
          <w:sz w:val="20"/>
          <w:szCs w:val="20"/>
        </w:rPr>
        <w:t xml:space="preserve"> dossier</w:t>
      </w:r>
      <w:r w:rsidR="0063139B" w:rsidRPr="003F55D2">
        <w:rPr>
          <w:rFonts w:ascii="Arial" w:hAnsi="Arial" w:cs="Arial"/>
          <w:sz w:val="20"/>
          <w:szCs w:val="20"/>
        </w:rPr>
        <w:t>s</w:t>
      </w:r>
      <w:r w:rsidRPr="003F55D2">
        <w:rPr>
          <w:rFonts w:ascii="Arial" w:hAnsi="Arial" w:cs="Arial"/>
          <w:sz w:val="20"/>
          <w:szCs w:val="20"/>
        </w:rPr>
        <w:t xml:space="preserve"> </w:t>
      </w:r>
      <w:r w:rsidR="00B96AA9" w:rsidRPr="003F55D2">
        <w:rPr>
          <w:rFonts w:ascii="Arial" w:hAnsi="Arial" w:cs="Arial"/>
          <w:sz w:val="20"/>
          <w:szCs w:val="20"/>
        </w:rPr>
        <w:t>de candidature complétés et déposés en ligne (</w:t>
      </w:r>
      <w:r w:rsidR="00352216" w:rsidRPr="003F55D2">
        <w:rPr>
          <w:rFonts w:ascii="Arial" w:hAnsi="Arial" w:cs="Arial"/>
          <w:sz w:val="20"/>
          <w:szCs w:val="20"/>
        </w:rPr>
        <w:t>5</w:t>
      </w:r>
      <w:r w:rsidR="00B96AA9" w:rsidRPr="003F55D2">
        <w:rPr>
          <w:rFonts w:ascii="Arial" w:hAnsi="Arial" w:cs="Arial"/>
          <w:sz w:val="20"/>
          <w:szCs w:val="20"/>
        </w:rPr>
        <w:t xml:space="preserve"> volets à remplir) </w:t>
      </w:r>
      <w:r w:rsidRPr="003F55D2">
        <w:rPr>
          <w:rFonts w:ascii="Arial" w:hAnsi="Arial" w:cs="Arial"/>
          <w:sz w:val="20"/>
          <w:szCs w:val="20"/>
        </w:rPr>
        <w:t>devr</w:t>
      </w:r>
      <w:r w:rsidR="0063139B" w:rsidRPr="003F55D2">
        <w:rPr>
          <w:rFonts w:ascii="Arial" w:hAnsi="Arial" w:cs="Arial"/>
          <w:sz w:val="20"/>
          <w:szCs w:val="20"/>
        </w:rPr>
        <w:t>ont</w:t>
      </w:r>
      <w:r w:rsidRPr="003F55D2">
        <w:rPr>
          <w:rFonts w:ascii="Arial" w:hAnsi="Arial" w:cs="Arial"/>
          <w:sz w:val="20"/>
          <w:szCs w:val="20"/>
        </w:rPr>
        <w:t xml:space="preserve"> être constitué</w:t>
      </w:r>
      <w:r w:rsidR="0063139B" w:rsidRPr="003F55D2">
        <w:rPr>
          <w:rFonts w:ascii="Arial" w:hAnsi="Arial" w:cs="Arial"/>
          <w:sz w:val="20"/>
          <w:szCs w:val="20"/>
        </w:rPr>
        <w:t>s</w:t>
      </w:r>
      <w:r w:rsidRPr="003F55D2">
        <w:rPr>
          <w:rFonts w:ascii="Arial" w:hAnsi="Arial" w:cs="Arial"/>
          <w:sz w:val="20"/>
          <w:szCs w:val="20"/>
        </w:rPr>
        <w:t xml:space="preserve"> de </w:t>
      </w:r>
      <w:r w:rsidR="005D5E66" w:rsidRPr="003F55D2">
        <w:rPr>
          <w:rFonts w:ascii="Arial" w:hAnsi="Arial" w:cs="Arial"/>
          <w:sz w:val="20"/>
          <w:szCs w:val="20"/>
        </w:rPr>
        <w:t>5</w:t>
      </w:r>
      <w:r w:rsidR="0063139B" w:rsidRPr="003F55D2">
        <w:rPr>
          <w:rFonts w:ascii="Arial" w:hAnsi="Arial" w:cs="Arial"/>
          <w:sz w:val="20"/>
          <w:szCs w:val="20"/>
        </w:rPr>
        <w:t xml:space="preserve"> pièces obligatoires</w:t>
      </w:r>
      <w:r w:rsidR="00B96AA9" w:rsidRPr="003F55D2">
        <w:rPr>
          <w:rFonts w:ascii="Arial" w:hAnsi="Arial" w:cs="Arial"/>
          <w:sz w:val="20"/>
          <w:szCs w:val="20"/>
        </w:rPr>
        <w:t xml:space="preserve"> </w:t>
      </w:r>
      <w:r w:rsidRPr="003F55D2">
        <w:rPr>
          <w:rFonts w:ascii="Arial" w:hAnsi="Arial" w:cs="Arial"/>
          <w:sz w:val="20"/>
          <w:szCs w:val="20"/>
        </w:rPr>
        <w:t>:</w:t>
      </w:r>
    </w:p>
    <w:p w14:paraId="09BE5630" w14:textId="77777777" w:rsidR="0063139B" w:rsidRPr="003F55D2" w:rsidRDefault="0063139B" w:rsidP="00246A7A">
      <w:pPr>
        <w:pStyle w:val="Paragraphedeliste"/>
        <w:spacing w:after="0" w:line="240" w:lineRule="auto"/>
        <w:ind w:left="0"/>
        <w:jc w:val="both"/>
        <w:rPr>
          <w:rFonts w:ascii="Arial" w:hAnsi="Arial" w:cs="Arial"/>
          <w:sz w:val="20"/>
          <w:szCs w:val="20"/>
        </w:rPr>
      </w:pPr>
    </w:p>
    <w:p w14:paraId="65FD1D5E" w14:textId="77777777" w:rsidR="005D5E66" w:rsidRPr="003F55D2" w:rsidRDefault="005D5E66" w:rsidP="006C007A">
      <w:pPr>
        <w:pStyle w:val="Paragraphedeliste"/>
        <w:numPr>
          <w:ilvl w:val="0"/>
          <w:numId w:val="16"/>
        </w:numPr>
        <w:rPr>
          <w:rFonts w:ascii="Arial" w:hAnsi="Arial" w:cs="Arial"/>
          <w:b/>
          <w:sz w:val="20"/>
          <w:szCs w:val="20"/>
        </w:rPr>
      </w:pPr>
      <w:r w:rsidRPr="003F55D2">
        <w:rPr>
          <w:rFonts w:ascii="Arial" w:hAnsi="Arial" w:cs="Arial"/>
          <w:sz w:val="20"/>
          <w:szCs w:val="20"/>
        </w:rPr>
        <w:t>Projet médical partagé</w:t>
      </w:r>
    </w:p>
    <w:p w14:paraId="3A5C8640" w14:textId="77777777" w:rsidR="00643C15" w:rsidRPr="003F55D2" w:rsidRDefault="00352216" w:rsidP="006C007A">
      <w:pPr>
        <w:pStyle w:val="Paragraphedeliste"/>
        <w:numPr>
          <w:ilvl w:val="0"/>
          <w:numId w:val="16"/>
        </w:numPr>
        <w:rPr>
          <w:rFonts w:ascii="Arial" w:hAnsi="Arial" w:cs="Arial"/>
          <w:b/>
          <w:sz w:val="20"/>
          <w:szCs w:val="20"/>
        </w:rPr>
      </w:pPr>
      <w:r w:rsidRPr="003F55D2">
        <w:rPr>
          <w:rFonts w:ascii="Arial" w:hAnsi="Arial" w:cs="Arial"/>
          <w:sz w:val="20"/>
          <w:szCs w:val="20"/>
        </w:rPr>
        <w:t>CV du candidat proposé</w:t>
      </w:r>
    </w:p>
    <w:p w14:paraId="0A971CB2" w14:textId="77777777" w:rsidR="00643C15" w:rsidRPr="003F55D2" w:rsidRDefault="00352216" w:rsidP="006C007A">
      <w:pPr>
        <w:pStyle w:val="Paragraphedeliste"/>
        <w:numPr>
          <w:ilvl w:val="0"/>
          <w:numId w:val="16"/>
        </w:numPr>
        <w:rPr>
          <w:rFonts w:ascii="Arial" w:hAnsi="Arial" w:cs="Arial"/>
          <w:b/>
          <w:sz w:val="20"/>
          <w:szCs w:val="20"/>
        </w:rPr>
      </w:pPr>
      <w:r w:rsidRPr="003F55D2">
        <w:rPr>
          <w:rFonts w:ascii="Arial" w:hAnsi="Arial" w:cs="Arial"/>
          <w:sz w:val="20"/>
          <w:szCs w:val="20"/>
        </w:rPr>
        <w:t xml:space="preserve">Lettre de motivation du candidat proposé </w:t>
      </w:r>
    </w:p>
    <w:p w14:paraId="62348B2A" w14:textId="77777777" w:rsidR="00643C15" w:rsidRPr="003F55D2" w:rsidRDefault="00352216" w:rsidP="006C007A">
      <w:pPr>
        <w:pStyle w:val="Paragraphedeliste"/>
        <w:numPr>
          <w:ilvl w:val="0"/>
          <w:numId w:val="16"/>
        </w:numPr>
        <w:rPr>
          <w:rFonts w:ascii="Arial" w:hAnsi="Arial" w:cs="Arial"/>
          <w:sz w:val="20"/>
          <w:szCs w:val="20"/>
        </w:rPr>
      </w:pPr>
      <w:r w:rsidRPr="003F55D2">
        <w:rPr>
          <w:rFonts w:ascii="Arial" w:hAnsi="Arial" w:cs="Arial"/>
          <w:sz w:val="20"/>
          <w:szCs w:val="20"/>
        </w:rPr>
        <w:t>Attestation d’inscription à l’Ordre des médecins et n° RPPS ou date d’inscription prévisionnelle</w:t>
      </w:r>
    </w:p>
    <w:p w14:paraId="14CBB46F" w14:textId="77777777" w:rsidR="00643C15" w:rsidRPr="003F55D2" w:rsidRDefault="0063139B" w:rsidP="006C007A">
      <w:pPr>
        <w:pStyle w:val="Paragraphedeliste"/>
        <w:numPr>
          <w:ilvl w:val="0"/>
          <w:numId w:val="16"/>
        </w:numPr>
        <w:rPr>
          <w:rFonts w:ascii="Arial" w:hAnsi="Arial" w:cs="Arial"/>
          <w:b/>
          <w:sz w:val="20"/>
          <w:szCs w:val="20"/>
        </w:rPr>
      </w:pPr>
      <w:r w:rsidRPr="003F55D2">
        <w:rPr>
          <w:rFonts w:ascii="Arial" w:hAnsi="Arial" w:cs="Arial"/>
          <w:sz w:val="20"/>
          <w:szCs w:val="20"/>
        </w:rPr>
        <w:t xml:space="preserve">Lettre d’engagement </w:t>
      </w:r>
      <w:r w:rsidR="00463F31" w:rsidRPr="003F55D2">
        <w:rPr>
          <w:rFonts w:ascii="Arial" w:hAnsi="Arial" w:cs="Arial"/>
          <w:sz w:val="20"/>
          <w:szCs w:val="20"/>
        </w:rPr>
        <w:t xml:space="preserve">type </w:t>
      </w:r>
      <w:r w:rsidRPr="003F55D2">
        <w:rPr>
          <w:rFonts w:ascii="Arial" w:hAnsi="Arial" w:cs="Arial"/>
          <w:sz w:val="20"/>
          <w:szCs w:val="20"/>
        </w:rPr>
        <w:t xml:space="preserve">sur </w:t>
      </w:r>
      <w:r w:rsidR="0036006D" w:rsidRPr="003F55D2">
        <w:rPr>
          <w:rFonts w:ascii="Arial" w:hAnsi="Arial" w:cs="Arial"/>
          <w:sz w:val="20"/>
          <w:szCs w:val="20"/>
        </w:rPr>
        <w:t>le projet médical partagé</w:t>
      </w:r>
      <w:r w:rsidRPr="003F55D2">
        <w:rPr>
          <w:rFonts w:ascii="Arial" w:hAnsi="Arial" w:cs="Arial"/>
          <w:sz w:val="20"/>
          <w:szCs w:val="20"/>
        </w:rPr>
        <w:t xml:space="preserve"> </w:t>
      </w:r>
      <w:r w:rsidR="008241B2" w:rsidRPr="003F55D2">
        <w:rPr>
          <w:rFonts w:ascii="Arial" w:hAnsi="Arial" w:cs="Arial"/>
          <w:sz w:val="20"/>
          <w:szCs w:val="20"/>
        </w:rPr>
        <w:t>et sur le recrutement</w:t>
      </w:r>
      <w:r w:rsidR="007F59F7" w:rsidRPr="003F55D2">
        <w:rPr>
          <w:rFonts w:ascii="Arial" w:hAnsi="Arial" w:cs="Arial"/>
          <w:sz w:val="20"/>
          <w:szCs w:val="20"/>
        </w:rPr>
        <w:t>,</w:t>
      </w:r>
      <w:r w:rsidR="008241B2" w:rsidRPr="003F55D2">
        <w:rPr>
          <w:rFonts w:ascii="Arial" w:hAnsi="Arial" w:cs="Arial"/>
          <w:sz w:val="20"/>
          <w:szCs w:val="20"/>
        </w:rPr>
        <w:t xml:space="preserve"> </w:t>
      </w:r>
      <w:r w:rsidRPr="003F55D2">
        <w:rPr>
          <w:rFonts w:ascii="Arial" w:hAnsi="Arial" w:cs="Arial"/>
          <w:sz w:val="20"/>
          <w:szCs w:val="20"/>
        </w:rPr>
        <w:t>signée et datée par </w:t>
      </w:r>
      <w:r w:rsidR="00352216" w:rsidRPr="003F55D2">
        <w:rPr>
          <w:rFonts w:ascii="Arial" w:hAnsi="Arial" w:cs="Arial"/>
          <w:sz w:val="20"/>
          <w:szCs w:val="20"/>
        </w:rPr>
        <w:t>les établissements et structures de soins partenaires</w:t>
      </w:r>
    </w:p>
    <w:p w14:paraId="65D5C88F" w14:textId="77777777" w:rsidR="002D4ABA" w:rsidRPr="00EA3CC7" w:rsidRDefault="002D4ABA" w:rsidP="00BB1C6B">
      <w:pPr>
        <w:spacing w:after="0" w:line="240" w:lineRule="auto"/>
        <w:jc w:val="both"/>
        <w:rPr>
          <w:rFonts w:ascii="Arial" w:hAnsi="Arial" w:cs="Arial"/>
          <w:sz w:val="20"/>
          <w:szCs w:val="20"/>
        </w:rPr>
      </w:pPr>
    </w:p>
    <w:p w14:paraId="557C05AB" w14:textId="77777777" w:rsidR="002D4ABA" w:rsidRPr="00EA3CC7" w:rsidRDefault="002D4ABA" w:rsidP="006C007A">
      <w:pPr>
        <w:pStyle w:val="Titre1"/>
        <w:numPr>
          <w:ilvl w:val="0"/>
          <w:numId w:val="15"/>
        </w:numPr>
        <w:spacing w:line="276" w:lineRule="auto"/>
        <w:jc w:val="both"/>
        <w:rPr>
          <w:rFonts w:ascii="Arial" w:hAnsi="Arial" w:cs="Arial"/>
          <w:sz w:val="22"/>
          <w:szCs w:val="24"/>
        </w:rPr>
      </w:pPr>
      <w:bookmarkStart w:id="8" w:name="_Toc157162278"/>
      <w:r w:rsidRPr="00EA3CC7">
        <w:rPr>
          <w:rFonts w:ascii="Arial" w:hAnsi="Arial" w:cs="Arial"/>
          <w:sz w:val="22"/>
          <w:szCs w:val="24"/>
        </w:rPr>
        <w:lastRenderedPageBreak/>
        <w:t>CALENDRIER</w:t>
      </w:r>
      <w:bookmarkEnd w:id="8"/>
    </w:p>
    <w:tbl>
      <w:tblPr>
        <w:tblStyle w:val="Grilledutableau"/>
        <w:tblpPr w:leftFromText="141" w:rightFromText="141" w:vertAnchor="text" w:horzAnchor="margin" w:tblpX="-176" w:tblpY="269"/>
        <w:tblW w:w="9747" w:type="dxa"/>
        <w:shd w:val="clear" w:color="auto" w:fill="FFFFFF" w:themeFill="background1"/>
        <w:tblLook w:val="04A0" w:firstRow="1" w:lastRow="0" w:firstColumn="1" w:lastColumn="0" w:noHBand="0" w:noVBand="1"/>
      </w:tblPr>
      <w:tblGrid>
        <w:gridCol w:w="4361"/>
        <w:gridCol w:w="5386"/>
      </w:tblGrid>
      <w:tr w:rsidR="00D86936" w:rsidRPr="00EA3CC7" w14:paraId="25B3005C" w14:textId="77777777" w:rsidTr="008A7AD2">
        <w:trPr>
          <w:trHeight w:val="417"/>
        </w:trPr>
        <w:tc>
          <w:tcPr>
            <w:tcW w:w="9747" w:type="dxa"/>
            <w:gridSpan w:val="2"/>
            <w:shd w:val="clear" w:color="auto" w:fill="B6DDE8" w:themeFill="accent5" w:themeFillTint="66"/>
          </w:tcPr>
          <w:p w14:paraId="11F2444B" w14:textId="77777777" w:rsidR="00D86936" w:rsidRPr="00EA3CC7" w:rsidRDefault="00D86936" w:rsidP="008A7AD2">
            <w:pPr>
              <w:pStyle w:val="Paragraphedeliste"/>
              <w:ind w:left="0"/>
              <w:jc w:val="both"/>
              <w:rPr>
                <w:rFonts w:ascii="Arial" w:hAnsi="Arial" w:cs="Arial"/>
                <w:b/>
                <w:sz w:val="20"/>
                <w:szCs w:val="20"/>
              </w:rPr>
            </w:pPr>
          </w:p>
          <w:p w14:paraId="1632BC8D" w14:textId="77777777" w:rsidR="00D86936" w:rsidRPr="00EA3CC7" w:rsidRDefault="00D86936" w:rsidP="008A7AD2">
            <w:pPr>
              <w:pStyle w:val="Paragraphedeliste"/>
              <w:ind w:left="0"/>
              <w:jc w:val="center"/>
              <w:rPr>
                <w:rFonts w:ascii="Arial" w:hAnsi="Arial" w:cs="Arial"/>
                <w:b/>
                <w:sz w:val="20"/>
                <w:szCs w:val="20"/>
              </w:rPr>
            </w:pPr>
            <w:r w:rsidRPr="00EA3CC7">
              <w:rPr>
                <w:rFonts w:ascii="Arial" w:hAnsi="Arial" w:cs="Arial"/>
                <w:b/>
                <w:sz w:val="20"/>
                <w:szCs w:val="20"/>
              </w:rPr>
              <w:t>Calendrier</w:t>
            </w:r>
          </w:p>
          <w:p w14:paraId="337835C1" w14:textId="77777777" w:rsidR="00D86936" w:rsidRPr="00EA3CC7" w:rsidRDefault="00D86936" w:rsidP="008A7AD2">
            <w:pPr>
              <w:pStyle w:val="Paragraphedeliste"/>
              <w:ind w:left="0"/>
              <w:jc w:val="both"/>
              <w:rPr>
                <w:rFonts w:ascii="Arial" w:hAnsi="Arial" w:cs="Arial"/>
                <w:b/>
                <w:sz w:val="20"/>
                <w:szCs w:val="20"/>
              </w:rPr>
            </w:pPr>
          </w:p>
        </w:tc>
      </w:tr>
      <w:tr w:rsidR="004B7EB7" w:rsidRPr="00EA3CC7" w14:paraId="0D99C85B" w14:textId="77777777" w:rsidTr="008A7AD2">
        <w:tc>
          <w:tcPr>
            <w:tcW w:w="4361" w:type="dxa"/>
            <w:shd w:val="clear" w:color="auto" w:fill="FFFFFF" w:themeFill="background1"/>
          </w:tcPr>
          <w:p w14:paraId="5F219BB1" w14:textId="77777777" w:rsidR="004B7EB7" w:rsidRPr="00EA3CC7" w:rsidRDefault="004B7EB7" w:rsidP="008A7AD2">
            <w:pPr>
              <w:pStyle w:val="Paragraphedeliste"/>
              <w:ind w:left="0"/>
              <w:jc w:val="both"/>
              <w:rPr>
                <w:rFonts w:ascii="Arial" w:hAnsi="Arial" w:cs="Arial"/>
                <w:b/>
                <w:sz w:val="20"/>
                <w:szCs w:val="20"/>
              </w:rPr>
            </w:pPr>
          </w:p>
          <w:p w14:paraId="275EC013" w14:textId="77777777" w:rsidR="004B7EB7" w:rsidRPr="00EA3CC7" w:rsidRDefault="00136FA7" w:rsidP="008A7AD2">
            <w:pPr>
              <w:pStyle w:val="Paragraphedeliste"/>
              <w:ind w:left="0"/>
              <w:jc w:val="both"/>
              <w:rPr>
                <w:rFonts w:ascii="Arial" w:hAnsi="Arial" w:cs="Arial"/>
                <w:b/>
                <w:sz w:val="20"/>
                <w:szCs w:val="20"/>
              </w:rPr>
            </w:pPr>
            <w:r w:rsidRPr="00EA3CC7">
              <w:rPr>
                <w:rFonts w:ascii="Arial" w:hAnsi="Arial" w:cs="Arial"/>
                <w:b/>
                <w:sz w:val="20"/>
                <w:szCs w:val="20"/>
              </w:rPr>
              <w:t xml:space="preserve">Date limite </w:t>
            </w:r>
            <w:r w:rsidR="00DF5C70" w:rsidRPr="00EA3CC7">
              <w:rPr>
                <w:rFonts w:ascii="Arial" w:hAnsi="Arial" w:cs="Arial"/>
                <w:b/>
                <w:sz w:val="20"/>
                <w:szCs w:val="20"/>
              </w:rPr>
              <w:t xml:space="preserve">de </w:t>
            </w:r>
            <w:r w:rsidRPr="00EA3CC7">
              <w:rPr>
                <w:rFonts w:ascii="Arial" w:hAnsi="Arial" w:cs="Arial"/>
                <w:b/>
                <w:sz w:val="20"/>
                <w:szCs w:val="20"/>
              </w:rPr>
              <w:t>d</w:t>
            </w:r>
            <w:r w:rsidR="004B7EB7" w:rsidRPr="00EA3CC7">
              <w:rPr>
                <w:rFonts w:ascii="Arial" w:hAnsi="Arial" w:cs="Arial"/>
                <w:b/>
                <w:sz w:val="20"/>
                <w:szCs w:val="20"/>
              </w:rPr>
              <w:t>épôt des candidatures en ligne</w:t>
            </w:r>
          </w:p>
          <w:p w14:paraId="78FB6C85" w14:textId="77777777" w:rsidR="004B7EB7" w:rsidRPr="00EA3CC7" w:rsidRDefault="004B7EB7" w:rsidP="008A7AD2">
            <w:pPr>
              <w:pStyle w:val="Paragraphedeliste"/>
              <w:ind w:left="0"/>
              <w:jc w:val="both"/>
              <w:rPr>
                <w:rFonts w:ascii="Arial" w:hAnsi="Arial" w:cs="Arial"/>
                <w:b/>
                <w:i/>
                <w:sz w:val="20"/>
                <w:szCs w:val="20"/>
              </w:rPr>
            </w:pPr>
          </w:p>
        </w:tc>
        <w:tc>
          <w:tcPr>
            <w:tcW w:w="5386" w:type="dxa"/>
            <w:shd w:val="clear" w:color="auto" w:fill="FFFFFF" w:themeFill="background1"/>
          </w:tcPr>
          <w:p w14:paraId="607F1F6D" w14:textId="77777777" w:rsidR="007A1094" w:rsidRPr="00EA3CC7" w:rsidRDefault="007A1094" w:rsidP="007A1094">
            <w:pPr>
              <w:pStyle w:val="Paragraphedeliste"/>
              <w:ind w:left="0"/>
              <w:rPr>
                <w:rFonts w:ascii="Arial" w:hAnsi="Arial" w:cs="Arial"/>
                <w:sz w:val="20"/>
                <w:szCs w:val="20"/>
              </w:rPr>
            </w:pPr>
          </w:p>
          <w:p w14:paraId="07E59535" w14:textId="5675C1F0" w:rsidR="004B7EB7" w:rsidRPr="00EA3CC7" w:rsidRDefault="00571E39" w:rsidP="00474EB5">
            <w:pPr>
              <w:pStyle w:val="Paragraphedeliste"/>
              <w:ind w:left="0"/>
              <w:rPr>
                <w:rFonts w:ascii="Arial" w:hAnsi="Arial" w:cs="Arial"/>
                <w:sz w:val="20"/>
                <w:szCs w:val="20"/>
              </w:rPr>
            </w:pPr>
            <w:r w:rsidRPr="00EA3CC7">
              <w:rPr>
                <w:rFonts w:ascii="Arial" w:hAnsi="Arial" w:cs="Arial"/>
                <w:sz w:val="20"/>
                <w:szCs w:val="20"/>
              </w:rPr>
              <w:t>jusqu’</w:t>
            </w:r>
            <w:r w:rsidR="00626272" w:rsidRPr="00EA3CC7">
              <w:rPr>
                <w:rFonts w:ascii="Arial" w:hAnsi="Arial" w:cs="Arial"/>
                <w:sz w:val="20"/>
                <w:szCs w:val="20"/>
              </w:rPr>
              <w:t>au 30</w:t>
            </w:r>
            <w:r w:rsidR="00D5095A" w:rsidRPr="00EA3CC7">
              <w:rPr>
                <w:rFonts w:ascii="Arial" w:hAnsi="Arial" w:cs="Arial"/>
                <w:sz w:val="20"/>
                <w:szCs w:val="20"/>
              </w:rPr>
              <w:t xml:space="preserve"> </w:t>
            </w:r>
            <w:r w:rsidRPr="00EA3CC7">
              <w:rPr>
                <w:rFonts w:ascii="Arial" w:hAnsi="Arial" w:cs="Arial"/>
                <w:sz w:val="20"/>
                <w:szCs w:val="20"/>
              </w:rPr>
              <w:t>avril</w:t>
            </w:r>
            <w:r w:rsidR="003027E6" w:rsidRPr="00EA3CC7">
              <w:rPr>
                <w:rFonts w:ascii="Arial" w:hAnsi="Arial" w:cs="Arial"/>
                <w:sz w:val="20"/>
                <w:szCs w:val="20"/>
              </w:rPr>
              <w:t xml:space="preserve"> 202</w:t>
            </w:r>
            <w:r w:rsidRPr="00EA3CC7">
              <w:rPr>
                <w:rFonts w:ascii="Arial" w:hAnsi="Arial" w:cs="Arial"/>
                <w:sz w:val="20"/>
                <w:szCs w:val="20"/>
              </w:rPr>
              <w:t>4</w:t>
            </w:r>
            <w:r w:rsidR="00474EB5">
              <w:rPr>
                <w:rFonts w:ascii="Arial" w:hAnsi="Arial" w:cs="Arial"/>
                <w:sz w:val="20"/>
                <w:szCs w:val="20"/>
              </w:rPr>
              <w:t xml:space="preserve"> délai de rigueur</w:t>
            </w:r>
          </w:p>
        </w:tc>
      </w:tr>
      <w:tr w:rsidR="004B7EB7" w:rsidRPr="00EA3CC7" w14:paraId="02824CA9" w14:textId="77777777" w:rsidTr="008A7AD2">
        <w:tc>
          <w:tcPr>
            <w:tcW w:w="4361" w:type="dxa"/>
            <w:shd w:val="clear" w:color="auto" w:fill="FFFFFF" w:themeFill="background1"/>
          </w:tcPr>
          <w:p w14:paraId="5FA80414" w14:textId="77777777" w:rsidR="004B7EB7" w:rsidRPr="00EA3CC7" w:rsidRDefault="004B7EB7" w:rsidP="008A7AD2">
            <w:pPr>
              <w:pStyle w:val="Paragraphedeliste"/>
              <w:ind w:left="0"/>
              <w:jc w:val="both"/>
              <w:rPr>
                <w:rFonts w:ascii="Arial" w:hAnsi="Arial" w:cs="Arial"/>
                <w:b/>
                <w:sz w:val="20"/>
                <w:szCs w:val="20"/>
              </w:rPr>
            </w:pPr>
          </w:p>
          <w:p w14:paraId="4BB155DF" w14:textId="77777777" w:rsidR="004B7EB7" w:rsidRPr="00EA3CC7" w:rsidRDefault="004B7EB7" w:rsidP="008A7AD2">
            <w:pPr>
              <w:pStyle w:val="Paragraphedeliste"/>
              <w:ind w:left="0"/>
              <w:jc w:val="both"/>
              <w:rPr>
                <w:rFonts w:ascii="Arial" w:hAnsi="Arial" w:cs="Arial"/>
                <w:b/>
                <w:sz w:val="20"/>
                <w:szCs w:val="20"/>
              </w:rPr>
            </w:pPr>
            <w:r w:rsidRPr="00EA3CC7">
              <w:rPr>
                <w:rFonts w:ascii="Arial" w:hAnsi="Arial" w:cs="Arial"/>
                <w:b/>
                <w:sz w:val="20"/>
                <w:szCs w:val="20"/>
              </w:rPr>
              <w:t>Jury de sélection</w:t>
            </w:r>
          </w:p>
          <w:p w14:paraId="6D382759" w14:textId="77777777" w:rsidR="004B7EB7" w:rsidRPr="00EA3CC7" w:rsidRDefault="004B7EB7" w:rsidP="008A7AD2">
            <w:pPr>
              <w:pStyle w:val="Paragraphedeliste"/>
              <w:ind w:left="0"/>
              <w:jc w:val="both"/>
              <w:rPr>
                <w:rFonts w:ascii="Arial" w:hAnsi="Arial" w:cs="Arial"/>
                <w:b/>
                <w:sz w:val="20"/>
                <w:szCs w:val="20"/>
              </w:rPr>
            </w:pPr>
          </w:p>
        </w:tc>
        <w:tc>
          <w:tcPr>
            <w:tcW w:w="5386" w:type="dxa"/>
            <w:shd w:val="clear" w:color="auto" w:fill="FFFFFF" w:themeFill="background1"/>
          </w:tcPr>
          <w:p w14:paraId="1E4A6B48" w14:textId="77777777" w:rsidR="004B7EB7" w:rsidRPr="00EA3CC7" w:rsidRDefault="004B7EB7" w:rsidP="008A7AD2">
            <w:pPr>
              <w:pStyle w:val="Paragraphedeliste"/>
              <w:ind w:left="0"/>
              <w:jc w:val="both"/>
              <w:rPr>
                <w:rFonts w:ascii="Arial" w:hAnsi="Arial" w:cs="Arial"/>
                <w:sz w:val="20"/>
                <w:szCs w:val="20"/>
              </w:rPr>
            </w:pPr>
          </w:p>
          <w:p w14:paraId="28027D01" w14:textId="03A73037" w:rsidR="004B7EB7" w:rsidRPr="00EA3CC7" w:rsidRDefault="006A0670" w:rsidP="006A0670">
            <w:pPr>
              <w:pStyle w:val="Paragraphedeliste"/>
              <w:ind w:left="0"/>
              <w:jc w:val="both"/>
              <w:rPr>
                <w:rFonts w:ascii="Arial" w:hAnsi="Arial" w:cs="Arial"/>
                <w:sz w:val="20"/>
                <w:szCs w:val="20"/>
              </w:rPr>
            </w:pPr>
            <w:r>
              <w:rPr>
                <w:rFonts w:ascii="Arial" w:hAnsi="Arial" w:cs="Arial"/>
                <w:sz w:val="20"/>
                <w:szCs w:val="20"/>
              </w:rPr>
              <w:t>A partir de la semaine du 10</w:t>
            </w:r>
            <w:r w:rsidR="00571E39" w:rsidRPr="00EA3CC7">
              <w:rPr>
                <w:rFonts w:ascii="Arial" w:hAnsi="Arial" w:cs="Arial"/>
                <w:sz w:val="20"/>
                <w:szCs w:val="20"/>
              </w:rPr>
              <w:t xml:space="preserve"> juin</w:t>
            </w:r>
          </w:p>
        </w:tc>
      </w:tr>
      <w:tr w:rsidR="004B7EB7" w:rsidRPr="00EA3CC7" w14:paraId="34401E7F" w14:textId="77777777" w:rsidTr="008A7AD2">
        <w:tc>
          <w:tcPr>
            <w:tcW w:w="4361" w:type="dxa"/>
            <w:shd w:val="clear" w:color="auto" w:fill="FFFFFF" w:themeFill="background1"/>
          </w:tcPr>
          <w:p w14:paraId="5BC392D6" w14:textId="77777777" w:rsidR="004B7EB7" w:rsidRPr="00EA3CC7" w:rsidRDefault="004B7EB7" w:rsidP="008A7AD2">
            <w:pPr>
              <w:pStyle w:val="Paragraphedeliste"/>
              <w:ind w:left="0"/>
              <w:jc w:val="both"/>
              <w:rPr>
                <w:rFonts w:ascii="Arial" w:hAnsi="Arial" w:cs="Arial"/>
                <w:b/>
                <w:sz w:val="20"/>
                <w:szCs w:val="20"/>
              </w:rPr>
            </w:pPr>
          </w:p>
          <w:p w14:paraId="0232A35E" w14:textId="5FDD7F36" w:rsidR="004B7EB7" w:rsidRPr="00EA3CC7" w:rsidRDefault="004B7EB7" w:rsidP="008A7AD2">
            <w:pPr>
              <w:pStyle w:val="Paragraphedeliste"/>
              <w:ind w:left="0"/>
              <w:jc w:val="both"/>
              <w:rPr>
                <w:rFonts w:ascii="Arial" w:hAnsi="Arial" w:cs="Arial"/>
                <w:b/>
                <w:sz w:val="20"/>
                <w:szCs w:val="20"/>
              </w:rPr>
            </w:pPr>
            <w:r w:rsidRPr="00EA3CC7">
              <w:rPr>
                <w:rFonts w:ascii="Arial" w:hAnsi="Arial" w:cs="Arial"/>
                <w:b/>
                <w:sz w:val="20"/>
                <w:szCs w:val="20"/>
              </w:rPr>
              <w:t xml:space="preserve">Notification des </w:t>
            </w:r>
            <w:r w:rsidR="003F21B1" w:rsidRPr="00EA3CC7">
              <w:rPr>
                <w:rFonts w:ascii="Arial" w:hAnsi="Arial" w:cs="Arial"/>
                <w:b/>
                <w:sz w:val="20"/>
                <w:szCs w:val="20"/>
              </w:rPr>
              <w:t>résultats</w:t>
            </w:r>
            <w:r w:rsidRPr="00EA3CC7">
              <w:rPr>
                <w:rFonts w:ascii="Arial" w:hAnsi="Arial" w:cs="Arial"/>
                <w:b/>
                <w:sz w:val="20"/>
                <w:szCs w:val="20"/>
              </w:rPr>
              <w:t xml:space="preserve"> en ligne</w:t>
            </w:r>
          </w:p>
        </w:tc>
        <w:tc>
          <w:tcPr>
            <w:tcW w:w="5386" w:type="dxa"/>
            <w:shd w:val="clear" w:color="auto" w:fill="FFFFFF" w:themeFill="background1"/>
          </w:tcPr>
          <w:p w14:paraId="6BB20F02" w14:textId="77777777" w:rsidR="004B7EB7" w:rsidRPr="00EA3CC7" w:rsidRDefault="004B7EB7" w:rsidP="008A7AD2">
            <w:pPr>
              <w:pStyle w:val="Paragraphedeliste"/>
              <w:ind w:left="0"/>
              <w:jc w:val="both"/>
              <w:rPr>
                <w:rFonts w:ascii="Arial" w:hAnsi="Arial" w:cs="Arial"/>
                <w:sz w:val="20"/>
                <w:szCs w:val="20"/>
              </w:rPr>
            </w:pPr>
          </w:p>
          <w:p w14:paraId="28F6B2F8" w14:textId="667C5ECB" w:rsidR="00D86936" w:rsidRPr="00EA3CC7" w:rsidRDefault="003719EC" w:rsidP="008A7AD2">
            <w:pPr>
              <w:pStyle w:val="Paragraphedeliste"/>
              <w:ind w:left="0"/>
              <w:jc w:val="both"/>
              <w:rPr>
                <w:rFonts w:ascii="Arial" w:hAnsi="Arial" w:cs="Arial"/>
                <w:sz w:val="20"/>
                <w:szCs w:val="20"/>
              </w:rPr>
            </w:pPr>
            <w:r w:rsidRPr="00EA3CC7">
              <w:rPr>
                <w:rFonts w:ascii="Arial" w:hAnsi="Arial" w:cs="Arial"/>
                <w:sz w:val="20"/>
                <w:szCs w:val="20"/>
              </w:rPr>
              <w:t>Après jury de sélection</w:t>
            </w:r>
            <w:r w:rsidR="00626272" w:rsidRPr="00EA3CC7">
              <w:rPr>
                <w:rFonts w:ascii="Arial" w:hAnsi="Arial" w:cs="Arial"/>
                <w:sz w:val="20"/>
                <w:szCs w:val="20"/>
              </w:rPr>
              <w:t>, à partir du 17 juin 2024</w:t>
            </w:r>
          </w:p>
          <w:p w14:paraId="1B3CAC96" w14:textId="77777777" w:rsidR="004C57DA" w:rsidRPr="00EA3CC7" w:rsidRDefault="00DF5C70" w:rsidP="008A7AD2">
            <w:pPr>
              <w:pStyle w:val="Paragraphedeliste"/>
              <w:ind w:left="0"/>
              <w:jc w:val="both"/>
              <w:rPr>
                <w:rFonts w:ascii="Arial" w:hAnsi="Arial" w:cs="Arial"/>
                <w:i/>
                <w:sz w:val="20"/>
                <w:szCs w:val="20"/>
              </w:rPr>
            </w:pPr>
            <w:r w:rsidRPr="00EA3CC7">
              <w:rPr>
                <w:rFonts w:ascii="Arial" w:hAnsi="Arial" w:cs="Arial"/>
                <w:i/>
                <w:sz w:val="20"/>
                <w:szCs w:val="20"/>
              </w:rPr>
              <w:t>(</w:t>
            </w:r>
            <w:proofErr w:type="gramStart"/>
            <w:r w:rsidRPr="00EA3CC7">
              <w:rPr>
                <w:rFonts w:ascii="Arial" w:hAnsi="Arial" w:cs="Arial"/>
                <w:i/>
                <w:sz w:val="20"/>
                <w:szCs w:val="20"/>
              </w:rPr>
              <w:t>sur</w:t>
            </w:r>
            <w:proofErr w:type="gramEnd"/>
            <w:r w:rsidRPr="00EA3CC7">
              <w:rPr>
                <w:rFonts w:ascii="Arial" w:hAnsi="Arial" w:cs="Arial"/>
                <w:i/>
                <w:sz w:val="20"/>
                <w:szCs w:val="20"/>
              </w:rPr>
              <w:t xml:space="preserve"> la </w:t>
            </w:r>
            <w:r w:rsidR="00D86936" w:rsidRPr="00EA3CC7">
              <w:rPr>
                <w:rFonts w:ascii="Arial" w:hAnsi="Arial" w:cs="Arial"/>
                <w:i/>
                <w:sz w:val="20"/>
                <w:szCs w:val="20"/>
              </w:rPr>
              <w:t>plateforme informatique dédiée</w:t>
            </w:r>
            <w:r w:rsidR="003719EC" w:rsidRPr="00EA3CC7">
              <w:rPr>
                <w:rFonts w:ascii="Arial" w:hAnsi="Arial" w:cs="Arial"/>
                <w:i/>
                <w:sz w:val="20"/>
                <w:szCs w:val="20"/>
              </w:rPr>
              <w:t xml:space="preserve"> et notifié par mail</w:t>
            </w:r>
            <w:r w:rsidRPr="00EA3CC7">
              <w:rPr>
                <w:rFonts w:ascii="Arial" w:hAnsi="Arial" w:cs="Arial"/>
                <w:i/>
                <w:sz w:val="20"/>
                <w:szCs w:val="20"/>
              </w:rPr>
              <w:t>)</w:t>
            </w:r>
            <w:r w:rsidR="00D86936" w:rsidRPr="00EA3CC7">
              <w:rPr>
                <w:rFonts w:ascii="Arial" w:hAnsi="Arial" w:cs="Arial"/>
                <w:i/>
                <w:sz w:val="20"/>
                <w:szCs w:val="20"/>
              </w:rPr>
              <w:t xml:space="preserve"> </w:t>
            </w:r>
          </w:p>
          <w:p w14:paraId="01B5BDD4" w14:textId="77777777" w:rsidR="00D86936" w:rsidRPr="00EA3CC7" w:rsidRDefault="00D86936" w:rsidP="008A7AD2">
            <w:pPr>
              <w:pStyle w:val="Paragraphedeliste"/>
              <w:ind w:left="0"/>
              <w:jc w:val="both"/>
              <w:rPr>
                <w:rFonts w:ascii="Arial" w:hAnsi="Arial" w:cs="Arial"/>
                <w:sz w:val="20"/>
                <w:szCs w:val="20"/>
              </w:rPr>
            </w:pPr>
          </w:p>
        </w:tc>
      </w:tr>
      <w:tr w:rsidR="004B7EB7" w:rsidRPr="00EA3CC7" w14:paraId="55B0376A" w14:textId="77777777" w:rsidTr="008A7AD2">
        <w:tc>
          <w:tcPr>
            <w:tcW w:w="4361" w:type="dxa"/>
            <w:shd w:val="clear" w:color="auto" w:fill="FFFFFF" w:themeFill="background1"/>
          </w:tcPr>
          <w:p w14:paraId="1ADEB5A0" w14:textId="77777777" w:rsidR="004B7EB7" w:rsidRPr="00EA3CC7" w:rsidRDefault="004B7EB7" w:rsidP="008A7AD2">
            <w:pPr>
              <w:pStyle w:val="Paragraphedeliste"/>
              <w:ind w:left="0"/>
              <w:jc w:val="both"/>
              <w:rPr>
                <w:rFonts w:ascii="Arial" w:hAnsi="Arial" w:cs="Arial"/>
                <w:b/>
                <w:sz w:val="20"/>
                <w:szCs w:val="20"/>
              </w:rPr>
            </w:pPr>
          </w:p>
          <w:p w14:paraId="6CEA6A2D" w14:textId="77777777" w:rsidR="004B7EB7" w:rsidRPr="00EA3CC7" w:rsidRDefault="004B7EB7" w:rsidP="008A7AD2">
            <w:pPr>
              <w:pStyle w:val="Paragraphedeliste"/>
              <w:ind w:left="0"/>
              <w:jc w:val="both"/>
              <w:rPr>
                <w:rFonts w:ascii="Arial" w:hAnsi="Arial" w:cs="Arial"/>
                <w:b/>
                <w:sz w:val="20"/>
                <w:szCs w:val="20"/>
              </w:rPr>
            </w:pPr>
            <w:r w:rsidRPr="00EA3CC7">
              <w:rPr>
                <w:rFonts w:ascii="Arial" w:hAnsi="Arial" w:cs="Arial"/>
                <w:b/>
                <w:sz w:val="20"/>
                <w:szCs w:val="20"/>
              </w:rPr>
              <w:t>Prise de poste</w:t>
            </w:r>
          </w:p>
          <w:p w14:paraId="77F8433F" w14:textId="77777777" w:rsidR="004B7EB7" w:rsidRPr="00EA3CC7" w:rsidRDefault="004B7EB7" w:rsidP="008A7AD2">
            <w:pPr>
              <w:pStyle w:val="Paragraphedeliste"/>
              <w:ind w:left="0"/>
              <w:jc w:val="both"/>
              <w:rPr>
                <w:rFonts w:ascii="Arial" w:hAnsi="Arial" w:cs="Arial"/>
                <w:b/>
                <w:sz w:val="20"/>
                <w:szCs w:val="20"/>
              </w:rPr>
            </w:pPr>
          </w:p>
        </w:tc>
        <w:tc>
          <w:tcPr>
            <w:tcW w:w="5386" w:type="dxa"/>
            <w:shd w:val="clear" w:color="auto" w:fill="FFFFFF" w:themeFill="background1"/>
          </w:tcPr>
          <w:p w14:paraId="0A38AE51" w14:textId="77777777" w:rsidR="004B7EB7" w:rsidRPr="00EA3CC7" w:rsidRDefault="004B7EB7" w:rsidP="008A7AD2">
            <w:pPr>
              <w:pStyle w:val="Paragraphedeliste"/>
              <w:ind w:left="0"/>
              <w:jc w:val="both"/>
              <w:rPr>
                <w:rFonts w:ascii="Arial" w:hAnsi="Arial" w:cs="Arial"/>
                <w:sz w:val="20"/>
                <w:szCs w:val="20"/>
              </w:rPr>
            </w:pPr>
          </w:p>
          <w:p w14:paraId="3B841897" w14:textId="77777777" w:rsidR="004B7EB7" w:rsidRPr="00EA3CC7" w:rsidRDefault="004B7EB7" w:rsidP="008A7AD2">
            <w:pPr>
              <w:pStyle w:val="Paragraphedeliste"/>
              <w:ind w:left="0"/>
              <w:jc w:val="both"/>
              <w:rPr>
                <w:rFonts w:ascii="Arial" w:hAnsi="Arial" w:cs="Arial"/>
                <w:sz w:val="20"/>
                <w:szCs w:val="20"/>
              </w:rPr>
            </w:pPr>
            <w:r w:rsidRPr="00EA3CC7">
              <w:rPr>
                <w:rFonts w:ascii="Arial" w:hAnsi="Arial" w:cs="Arial"/>
                <w:sz w:val="20"/>
                <w:szCs w:val="20"/>
              </w:rPr>
              <w:t>1</w:t>
            </w:r>
            <w:r w:rsidRPr="00EA3CC7">
              <w:rPr>
                <w:rFonts w:ascii="Arial" w:hAnsi="Arial" w:cs="Arial"/>
                <w:sz w:val="20"/>
                <w:szCs w:val="20"/>
                <w:vertAlign w:val="superscript"/>
              </w:rPr>
              <w:t>er</w:t>
            </w:r>
            <w:r w:rsidR="00D9623E" w:rsidRPr="00EA3CC7">
              <w:rPr>
                <w:rFonts w:ascii="Arial" w:hAnsi="Arial" w:cs="Arial"/>
                <w:sz w:val="20"/>
                <w:szCs w:val="20"/>
              </w:rPr>
              <w:t xml:space="preserve"> novembre </w:t>
            </w:r>
            <w:r w:rsidR="006C3E42" w:rsidRPr="00EA3CC7">
              <w:rPr>
                <w:rFonts w:ascii="Arial" w:hAnsi="Arial" w:cs="Arial"/>
                <w:sz w:val="20"/>
                <w:szCs w:val="20"/>
              </w:rPr>
              <w:t>202</w:t>
            </w:r>
            <w:r w:rsidR="00571E39" w:rsidRPr="00EA3CC7">
              <w:rPr>
                <w:rFonts w:ascii="Arial" w:hAnsi="Arial" w:cs="Arial"/>
                <w:sz w:val="20"/>
                <w:szCs w:val="20"/>
              </w:rPr>
              <w:t>4</w:t>
            </w:r>
          </w:p>
        </w:tc>
      </w:tr>
      <w:tr w:rsidR="004B7EB7" w:rsidRPr="00EA3CC7" w14:paraId="0EDC12E7" w14:textId="77777777" w:rsidTr="008A7AD2">
        <w:tc>
          <w:tcPr>
            <w:tcW w:w="4361" w:type="dxa"/>
            <w:shd w:val="clear" w:color="auto" w:fill="FFFFFF" w:themeFill="background1"/>
          </w:tcPr>
          <w:p w14:paraId="644AC030" w14:textId="77777777" w:rsidR="004B7EB7" w:rsidRPr="00EA3CC7" w:rsidRDefault="004B7EB7" w:rsidP="008A7AD2">
            <w:pPr>
              <w:pStyle w:val="Paragraphedeliste"/>
              <w:ind w:left="0"/>
              <w:jc w:val="both"/>
              <w:rPr>
                <w:rFonts w:ascii="Arial" w:hAnsi="Arial" w:cs="Arial"/>
                <w:b/>
                <w:sz w:val="20"/>
                <w:szCs w:val="20"/>
              </w:rPr>
            </w:pPr>
          </w:p>
          <w:p w14:paraId="22BBD3BF" w14:textId="77777777" w:rsidR="004B7EB7" w:rsidRPr="00EA3CC7" w:rsidRDefault="003F21B1" w:rsidP="008A7AD2">
            <w:pPr>
              <w:pStyle w:val="Paragraphedeliste"/>
              <w:ind w:left="0"/>
              <w:jc w:val="both"/>
              <w:rPr>
                <w:rFonts w:ascii="Arial" w:hAnsi="Arial" w:cs="Arial"/>
                <w:b/>
                <w:sz w:val="20"/>
                <w:szCs w:val="20"/>
              </w:rPr>
            </w:pPr>
            <w:r w:rsidRPr="00EA3CC7">
              <w:rPr>
                <w:rFonts w:ascii="Arial" w:hAnsi="Arial" w:cs="Arial"/>
                <w:b/>
                <w:sz w:val="20"/>
                <w:szCs w:val="20"/>
              </w:rPr>
              <w:t xml:space="preserve">Durée du </w:t>
            </w:r>
            <w:r w:rsidR="005366FD" w:rsidRPr="00EA3CC7">
              <w:rPr>
                <w:rFonts w:ascii="Arial" w:hAnsi="Arial" w:cs="Arial"/>
                <w:b/>
                <w:sz w:val="20"/>
                <w:szCs w:val="20"/>
              </w:rPr>
              <w:t>financement par</w:t>
            </w:r>
            <w:r w:rsidRPr="00EA3CC7">
              <w:rPr>
                <w:rFonts w:ascii="Arial" w:hAnsi="Arial" w:cs="Arial"/>
                <w:b/>
                <w:sz w:val="20"/>
                <w:szCs w:val="20"/>
              </w:rPr>
              <w:t xml:space="preserve"> </w:t>
            </w:r>
            <w:r w:rsidR="004B7EB7" w:rsidRPr="00EA3CC7">
              <w:rPr>
                <w:rFonts w:ascii="Arial" w:hAnsi="Arial" w:cs="Arial"/>
                <w:b/>
                <w:sz w:val="20"/>
                <w:szCs w:val="20"/>
              </w:rPr>
              <w:t xml:space="preserve">l’ARS </w:t>
            </w:r>
          </w:p>
          <w:p w14:paraId="1AB705DB" w14:textId="77777777" w:rsidR="004B7EB7" w:rsidRPr="00EA3CC7" w:rsidRDefault="004B7EB7" w:rsidP="008A7AD2">
            <w:pPr>
              <w:pStyle w:val="Paragraphedeliste"/>
              <w:ind w:left="0"/>
              <w:jc w:val="both"/>
              <w:rPr>
                <w:rFonts w:ascii="Arial" w:hAnsi="Arial" w:cs="Arial"/>
                <w:b/>
                <w:sz w:val="20"/>
                <w:szCs w:val="20"/>
              </w:rPr>
            </w:pPr>
          </w:p>
        </w:tc>
        <w:tc>
          <w:tcPr>
            <w:tcW w:w="5386" w:type="dxa"/>
            <w:shd w:val="clear" w:color="auto" w:fill="FFFFFF" w:themeFill="background1"/>
            <w:vAlign w:val="center"/>
          </w:tcPr>
          <w:p w14:paraId="7A685043" w14:textId="77777777" w:rsidR="004B7EB7" w:rsidRPr="00EA3CC7" w:rsidRDefault="004B7EB7" w:rsidP="008A7AD2">
            <w:pPr>
              <w:pStyle w:val="Paragraphedeliste"/>
              <w:ind w:left="0"/>
              <w:jc w:val="both"/>
              <w:rPr>
                <w:rFonts w:ascii="Arial" w:hAnsi="Arial" w:cs="Arial"/>
                <w:sz w:val="20"/>
                <w:szCs w:val="20"/>
              </w:rPr>
            </w:pPr>
            <w:r w:rsidRPr="00EA3CC7">
              <w:rPr>
                <w:rFonts w:ascii="Arial" w:hAnsi="Arial" w:cs="Arial"/>
                <w:sz w:val="20"/>
                <w:szCs w:val="20"/>
              </w:rPr>
              <w:t>Du 1</w:t>
            </w:r>
            <w:r w:rsidRPr="00EA3CC7">
              <w:rPr>
                <w:rFonts w:ascii="Arial" w:hAnsi="Arial" w:cs="Arial"/>
                <w:sz w:val="20"/>
                <w:szCs w:val="20"/>
                <w:vertAlign w:val="superscript"/>
              </w:rPr>
              <w:t>er</w:t>
            </w:r>
            <w:r w:rsidRPr="00EA3CC7">
              <w:rPr>
                <w:rFonts w:ascii="Arial" w:hAnsi="Arial" w:cs="Arial"/>
                <w:sz w:val="20"/>
                <w:szCs w:val="20"/>
              </w:rPr>
              <w:t xml:space="preserve"> novembre </w:t>
            </w:r>
            <w:r w:rsidR="006C3E42" w:rsidRPr="00EA3CC7">
              <w:rPr>
                <w:rFonts w:ascii="Arial" w:hAnsi="Arial" w:cs="Arial"/>
                <w:sz w:val="20"/>
                <w:szCs w:val="20"/>
              </w:rPr>
              <w:t>202</w:t>
            </w:r>
            <w:r w:rsidR="00571E39" w:rsidRPr="00EA3CC7">
              <w:rPr>
                <w:rFonts w:ascii="Arial" w:hAnsi="Arial" w:cs="Arial"/>
                <w:sz w:val="20"/>
                <w:szCs w:val="20"/>
              </w:rPr>
              <w:t>4</w:t>
            </w:r>
            <w:r w:rsidR="006C3E42" w:rsidRPr="00EA3CC7">
              <w:rPr>
                <w:rFonts w:ascii="Arial" w:hAnsi="Arial" w:cs="Arial"/>
                <w:sz w:val="20"/>
                <w:szCs w:val="20"/>
              </w:rPr>
              <w:t xml:space="preserve"> </w:t>
            </w:r>
            <w:r w:rsidR="002613D7" w:rsidRPr="00EA3CC7">
              <w:rPr>
                <w:rFonts w:ascii="Arial" w:hAnsi="Arial" w:cs="Arial"/>
                <w:sz w:val="20"/>
                <w:szCs w:val="20"/>
              </w:rPr>
              <w:t xml:space="preserve">au 31 octobre </w:t>
            </w:r>
            <w:r w:rsidR="006C3E42" w:rsidRPr="00EA3CC7">
              <w:rPr>
                <w:rFonts w:ascii="Arial" w:hAnsi="Arial" w:cs="Arial"/>
                <w:sz w:val="20"/>
                <w:szCs w:val="20"/>
              </w:rPr>
              <w:t>202</w:t>
            </w:r>
            <w:r w:rsidR="00571E39" w:rsidRPr="00EA3CC7">
              <w:rPr>
                <w:rFonts w:ascii="Arial" w:hAnsi="Arial" w:cs="Arial"/>
                <w:sz w:val="20"/>
                <w:szCs w:val="20"/>
              </w:rPr>
              <w:t>6</w:t>
            </w:r>
          </w:p>
        </w:tc>
      </w:tr>
    </w:tbl>
    <w:p w14:paraId="2BCDE570" w14:textId="77777777" w:rsidR="00586949" w:rsidRPr="00EA3CC7" w:rsidRDefault="00586949" w:rsidP="00FA4D72">
      <w:pPr>
        <w:spacing w:after="0" w:line="240" w:lineRule="auto"/>
        <w:ind w:left="-360"/>
        <w:jc w:val="both"/>
        <w:rPr>
          <w:rFonts w:ascii="Arial" w:hAnsi="Arial" w:cs="Arial"/>
          <w:b/>
        </w:rPr>
      </w:pPr>
    </w:p>
    <w:p w14:paraId="14E7B209" w14:textId="77777777" w:rsidR="00441DC6" w:rsidRPr="00EA3CC7" w:rsidRDefault="00441DC6" w:rsidP="00FA4D72">
      <w:pPr>
        <w:spacing w:after="0" w:line="240" w:lineRule="auto"/>
        <w:ind w:left="-360"/>
        <w:jc w:val="both"/>
        <w:rPr>
          <w:rFonts w:ascii="Arial" w:hAnsi="Arial" w:cs="Arial"/>
          <w:b/>
          <w:highlight w:val="yellow"/>
        </w:rPr>
      </w:pPr>
    </w:p>
    <w:p w14:paraId="17A5CD87" w14:textId="77777777" w:rsidR="002D4ABA" w:rsidRPr="00EA3CC7" w:rsidRDefault="002D4ABA" w:rsidP="006C007A">
      <w:pPr>
        <w:pStyle w:val="Titre1"/>
        <w:numPr>
          <w:ilvl w:val="0"/>
          <w:numId w:val="15"/>
        </w:numPr>
        <w:spacing w:line="276" w:lineRule="auto"/>
        <w:jc w:val="both"/>
        <w:rPr>
          <w:rFonts w:ascii="Arial" w:hAnsi="Arial" w:cs="Arial"/>
          <w:sz w:val="22"/>
          <w:szCs w:val="24"/>
        </w:rPr>
      </w:pPr>
      <w:bookmarkStart w:id="9" w:name="_Toc157162279"/>
      <w:r w:rsidRPr="00EA3CC7">
        <w:rPr>
          <w:rFonts w:ascii="Arial" w:hAnsi="Arial" w:cs="Arial"/>
          <w:sz w:val="22"/>
          <w:szCs w:val="24"/>
        </w:rPr>
        <w:t>CONTACTS</w:t>
      </w:r>
      <w:bookmarkEnd w:id="9"/>
      <w:r w:rsidRPr="00EA3CC7">
        <w:rPr>
          <w:rFonts w:ascii="Arial" w:hAnsi="Arial" w:cs="Arial"/>
          <w:sz w:val="22"/>
          <w:szCs w:val="24"/>
        </w:rPr>
        <w:t xml:space="preserve"> </w:t>
      </w:r>
    </w:p>
    <w:p w14:paraId="4ECA67BE" w14:textId="77777777" w:rsidR="002D4ABA" w:rsidRPr="00EA3CC7" w:rsidRDefault="002D4ABA" w:rsidP="00C35616">
      <w:pPr>
        <w:spacing w:after="0" w:line="240" w:lineRule="auto"/>
        <w:ind w:left="-360"/>
        <w:jc w:val="both"/>
        <w:rPr>
          <w:rFonts w:ascii="Arial" w:hAnsi="Arial" w:cs="Arial"/>
          <w:b/>
        </w:rPr>
      </w:pPr>
    </w:p>
    <w:p w14:paraId="45FACA9A" w14:textId="77777777" w:rsidR="00BB1C6B" w:rsidRPr="003F55D2" w:rsidRDefault="002D4ABA" w:rsidP="00C35616">
      <w:pPr>
        <w:spacing w:after="0" w:line="240" w:lineRule="auto"/>
        <w:ind w:left="-360"/>
        <w:jc w:val="both"/>
        <w:rPr>
          <w:rFonts w:ascii="Arial" w:hAnsi="Arial" w:cs="Arial"/>
          <w:color w:val="0000FF"/>
          <w:sz w:val="20"/>
          <w:szCs w:val="20"/>
          <w:u w:val="single"/>
        </w:rPr>
      </w:pPr>
      <w:r w:rsidRPr="003F55D2">
        <w:rPr>
          <w:rFonts w:ascii="Arial" w:hAnsi="Arial" w:cs="Arial"/>
          <w:b/>
          <w:sz w:val="20"/>
          <w:szCs w:val="20"/>
        </w:rPr>
        <w:t xml:space="preserve">   </w:t>
      </w:r>
      <w:r w:rsidR="00FA4D72" w:rsidRPr="003F55D2">
        <w:rPr>
          <w:rFonts w:ascii="Arial" w:hAnsi="Arial" w:cs="Arial"/>
          <w:b/>
          <w:sz w:val="20"/>
          <w:szCs w:val="20"/>
        </w:rPr>
        <w:t xml:space="preserve"> </w:t>
      </w:r>
      <w:r w:rsidR="00F90B8F" w:rsidRPr="003F55D2">
        <w:rPr>
          <w:rFonts w:ascii="Arial" w:hAnsi="Arial" w:cs="Arial"/>
          <w:b/>
          <w:sz w:val="20"/>
          <w:szCs w:val="20"/>
        </w:rPr>
        <w:t xml:space="preserve">Contact ARS : </w:t>
      </w:r>
      <w:hyperlink r:id="rId9" w:history="1">
        <w:r w:rsidR="005E09BB" w:rsidRPr="003F55D2">
          <w:rPr>
            <w:rStyle w:val="Lienhypertexte"/>
            <w:sz w:val="20"/>
            <w:szCs w:val="20"/>
          </w:rPr>
          <w:t>ars-idf-dos-mgs@ars.sante.fr</w:t>
        </w:r>
      </w:hyperlink>
      <w:r w:rsidR="00C35616" w:rsidRPr="003F55D2">
        <w:rPr>
          <w:rFonts w:ascii="Arial" w:hAnsi="Arial" w:cs="Arial"/>
          <w:color w:val="FF0000"/>
          <w:sz w:val="20"/>
          <w:szCs w:val="20"/>
        </w:rPr>
        <w:t xml:space="preserve"> </w:t>
      </w:r>
    </w:p>
    <w:p w14:paraId="413B42F9" w14:textId="77777777" w:rsidR="0063139B" w:rsidRPr="00EA3CC7" w:rsidRDefault="0063139B" w:rsidP="00F11D12">
      <w:pPr>
        <w:spacing w:after="0"/>
        <w:jc w:val="both"/>
        <w:rPr>
          <w:rFonts w:ascii="Arial" w:hAnsi="Arial" w:cs="Arial"/>
          <w:strike/>
          <w:color w:val="0000CC"/>
          <w:u w:val="single"/>
        </w:rPr>
      </w:pPr>
    </w:p>
    <w:sectPr w:rsidR="0063139B" w:rsidRPr="00EA3CC7" w:rsidSect="00A506BC">
      <w:headerReference w:type="default" r:id="rId10"/>
      <w:footerReference w:type="default" r:id="rId11"/>
      <w:pgSz w:w="11906" w:h="16838"/>
      <w:pgMar w:top="1417" w:right="849"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9C3255" w16cid:durableId="21A0EB65"/>
  <w16cid:commentId w16cid:paraId="6E26713C" w16cid:durableId="21A0EBDD"/>
  <w16cid:commentId w16cid:paraId="615E3239" w16cid:durableId="21A0EC7B"/>
  <w16cid:commentId w16cid:paraId="1D855082" w16cid:durableId="21A0EF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05E4C" w14:textId="77777777" w:rsidR="005E54CE" w:rsidRDefault="005E54CE">
      <w:pPr>
        <w:spacing w:after="0" w:line="240" w:lineRule="auto"/>
      </w:pPr>
      <w:r>
        <w:separator/>
      </w:r>
    </w:p>
  </w:endnote>
  <w:endnote w:type="continuationSeparator" w:id="0">
    <w:p w14:paraId="30D465D1" w14:textId="77777777" w:rsidR="005E54CE" w:rsidRDefault="005E5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796636"/>
      <w:docPartObj>
        <w:docPartGallery w:val="Page Numbers (Bottom of Page)"/>
        <w:docPartUnique/>
      </w:docPartObj>
    </w:sdtPr>
    <w:sdtEndPr>
      <w:rPr>
        <w:b/>
        <w:color w:val="1F497D" w:themeColor="text2"/>
      </w:rPr>
    </w:sdtEndPr>
    <w:sdtContent>
      <w:sdt>
        <w:sdtPr>
          <w:rPr>
            <w:b/>
            <w:color w:val="1F497D" w:themeColor="text2"/>
          </w:rPr>
          <w:id w:val="-1669238322"/>
          <w:docPartObj>
            <w:docPartGallery w:val="Page Numbers (Top of Page)"/>
            <w:docPartUnique/>
          </w:docPartObj>
        </w:sdtPr>
        <w:sdtEndPr/>
        <w:sdtContent>
          <w:p w14:paraId="174AA147" w14:textId="5F25324D" w:rsidR="00310916" w:rsidRPr="00BB77C0" w:rsidRDefault="00310916" w:rsidP="00FA4D72">
            <w:pPr>
              <w:pStyle w:val="Pieddepage"/>
              <w:ind w:firstLine="2124"/>
              <w:rPr>
                <w:b/>
                <w:color w:val="1F497D" w:themeColor="text2"/>
              </w:rPr>
            </w:pPr>
            <w:r w:rsidRPr="00934123">
              <w:rPr>
                <w:b/>
                <w:color w:val="BFBFBF" w:themeColor="background1" w:themeShade="BF"/>
              </w:rPr>
              <w:t>ARS IDF DOS – Pôle Ressources Humaines en Santé</w:t>
            </w:r>
            <w:r w:rsidRPr="00BB77C0">
              <w:rPr>
                <w:b/>
                <w:color w:val="1F497D" w:themeColor="text2"/>
              </w:rPr>
              <w:tab/>
            </w:r>
            <w:r w:rsidRPr="00BB77C0">
              <w:rPr>
                <w:b/>
                <w:bCs/>
                <w:color w:val="1F497D" w:themeColor="text2"/>
                <w:sz w:val="20"/>
                <w:szCs w:val="20"/>
              </w:rPr>
              <w:fldChar w:fldCharType="begin"/>
            </w:r>
            <w:r w:rsidRPr="00BB77C0">
              <w:rPr>
                <w:b/>
                <w:bCs/>
                <w:color w:val="1F497D" w:themeColor="text2"/>
                <w:sz w:val="20"/>
                <w:szCs w:val="20"/>
              </w:rPr>
              <w:instrText>PAGE</w:instrText>
            </w:r>
            <w:r w:rsidRPr="00BB77C0">
              <w:rPr>
                <w:b/>
                <w:bCs/>
                <w:color w:val="1F497D" w:themeColor="text2"/>
                <w:sz w:val="20"/>
                <w:szCs w:val="20"/>
              </w:rPr>
              <w:fldChar w:fldCharType="separate"/>
            </w:r>
            <w:r w:rsidR="00D13505">
              <w:rPr>
                <w:b/>
                <w:bCs/>
                <w:noProof/>
                <w:color w:val="1F497D" w:themeColor="text2"/>
                <w:sz w:val="20"/>
                <w:szCs w:val="20"/>
              </w:rPr>
              <w:t>6</w:t>
            </w:r>
            <w:r w:rsidRPr="00BB77C0">
              <w:rPr>
                <w:b/>
                <w:bCs/>
                <w:color w:val="1F497D" w:themeColor="text2"/>
                <w:sz w:val="20"/>
                <w:szCs w:val="20"/>
              </w:rPr>
              <w:fldChar w:fldCharType="end"/>
            </w:r>
            <w:r w:rsidRPr="00BB77C0">
              <w:rPr>
                <w:b/>
                <w:color w:val="1F497D" w:themeColor="text2"/>
                <w:sz w:val="20"/>
                <w:szCs w:val="20"/>
              </w:rPr>
              <w:t>/</w:t>
            </w:r>
            <w:r w:rsidRPr="00BB77C0">
              <w:rPr>
                <w:b/>
                <w:bCs/>
                <w:color w:val="1F497D" w:themeColor="text2"/>
                <w:sz w:val="20"/>
                <w:szCs w:val="20"/>
              </w:rPr>
              <w:fldChar w:fldCharType="begin"/>
            </w:r>
            <w:r w:rsidRPr="00BB77C0">
              <w:rPr>
                <w:b/>
                <w:bCs/>
                <w:color w:val="1F497D" w:themeColor="text2"/>
                <w:sz w:val="20"/>
                <w:szCs w:val="20"/>
              </w:rPr>
              <w:instrText>NUMPAGES</w:instrText>
            </w:r>
            <w:r w:rsidRPr="00BB77C0">
              <w:rPr>
                <w:b/>
                <w:bCs/>
                <w:color w:val="1F497D" w:themeColor="text2"/>
                <w:sz w:val="20"/>
                <w:szCs w:val="20"/>
              </w:rPr>
              <w:fldChar w:fldCharType="separate"/>
            </w:r>
            <w:r w:rsidR="00D13505">
              <w:rPr>
                <w:b/>
                <w:bCs/>
                <w:noProof/>
                <w:color w:val="1F497D" w:themeColor="text2"/>
                <w:sz w:val="20"/>
                <w:szCs w:val="20"/>
              </w:rPr>
              <w:t>6</w:t>
            </w:r>
            <w:r w:rsidRPr="00BB77C0">
              <w:rPr>
                <w:b/>
                <w:bCs/>
                <w:color w:val="1F497D" w:themeColor="text2"/>
                <w:sz w:val="20"/>
                <w:szCs w:val="20"/>
              </w:rPr>
              <w:fldChar w:fldCharType="end"/>
            </w:r>
          </w:p>
        </w:sdtContent>
      </w:sdt>
    </w:sdtContent>
  </w:sdt>
  <w:p w14:paraId="2519D5B2" w14:textId="77777777" w:rsidR="00310916" w:rsidRPr="004A5D55" w:rsidRDefault="00310916">
    <w:pPr>
      <w:pStyle w:val="Pieddepage"/>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6C36" w14:textId="77777777" w:rsidR="005E54CE" w:rsidRDefault="005E54CE">
      <w:pPr>
        <w:spacing w:after="0" w:line="240" w:lineRule="auto"/>
      </w:pPr>
      <w:r>
        <w:separator/>
      </w:r>
    </w:p>
  </w:footnote>
  <w:footnote w:type="continuationSeparator" w:id="0">
    <w:p w14:paraId="0FBFA17A" w14:textId="77777777" w:rsidR="005E54CE" w:rsidRDefault="005E5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FF0B4" w14:textId="77777777" w:rsidR="00310916" w:rsidRDefault="005D5E66">
    <w:pPr>
      <w:pStyle w:val="En-tte"/>
    </w:pPr>
    <w:r>
      <w:rPr>
        <w:noProof/>
        <w:lang w:eastAsia="fr-FR"/>
      </w:rPr>
      <w:drawing>
        <wp:inline distT="0" distB="0" distL="0" distR="0" wp14:anchorId="2D0D3CCD" wp14:editId="6FE25A1D">
          <wp:extent cx="1310640" cy="11887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1188720"/>
                  </a:xfrm>
                  <a:prstGeom prst="rect">
                    <a:avLst/>
                  </a:prstGeom>
                  <a:noFill/>
                </pic:spPr>
              </pic:pic>
            </a:graphicData>
          </a:graphic>
        </wp:inline>
      </w:drawing>
    </w:r>
    <w:r>
      <w:tab/>
    </w:r>
    <w:r>
      <w:tab/>
    </w:r>
    <w:r w:rsidR="00310916">
      <w:rPr>
        <w:noProof/>
        <w:lang w:eastAsia="fr-FR"/>
      </w:rPr>
      <w:drawing>
        <wp:inline distT="0" distB="0" distL="0" distR="0" wp14:anchorId="59A7FBFA" wp14:editId="1C7A7FF6">
          <wp:extent cx="1362710" cy="784860"/>
          <wp:effectExtent l="0" t="0" r="8890" b="0"/>
          <wp:docPr id="2" name="Image 2" descr="I:\MA_DIRECTION\DOSMS\RH_EN_SANTÉ\PARCOURS_PROFESSIONNELS\Documents partagés\Modèles type\ARS_LOGOS_i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_DIRECTION\DOSMS\RH_EN_SANTÉ\PARCOURS_PROFESSIONNELS\Documents partagés\Modèles type\ARS_LOGOS_idf.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2710" cy="78486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94587A2E"/>
    <w:lvl w:ilvl="0" w:tplc="040C0009">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2001B6"/>
    <w:multiLevelType w:val="hybridMultilevel"/>
    <w:tmpl w:val="9F96BB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2A4D83"/>
    <w:multiLevelType w:val="hybridMultilevel"/>
    <w:tmpl w:val="D8E093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3606A3"/>
    <w:multiLevelType w:val="multilevel"/>
    <w:tmpl w:val="87F437B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7142D3"/>
    <w:multiLevelType w:val="hybridMultilevel"/>
    <w:tmpl w:val="364A35F0"/>
    <w:lvl w:ilvl="0" w:tplc="A1E08050">
      <w:start w:val="1"/>
      <w:numFmt w:val="bullet"/>
      <w:lvlText w:val="-"/>
      <w:lvlJc w:val="left"/>
    </w:lvl>
    <w:lvl w:ilvl="1" w:tplc="040C0001">
      <w:start w:val="1"/>
      <w:numFmt w:val="bullet"/>
      <w:lvlText w:val=""/>
      <w:lvlJc w:val="left"/>
      <w:rPr>
        <w:rFonts w:ascii="Symbol" w:hAnsi="Symbol" w:hint="default"/>
      </w:rPr>
    </w:lvl>
    <w:lvl w:ilvl="2" w:tplc="ADC010A6">
      <w:start w:val="1"/>
      <w:numFmt w:val="bullet"/>
      <w:lvlText w:val=""/>
      <w:lvlJc w:val="left"/>
    </w:lvl>
    <w:lvl w:ilvl="3" w:tplc="24149C64">
      <w:start w:val="1"/>
      <w:numFmt w:val="bullet"/>
      <w:lvlText w:val=""/>
      <w:lvlJc w:val="left"/>
    </w:lvl>
    <w:lvl w:ilvl="4" w:tplc="509621D6">
      <w:start w:val="1"/>
      <w:numFmt w:val="bullet"/>
      <w:lvlText w:val=""/>
      <w:lvlJc w:val="left"/>
    </w:lvl>
    <w:lvl w:ilvl="5" w:tplc="7924E462">
      <w:start w:val="1"/>
      <w:numFmt w:val="bullet"/>
      <w:lvlText w:val=""/>
      <w:lvlJc w:val="left"/>
    </w:lvl>
    <w:lvl w:ilvl="6" w:tplc="1262A694">
      <w:start w:val="1"/>
      <w:numFmt w:val="bullet"/>
      <w:lvlText w:val=""/>
      <w:lvlJc w:val="left"/>
    </w:lvl>
    <w:lvl w:ilvl="7" w:tplc="2D0EF11A">
      <w:start w:val="1"/>
      <w:numFmt w:val="bullet"/>
      <w:lvlText w:val=""/>
      <w:lvlJc w:val="left"/>
    </w:lvl>
    <w:lvl w:ilvl="8" w:tplc="238E51F2">
      <w:start w:val="1"/>
      <w:numFmt w:val="bullet"/>
      <w:lvlText w:val=""/>
      <w:lvlJc w:val="left"/>
    </w:lvl>
  </w:abstractNum>
  <w:abstractNum w:abstractNumId="5" w15:restartNumberingAfterBreak="0">
    <w:nsid w:val="04ED1DDA"/>
    <w:multiLevelType w:val="hybridMultilevel"/>
    <w:tmpl w:val="084A3D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BE2984"/>
    <w:multiLevelType w:val="hybridMultilevel"/>
    <w:tmpl w:val="EB64EE8E"/>
    <w:lvl w:ilvl="0" w:tplc="FFFFFFFF">
      <w:start w:val="1"/>
      <w:numFmt w:val="bullet"/>
      <w:lvlText w:val=""/>
      <w:lvlJc w:val="left"/>
    </w:lvl>
    <w:lvl w:ilvl="1" w:tplc="040C0001">
      <w:start w:val="1"/>
      <w:numFmt w:val="bullet"/>
      <w:lvlText w:val=""/>
      <w:lvlJc w:val="left"/>
      <w:rPr>
        <w:rFonts w:ascii="Symbol" w:hAnsi="Symbol" w:hint="default"/>
      </w:rPr>
    </w:lvl>
    <w:lvl w:ilvl="2" w:tplc="FFFFFFFF">
      <w:start w:val="1"/>
      <w:numFmt w:val="bullet"/>
      <w:lvlText w:val="-"/>
      <w:lvlJc w:val="left"/>
    </w:lvl>
    <w:lvl w:ilvl="3" w:tplc="FFFFFFFF">
      <w:start w:val="1"/>
      <w:numFmt w:val="decimal"/>
      <w:lvlText w:val="%4."/>
      <w:lvlJc w:val="left"/>
    </w:lvl>
    <w:lvl w:ilvl="4" w:tplc="040C0001">
      <w:start w:val="1"/>
      <w:numFmt w:val="bullet"/>
      <w:lvlText w:val=""/>
      <w:lvlJc w:val="left"/>
      <w:rPr>
        <w:rFonts w:ascii="Symbol" w:hAnsi="Symbol" w:hint="default"/>
      </w:rPr>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F1F46D9"/>
    <w:multiLevelType w:val="hybridMultilevel"/>
    <w:tmpl w:val="F828B8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4514BA"/>
    <w:multiLevelType w:val="hybridMultilevel"/>
    <w:tmpl w:val="F19EC95A"/>
    <w:lvl w:ilvl="0" w:tplc="171A7E28">
      <w:start w:val="1"/>
      <w:numFmt w:val="decimal"/>
      <w:lvlText w:val="%1."/>
      <w:lvlJc w:val="left"/>
      <w:pPr>
        <w:ind w:left="64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A013DD"/>
    <w:multiLevelType w:val="hybridMultilevel"/>
    <w:tmpl w:val="66AC5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C75522"/>
    <w:multiLevelType w:val="hybridMultilevel"/>
    <w:tmpl w:val="23B64EE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E67625"/>
    <w:multiLevelType w:val="hybridMultilevel"/>
    <w:tmpl w:val="185E23E6"/>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4C7BC7"/>
    <w:multiLevelType w:val="hybridMultilevel"/>
    <w:tmpl w:val="24A644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3E14B1"/>
    <w:multiLevelType w:val="hybridMultilevel"/>
    <w:tmpl w:val="DAFEE2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676E0E"/>
    <w:multiLevelType w:val="hybridMultilevel"/>
    <w:tmpl w:val="219818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2302E2"/>
    <w:multiLevelType w:val="hybridMultilevel"/>
    <w:tmpl w:val="A30A34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216E39"/>
    <w:multiLevelType w:val="hybridMultilevel"/>
    <w:tmpl w:val="2DBE19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0"/>
  </w:num>
  <w:num w:numId="3">
    <w:abstractNumId w:val="13"/>
  </w:num>
  <w:num w:numId="4">
    <w:abstractNumId w:val="7"/>
  </w:num>
  <w:num w:numId="5">
    <w:abstractNumId w:val="5"/>
  </w:num>
  <w:num w:numId="6">
    <w:abstractNumId w:val="16"/>
  </w:num>
  <w:num w:numId="7">
    <w:abstractNumId w:val="2"/>
  </w:num>
  <w:num w:numId="8">
    <w:abstractNumId w:val="1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4"/>
  </w:num>
  <w:num w:numId="13">
    <w:abstractNumId w:val="6"/>
  </w:num>
  <w:num w:numId="14">
    <w:abstractNumId w:val="12"/>
  </w:num>
  <w:num w:numId="15">
    <w:abstractNumId w:val="11"/>
  </w:num>
  <w:num w:numId="16">
    <w:abstractNumId w:val="8"/>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B7"/>
    <w:rsid w:val="00000A41"/>
    <w:rsid w:val="000050C0"/>
    <w:rsid w:val="0001601F"/>
    <w:rsid w:val="00016C3C"/>
    <w:rsid w:val="00022506"/>
    <w:rsid w:val="00023209"/>
    <w:rsid w:val="000237CD"/>
    <w:rsid w:val="00036B25"/>
    <w:rsid w:val="00036EB1"/>
    <w:rsid w:val="00044E92"/>
    <w:rsid w:val="00050449"/>
    <w:rsid w:val="00051B9A"/>
    <w:rsid w:val="00061B1F"/>
    <w:rsid w:val="000645D6"/>
    <w:rsid w:val="000659F8"/>
    <w:rsid w:val="00074F9D"/>
    <w:rsid w:val="000812FF"/>
    <w:rsid w:val="00085E43"/>
    <w:rsid w:val="000A096E"/>
    <w:rsid w:val="000A21CE"/>
    <w:rsid w:val="000A41E8"/>
    <w:rsid w:val="000B1ACF"/>
    <w:rsid w:val="000B58E6"/>
    <w:rsid w:val="000E7833"/>
    <w:rsid w:val="000F067D"/>
    <w:rsid w:val="000F4A38"/>
    <w:rsid w:val="000F56B5"/>
    <w:rsid w:val="000F5942"/>
    <w:rsid w:val="00112D9A"/>
    <w:rsid w:val="00116FFC"/>
    <w:rsid w:val="00117BD8"/>
    <w:rsid w:val="00122267"/>
    <w:rsid w:val="00136FA7"/>
    <w:rsid w:val="001478A5"/>
    <w:rsid w:val="00153397"/>
    <w:rsid w:val="00153E83"/>
    <w:rsid w:val="00154602"/>
    <w:rsid w:val="001700C4"/>
    <w:rsid w:val="00174AB6"/>
    <w:rsid w:val="00181F6F"/>
    <w:rsid w:val="00182492"/>
    <w:rsid w:val="0018513A"/>
    <w:rsid w:val="00194164"/>
    <w:rsid w:val="001A1981"/>
    <w:rsid w:val="001A303B"/>
    <w:rsid w:val="001A42B0"/>
    <w:rsid w:val="001B0F7B"/>
    <w:rsid w:val="001B18E0"/>
    <w:rsid w:val="001C3BF2"/>
    <w:rsid w:val="001C4345"/>
    <w:rsid w:val="001E2912"/>
    <w:rsid w:val="001E4939"/>
    <w:rsid w:val="001E7EA4"/>
    <w:rsid w:val="001F0B35"/>
    <w:rsid w:val="001F27F4"/>
    <w:rsid w:val="001F683D"/>
    <w:rsid w:val="00211EA1"/>
    <w:rsid w:val="00221F46"/>
    <w:rsid w:val="00226537"/>
    <w:rsid w:val="002276E5"/>
    <w:rsid w:val="00227B34"/>
    <w:rsid w:val="00233787"/>
    <w:rsid w:val="002364AF"/>
    <w:rsid w:val="00237E9C"/>
    <w:rsid w:val="0024297C"/>
    <w:rsid w:val="00242A0C"/>
    <w:rsid w:val="00244F2D"/>
    <w:rsid w:val="00246A7A"/>
    <w:rsid w:val="002526F8"/>
    <w:rsid w:val="002613D7"/>
    <w:rsid w:val="00263A5C"/>
    <w:rsid w:val="00264C13"/>
    <w:rsid w:val="00273788"/>
    <w:rsid w:val="002741B2"/>
    <w:rsid w:val="002908F3"/>
    <w:rsid w:val="00291944"/>
    <w:rsid w:val="00294FAD"/>
    <w:rsid w:val="002A653C"/>
    <w:rsid w:val="002B1C6D"/>
    <w:rsid w:val="002C106D"/>
    <w:rsid w:val="002C1C44"/>
    <w:rsid w:val="002C2576"/>
    <w:rsid w:val="002C6906"/>
    <w:rsid w:val="002D4ABA"/>
    <w:rsid w:val="002D67E0"/>
    <w:rsid w:val="002E0A9A"/>
    <w:rsid w:val="002E2A28"/>
    <w:rsid w:val="002E2A6A"/>
    <w:rsid w:val="002E30DB"/>
    <w:rsid w:val="002E7C39"/>
    <w:rsid w:val="002F3546"/>
    <w:rsid w:val="003027E6"/>
    <w:rsid w:val="00310288"/>
    <w:rsid w:val="00310916"/>
    <w:rsid w:val="003351D5"/>
    <w:rsid w:val="00343112"/>
    <w:rsid w:val="00352216"/>
    <w:rsid w:val="003558EB"/>
    <w:rsid w:val="0036006D"/>
    <w:rsid w:val="00366F34"/>
    <w:rsid w:val="003719EC"/>
    <w:rsid w:val="00382380"/>
    <w:rsid w:val="003849EA"/>
    <w:rsid w:val="0038713F"/>
    <w:rsid w:val="00391052"/>
    <w:rsid w:val="00394ADB"/>
    <w:rsid w:val="003A0E65"/>
    <w:rsid w:val="003A4653"/>
    <w:rsid w:val="003B2407"/>
    <w:rsid w:val="003B3AE2"/>
    <w:rsid w:val="003B4924"/>
    <w:rsid w:val="003B6947"/>
    <w:rsid w:val="003D4717"/>
    <w:rsid w:val="003D6816"/>
    <w:rsid w:val="003E0FAB"/>
    <w:rsid w:val="003E6E43"/>
    <w:rsid w:val="003F19AF"/>
    <w:rsid w:val="003F21B1"/>
    <w:rsid w:val="003F4CF3"/>
    <w:rsid w:val="003F55D2"/>
    <w:rsid w:val="00401C3B"/>
    <w:rsid w:val="0040535A"/>
    <w:rsid w:val="00417126"/>
    <w:rsid w:val="0043474B"/>
    <w:rsid w:val="00437A6B"/>
    <w:rsid w:val="00441DC6"/>
    <w:rsid w:val="00445A49"/>
    <w:rsid w:val="00457D37"/>
    <w:rsid w:val="004612F1"/>
    <w:rsid w:val="004627FD"/>
    <w:rsid w:val="00463412"/>
    <w:rsid w:val="00463F31"/>
    <w:rsid w:val="00464203"/>
    <w:rsid w:val="00474EB5"/>
    <w:rsid w:val="0048418B"/>
    <w:rsid w:val="004959B3"/>
    <w:rsid w:val="00497B43"/>
    <w:rsid w:val="004A783F"/>
    <w:rsid w:val="004B2149"/>
    <w:rsid w:val="004B7EB7"/>
    <w:rsid w:val="004C07DE"/>
    <w:rsid w:val="004C57DA"/>
    <w:rsid w:val="004C63DD"/>
    <w:rsid w:val="004C750A"/>
    <w:rsid w:val="004D50C2"/>
    <w:rsid w:val="004E77CC"/>
    <w:rsid w:val="00502215"/>
    <w:rsid w:val="00503DB5"/>
    <w:rsid w:val="005212C5"/>
    <w:rsid w:val="00523C65"/>
    <w:rsid w:val="00532339"/>
    <w:rsid w:val="005328A0"/>
    <w:rsid w:val="00533D37"/>
    <w:rsid w:val="005366FD"/>
    <w:rsid w:val="00542BAB"/>
    <w:rsid w:val="00544DC0"/>
    <w:rsid w:val="00551053"/>
    <w:rsid w:val="005540F0"/>
    <w:rsid w:val="00556CCD"/>
    <w:rsid w:val="00557866"/>
    <w:rsid w:val="005639E0"/>
    <w:rsid w:val="005643B7"/>
    <w:rsid w:val="00571E39"/>
    <w:rsid w:val="005739FD"/>
    <w:rsid w:val="00582027"/>
    <w:rsid w:val="0058338C"/>
    <w:rsid w:val="00586949"/>
    <w:rsid w:val="00593940"/>
    <w:rsid w:val="00595533"/>
    <w:rsid w:val="0059705A"/>
    <w:rsid w:val="005974C7"/>
    <w:rsid w:val="005A394F"/>
    <w:rsid w:val="005B10BC"/>
    <w:rsid w:val="005B3534"/>
    <w:rsid w:val="005B4D68"/>
    <w:rsid w:val="005D09F2"/>
    <w:rsid w:val="005D5E66"/>
    <w:rsid w:val="005E09BB"/>
    <w:rsid w:val="005E54CE"/>
    <w:rsid w:val="005F088D"/>
    <w:rsid w:val="00614FD7"/>
    <w:rsid w:val="00621C2E"/>
    <w:rsid w:val="00626272"/>
    <w:rsid w:val="0063139B"/>
    <w:rsid w:val="00641140"/>
    <w:rsid w:val="006417A7"/>
    <w:rsid w:val="00642BE9"/>
    <w:rsid w:val="00643C15"/>
    <w:rsid w:val="00647772"/>
    <w:rsid w:val="00655008"/>
    <w:rsid w:val="0065520F"/>
    <w:rsid w:val="00655303"/>
    <w:rsid w:val="006753E3"/>
    <w:rsid w:val="00677237"/>
    <w:rsid w:val="00677F3F"/>
    <w:rsid w:val="006801A2"/>
    <w:rsid w:val="00681F98"/>
    <w:rsid w:val="006832B7"/>
    <w:rsid w:val="00686133"/>
    <w:rsid w:val="00690B7A"/>
    <w:rsid w:val="006910B3"/>
    <w:rsid w:val="006A0670"/>
    <w:rsid w:val="006A1D0C"/>
    <w:rsid w:val="006A3B35"/>
    <w:rsid w:val="006A5E0B"/>
    <w:rsid w:val="006B31DC"/>
    <w:rsid w:val="006B4909"/>
    <w:rsid w:val="006B74E8"/>
    <w:rsid w:val="006B7C17"/>
    <w:rsid w:val="006C007A"/>
    <w:rsid w:val="006C15CE"/>
    <w:rsid w:val="006C3E42"/>
    <w:rsid w:val="006D2293"/>
    <w:rsid w:val="006D399F"/>
    <w:rsid w:val="006D74D4"/>
    <w:rsid w:val="006D79F8"/>
    <w:rsid w:val="006F39DD"/>
    <w:rsid w:val="006F521B"/>
    <w:rsid w:val="00700B39"/>
    <w:rsid w:val="007058FB"/>
    <w:rsid w:val="00706B34"/>
    <w:rsid w:val="00715117"/>
    <w:rsid w:val="007172D0"/>
    <w:rsid w:val="007267F4"/>
    <w:rsid w:val="00727961"/>
    <w:rsid w:val="00736C30"/>
    <w:rsid w:val="00780F7F"/>
    <w:rsid w:val="00781BB8"/>
    <w:rsid w:val="00783F75"/>
    <w:rsid w:val="007932D6"/>
    <w:rsid w:val="007A1094"/>
    <w:rsid w:val="007A3201"/>
    <w:rsid w:val="007B59B7"/>
    <w:rsid w:val="007D1BDE"/>
    <w:rsid w:val="007D3649"/>
    <w:rsid w:val="007D5717"/>
    <w:rsid w:val="007E199C"/>
    <w:rsid w:val="007F59F7"/>
    <w:rsid w:val="007F5FBB"/>
    <w:rsid w:val="007F6D43"/>
    <w:rsid w:val="008007C2"/>
    <w:rsid w:val="008031A9"/>
    <w:rsid w:val="0080367A"/>
    <w:rsid w:val="0082158E"/>
    <w:rsid w:val="00823CA6"/>
    <w:rsid w:val="00823DF0"/>
    <w:rsid w:val="008241B2"/>
    <w:rsid w:val="00835C82"/>
    <w:rsid w:val="00840085"/>
    <w:rsid w:val="0084685E"/>
    <w:rsid w:val="0085076E"/>
    <w:rsid w:val="0085298D"/>
    <w:rsid w:val="008545DC"/>
    <w:rsid w:val="008547DA"/>
    <w:rsid w:val="00863959"/>
    <w:rsid w:val="00876D47"/>
    <w:rsid w:val="0088077F"/>
    <w:rsid w:val="008929A3"/>
    <w:rsid w:val="00895125"/>
    <w:rsid w:val="008A45F3"/>
    <w:rsid w:val="008A6518"/>
    <w:rsid w:val="008A7AD2"/>
    <w:rsid w:val="008C4DED"/>
    <w:rsid w:val="008D232B"/>
    <w:rsid w:val="008D77F7"/>
    <w:rsid w:val="008E2FC2"/>
    <w:rsid w:val="008E3AA5"/>
    <w:rsid w:val="008F5B51"/>
    <w:rsid w:val="00901D90"/>
    <w:rsid w:val="00904274"/>
    <w:rsid w:val="0090591D"/>
    <w:rsid w:val="009140D9"/>
    <w:rsid w:val="0091504B"/>
    <w:rsid w:val="00917526"/>
    <w:rsid w:val="00921894"/>
    <w:rsid w:val="00924F77"/>
    <w:rsid w:val="00932E51"/>
    <w:rsid w:val="00934123"/>
    <w:rsid w:val="00937252"/>
    <w:rsid w:val="00942C30"/>
    <w:rsid w:val="00942D86"/>
    <w:rsid w:val="00942FFC"/>
    <w:rsid w:val="00946DD6"/>
    <w:rsid w:val="0094785F"/>
    <w:rsid w:val="009622C6"/>
    <w:rsid w:val="00963BAF"/>
    <w:rsid w:val="0097278D"/>
    <w:rsid w:val="00975D33"/>
    <w:rsid w:val="009763E8"/>
    <w:rsid w:val="00987FC0"/>
    <w:rsid w:val="009A16F3"/>
    <w:rsid w:val="009A6CB7"/>
    <w:rsid w:val="009A7EC4"/>
    <w:rsid w:val="009B2CF9"/>
    <w:rsid w:val="009B3F7C"/>
    <w:rsid w:val="009B6C10"/>
    <w:rsid w:val="009C4BB2"/>
    <w:rsid w:val="009C5A28"/>
    <w:rsid w:val="009D26C6"/>
    <w:rsid w:val="009E384F"/>
    <w:rsid w:val="009F49A7"/>
    <w:rsid w:val="00A01880"/>
    <w:rsid w:val="00A06611"/>
    <w:rsid w:val="00A1283F"/>
    <w:rsid w:val="00A13D21"/>
    <w:rsid w:val="00A23A8C"/>
    <w:rsid w:val="00A40029"/>
    <w:rsid w:val="00A506BC"/>
    <w:rsid w:val="00A55BBF"/>
    <w:rsid w:val="00A5643E"/>
    <w:rsid w:val="00A72DEE"/>
    <w:rsid w:val="00A772E5"/>
    <w:rsid w:val="00A77E52"/>
    <w:rsid w:val="00A8719A"/>
    <w:rsid w:val="00A92C70"/>
    <w:rsid w:val="00A96E86"/>
    <w:rsid w:val="00AA5F80"/>
    <w:rsid w:val="00AB7C74"/>
    <w:rsid w:val="00AC28B7"/>
    <w:rsid w:val="00AC4EE1"/>
    <w:rsid w:val="00AD157F"/>
    <w:rsid w:val="00AD7EE4"/>
    <w:rsid w:val="00AE0090"/>
    <w:rsid w:val="00AE28D4"/>
    <w:rsid w:val="00AE7544"/>
    <w:rsid w:val="00AF37B0"/>
    <w:rsid w:val="00AF4165"/>
    <w:rsid w:val="00B01B43"/>
    <w:rsid w:val="00B04305"/>
    <w:rsid w:val="00B07DAC"/>
    <w:rsid w:val="00B101E8"/>
    <w:rsid w:val="00B35538"/>
    <w:rsid w:val="00B44040"/>
    <w:rsid w:val="00B469F3"/>
    <w:rsid w:val="00B46DA7"/>
    <w:rsid w:val="00B515DE"/>
    <w:rsid w:val="00B52822"/>
    <w:rsid w:val="00B80F77"/>
    <w:rsid w:val="00B816F0"/>
    <w:rsid w:val="00B83564"/>
    <w:rsid w:val="00B850C4"/>
    <w:rsid w:val="00B85763"/>
    <w:rsid w:val="00B85FF2"/>
    <w:rsid w:val="00B91E36"/>
    <w:rsid w:val="00B96AA9"/>
    <w:rsid w:val="00BA1133"/>
    <w:rsid w:val="00BB1C6B"/>
    <w:rsid w:val="00BB4A8A"/>
    <w:rsid w:val="00BB77C0"/>
    <w:rsid w:val="00BE05EF"/>
    <w:rsid w:val="00BF0E88"/>
    <w:rsid w:val="00BF65D4"/>
    <w:rsid w:val="00C04EE7"/>
    <w:rsid w:val="00C10255"/>
    <w:rsid w:val="00C13AF3"/>
    <w:rsid w:val="00C14EF3"/>
    <w:rsid w:val="00C304E1"/>
    <w:rsid w:val="00C35616"/>
    <w:rsid w:val="00C50CF6"/>
    <w:rsid w:val="00C73503"/>
    <w:rsid w:val="00C85475"/>
    <w:rsid w:val="00CA0C4E"/>
    <w:rsid w:val="00CA275F"/>
    <w:rsid w:val="00CA4B38"/>
    <w:rsid w:val="00CB6162"/>
    <w:rsid w:val="00CB7E20"/>
    <w:rsid w:val="00CC19BE"/>
    <w:rsid w:val="00CC2988"/>
    <w:rsid w:val="00CC2BDF"/>
    <w:rsid w:val="00CC3A01"/>
    <w:rsid w:val="00CD5D9B"/>
    <w:rsid w:val="00CD65AB"/>
    <w:rsid w:val="00CE2C62"/>
    <w:rsid w:val="00D057B7"/>
    <w:rsid w:val="00D062BF"/>
    <w:rsid w:val="00D13505"/>
    <w:rsid w:val="00D13D11"/>
    <w:rsid w:val="00D20E65"/>
    <w:rsid w:val="00D2131F"/>
    <w:rsid w:val="00D35680"/>
    <w:rsid w:val="00D373D7"/>
    <w:rsid w:val="00D464BA"/>
    <w:rsid w:val="00D5095A"/>
    <w:rsid w:val="00D60327"/>
    <w:rsid w:val="00D6544D"/>
    <w:rsid w:val="00D655AE"/>
    <w:rsid w:val="00D703F7"/>
    <w:rsid w:val="00D75CCA"/>
    <w:rsid w:val="00D80559"/>
    <w:rsid w:val="00D81B7F"/>
    <w:rsid w:val="00D86936"/>
    <w:rsid w:val="00D9623E"/>
    <w:rsid w:val="00DA17B9"/>
    <w:rsid w:val="00DB3E78"/>
    <w:rsid w:val="00DC3FB1"/>
    <w:rsid w:val="00DC59AB"/>
    <w:rsid w:val="00DD34BB"/>
    <w:rsid w:val="00DD3CF3"/>
    <w:rsid w:val="00DD3FC1"/>
    <w:rsid w:val="00DF318E"/>
    <w:rsid w:val="00DF5C70"/>
    <w:rsid w:val="00DF6524"/>
    <w:rsid w:val="00E03B0B"/>
    <w:rsid w:val="00E1655F"/>
    <w:rsid w:val="00E17C4E"/>
    <w:rsid w:val="00E244FC"/>
    <w:rsid w:val="00E51E1F"/>
    <w:rsid w:val="00E542AD"/>
    <w:rsid w:val="00E54479"/>
    <w:rsid w:val="00E63EA1"/>
    <w:rsid w:val="00E651D2"/>
    <w:rsid w:val="00E72AA3"/>
    <w:rsid w:val="00E734BE"/>
    <w:rsid w:val="00E74F2A"/>
    <w:rsid w:val="00E74FC3"/>
    <w:rsid w:val="00E8403E"/>
    <w:rsid w:val="00EA0719"/>
    <w:rsid w:val="00EA1023"/>
    <w:rsid w:val="00EA3CC7"/>
    <w:rsid w:val="00EB6257"/>
    <w:rsid w:val="00ED085E"/>
    <w:rsid w:val="00EE0913"/>
    <w:rsid w:val="00EF7324"/>
    <w:rsid w:val="00F001BC"/>
    <w:rsid w:val="00F11D12"/>
    <w:rsid w:val="00F22A57"/>
    <w:rsid w:val="00F2392A"/>
    <w:rsid w:val="00F27992"/>
    <w:rsid w:val="00F35880"/>
    <w:rsid w:val="00F37F13"/>
    <w:rsid w:val="00F42450"/>
    <w:rsid w:val="00F434F4"/>
    <w:rsid w:val="00F6627E"/>
    <w:rsid w:val="00F76483"/>
    <w:rsid w:val="00F90B8F"/>
    <w:rsid w:val="00F90DB2"/>
    <w:rsid w:val="00F93841"/>
    <w:rsid w:val="00FA1035"/>
    <w:rsid w:val="00FA4D72"/>
    <w:rsid w:val="00FB0438"/>
    <w:rsid w:val="00FB3358"/>
    <w:rsid w:val="00FB6667"/>
    <w:rsid w:val="00FB6DEC"/>
    <w:rsid w:val="00FC197A"/>
    <w:rsid w:val="00FC7A30"/>
    <w:rsid w:val="00FD2EF1"/>
    <w:rsid w:val="00FF01F2"/>
    <w:rsid w:val="00FF2C34"/>
    <w:rsid w:val="00FF5C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33520"/>
  <w15:docId w15:val="{54C78E0B-98D0-4A18-BF36-2633CA30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7B0"/>
  </w:style>
  <w:style w:type="paragraph" w:styleId="Titre1">
    <w:name w:val="heading 1"/>
    <w:basedOn w:val="Normal"/>
    <w:next w:val="Normal"/>
    <w:link w:val="Titre1Car"/>
    <w:uiPriority w:val="9"/>
    <w:qFormat/>
    <w:rsid w:val="003B4924"/>
    <w:pPr>
      <w:keepNext/>
      <w:numPr>
        <w:numId w:val="9"/>
      </w:numPr>
      <w:shd w:val="solid" w:color="BDD6EE" w:fill="auto"/>
      <w:spacing w:before="240" w:after="60" w:line="240" w:lineRule="auto"/>
      <w:outlineLvl w:val="0"/>
    </w:pPr>
    <w:rPr>
      <w:rFonts w:ascii="Calibri Light" w:eastAsia="Times New Roman" w:hAnsi="Calibri Light" w:cs="Times New Roman"/>
      <w:b/>
      <w:bCs/>
      <w:kern w:val="32"/>
      <w:sz w:val="28"/>
      <w:szCs w:val="32"/>
      <w:u w:val="single"/>
      <w:lang w:eastAsia="fr-FR"/>
    </w:rPr>
  </w:style>
  <w:style w:type="paragraph" w:styleId="Titre2">
    <w:name w:val="heading 2"/>
    <w:basedOn w:val="Normal"/>
    <w:link w:val="Titre2Car"/>
    <w:uiPriority w:val="9"/>
    <w:qFormat/>
    <w:rsid w:val="00E03B0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7EB7"/>
    <w:pPr>
      <w:ind w:left="720"/>
      <w:contextualSpacing/>
    </w:pPr>
  </w:style>
  <w:style w:type="character" w:styleId="Lienhypertexte">
    <w:name w:val="Hyperlink"/>
    <w:basedOn w:val="Policepardfaut"/>
    <w:uiPriority w:val="99"/>
    <w:unhideWhenUsed/>
    <w:rsid w:val="004B7EB7"/>
    <w:rPr>
      <w:rFonts w:ascii="Arial" w:hAnsi="Arial" w:cs="Arial" w:hint="default"/>
      <w:strike w:val="0"/>
      <w:dstrike w:val="0"/>
      <w:color w:val="286ED7"/>
      <w:sz w:val="21"/>
      <w:szCs w:val="21"/>
      <w:u w:val="none"/>
      <w:effect w:val="none"/>
    </w:rPr>
  </w:style>
  <w:style w:type="table" w:styleId="Grilledutableau">
    <w:name w:val="Table Grid"/>
    <w:basedOn w:val="TableauNormal"/>
    <w:rsid w:val="004B7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B7EB7"/>
    <w:pPr>
      <w:tabs>
        <w:tab w:val="center" w:pos="4536"/>
        <w:tab w:val="right" w:pos="9072"/>
      </w:tabs>
      <w:spacing w:after="0" w:line="240" w:lineRule="auto"/>
    </w:pPr>
  </w:style>
  <w:style w:type="character" w:customStyle="1" w:styleId="En-tteCar">
    <w:name w:val="En-tête Car"/>
    <w:basedOn w:val="Policepardfaut"/>
    <w:link w:val="En-tte"/>
    <w:uiPriority w:val="99"/>
    <w:rsid w:val="004B7EB7"/>
  </w:style>
  <w:style w:type="paragraph" w:styleId="Pieddepage">
    <w:name w:val="footer"/>
    <w:basedOn w:val="Normal"/>
    <w:link w:val="PieddepageCar"/>
    <w:uiPriority w:val="99"/>
    <w:unhideWhenUsed/>
    <w:rsid w:val="004B7E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7EB7"/>
  </w:style>
  <w:style w:type="paragraph" w:styleId="Textedebulles">
    <w:name w:val="Balloon Text"/>
    <w:basedOn w:val="Normal"/>
    <w:link w:val="TextedebullesCar"/>
    <w:uiPriority w:val="99"/>
    <w:semiHidden/>
    <w:unhideWhenUsed/>
    <w:rsid w:val="004B7E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7EB7"/>
    <w:rPr>
      <w:rFonts w:ascii="Tahoma" w:hAnsi="Tahoma" w:cs="Tahoma"/>
      <w:sz w:val="16"/>
      <w:szCs w:val="16"/>
    </w:rPr>
  </w:style>
  <w:style w:type="character" w:customStyle="1" w:styleId="Titre2Car">
    <w:name w:val="Titre 2 Car"/>
    <w:basedOn w:val="Policepardfaut"/>
    <w:link w:val="Titre2"/>
    <w:uiPriority w:val="9"/>
    <w:rsid w:val="00E03B0B"/>
    <w:rPr>
      <w:rFonts w:ascii="Times New Roman" w:eastAsia="Times New Roman" w:hAnsi="Times New Roman" w:cs="Times New Roman"/>
      <w:b/>
      <w:bCs/>
      <w:sz w:val="36"/>
      <w:szCs w:val="36"/>
      <w:lang w:eastAsia="fr-FR"/>
    </w:rPr>
  </w:style>
  <w:style w:type="character" w:styleId="Lienhypertextesuivivisit">
    <w:name w:val="FollowedHyperlink"/>
    <w:basedOn w:val="Policepardfaut"/>
    <w:uiPriority w:val="99"/>
    <w:semiHidden/>
    <w:unhideWhenUsed/>
    <w:rsid w:val="00D80559"/>
    <w:rPr>
      <w:color w:val="800080" w:themeColor="followedHyperlink"/>
      <w:u w:val="single"/>
    </w:rPr>
  </w:style>
  <w:style w:type="paragraph" w:styleId="Notedebasdepage">
    <w:name w:val="footnote text"/>
    <w:basedOn w:val="Normal"/>
    <w:link w:val="NotedebasdepageCar"/>
    <w:uiPriority w:val="99"/>
    <w:unhideWhenUsed/>
    <w:rsid w:val="00153E83"/>
    <w:pPr>
      <w:spacing w:after="0" w:line="240" w:lineRule="auto"/>
    </w:pPr>
    <w:rPr>
      <w:sz w:val="20"/>
      <w:szCs w:val="20"/>
    </w:rPr>
  </w:style>
  <w:style w:type="character" w:customStyle="1" w:styleId="NotedebasdepageCar">
    <w:name w:val="Note de bas de page Car"/>
    <w:basedOn w:val="Policepardfaut"/>
    <w:link w:val="Notedebasdepage"/>
    <w:uiPriority w:val="99"/>
    <w:rsid w:val="00153E83"/>
    <w:rPr>
      <w:sz w:val="20"/>
      <w:szCs w:val="20"/>
    </w:rPr>
  </w:style>
  <w:style w:type="character" w:styleId="Appelnotedebasdep">
    <w:name w:val="footnote reference"/>
    <w:basedOn w:val="Policepardfaut"/>
    <w:unhideWhenUsed/>
    <w:rsid w:val="00153E83"/>
    <w:rPr>
      <w:vertAlign w:val="superscript"/>
    </w:rPr>
  </w:style>
  <w:style w:type="paragraph" w:customStyle="1" w:styleId="Signature2">
    <w:name w:val="Signature2"/>
    <w:basedOn w:val="Normal"/>
    <w:rsid w:val="007D5717"/>
    <w:pPr>
      <w:spacing w:after="0" w:line="240" w:lineRule="auto"/>
      <w:ind w:firstLine="7371"/>
      <w:jc w:val="center"/>
    </w:pPr>
    <w:rPr>
      <w:rFonts w:ascii="Arial" w:eastAsia="Times New Roman" w:hAnsi="Arial" w:cs="Times New Roman"/>
      <w:szCs w:val="20"/>
      <w:lang w:eastAsia="fr-FR"/>
    </w:rPr>
  </w:style>
  <w:style w:type="paragraph" w:styleId="Commentaire">
    <w:name w:val="annotation text"/>
    <w:basedOn w:val="Normal"/>
    <w:link w:val="CommentaireCar"/>
    <w:uiPriority w:val="99"/>
    <w:semiHidden/>
    <w:unhideWhenUsed/>
    <w:rsid w:val="00FB0438"/>
    <w:pPr>
      <w:spacing w:line="240" w:lineRule="auto"/>
    </w:pPr>
    <w:rPr>
      <w:sz w:val="20"/>
      <w:szCs w:val="20"/>
    </w:rPr>
  </w:style>
  <w:style w:type="character" w:customStyle="1" w:styleId="CommentaireCar">
    <w:name w:val="Commentaire Car"/>
    <w:basedOn w:val="Policepardfaut"/>
    <w:link w:val="Commentaire"/>
    <w:uiPriority w:val="99"/>
    <w:semiHidden/>
    <w:rsid w:val="00FB0438"/>
    <w:rPr>
      <w:sz w:val="20"/>
      <w:szCs w:val="20"/>
    </w:rPr>
  </w:style>
  <w:style w:type="character" w:styleId="Marquedecommentaire">
    <w:name w:val="annotation reference"/>
    <w:basedOn w:val="Policepardfaut"/>
    <w:uiPriority w:val="99"/>
    <w:semiHidden/>
    <w:unhideWhenUsed/>
    <w:rsid w:val="006A1D0C"/>
    <w:rPr>
      <w:sz w:val="16"/>
      <w:szCs w:val="16"/>
    </w:rPr>
  </w:style>
  <w:style w:type="paragraph" w:styleId="Objetducommentaire">
    <w:name w:val="annotation subject"/>
    <w:basedOn w:val="Commentaire"/>
    <w:next w:val="Commentaire"/>
    <w:link w:val="ObjetducommentaireCar"/>
    <w:uiPriority w:val="99"/>
    <w:semiHidden/>
    <w:unhideWhenUsed/>
    <w:rsid w:val="006A1D0C"/>
    <w:rPr>
      <w:b/>
      <w:bCs/>
    </w:rPr>
  </w:style>
  <w:style w:type="character" w:customStyle="1" w:styleId="ObjetducommentaireCar">
    <w:name w:val="Objet du commentaire Car"/>
    <w:basedOn w:val="CommentaireCar"/>
    <w:link w:val="Objetducommentaire"/>
    <w:uiPriority w:val="99"/>
    <w:semiHidden/>
    <w:rsid w:val="006A1D0C"/>
    <w:rPr>
      <w:b/>
      <w:bCs/>
      <w:sz w:val="20"/>
      <w:szCs w:val="20"/>
    </w:rPr>
  </w:style>
  <w:style w:type="character" w:customStyle="1" w:styleId="Titre1Car">
    <w:name w:val="Titre 1 Car"/>
    <w:basedOn w:val="Policepardfaut"/>
    <w:link w:val="Titre1"/>
    <w:uiPriority w:val="9"/>
    <w:rsid w:val="003B4924"/>
    <w:rPr>
      <w:rFonts w:ascii="Calibri Light" w:eastAsia="Times New Roman" w:hAnsi="Calibri Light" w:cs="Times New Roman"/>
      <w:b/>
      <w:bCs/>
      <w:kern w:val="32"/>
      <w:sz w:val="28"/>
      <w:szCs w:val="32"/>
      <w:u w:val="single"/>
      <w:shd w:val="solid" w:color="BDD6EE" w:fill="auto"/>
      <w:lang w:eastAsia="fr-FR"/>
    </w:rPr>
  </w:style>
  <w:style w:type="paragraph" w:styleId="En-ttedetabledesmatires">
    <w:name w:val="TOC Heading"/>
    <w:basedOn w:val="Titre1"/>
    <w:next w:val="Normal"/>
    <w:uiPriority w:val="39"/>
    <w:unhideWhenUsed/>
    <w:qFormat/>
    <w:rsid w:val="002D4ABA"/>
    <w:pPr>
      <w:keepLines/>
      <w:numPr>
        <w:numId w:val="0"/>
      </w:numPr>
      <w:shd w:val="clear" w:color="auto" w:fill="auto"/>
      <w:spacing w:after="0" w:line="259" w:lineRule="auto"/>
      <w:outlineLvl w:val="9"/>
    </w:pPr>
    <w:rPr>
      <w:rFonts w:asciiTheme="majorHAnsi" w:eastAsiaTheme="majorEastAsia" w:hAnsiTheme="majorHAnsi" w:cstheme="majorBidi"/>
      <w:b w:val="0"/>
      <w:bCs w:val="0"/>
      <w:color w:val="365F91" w:themeColor="accent1" w:themeShade="BF"/>
      <w:kern w:val="0"/>
      <w:sz w:val="32"/>
      <w:u w:val="none"/>
    </w:rPr>
  </w:style>
  <w:style w:type="paragraph" w:styleId="TM1">
    <w:name w:val="toc 1"/>
    <w:basedOn w:val="Normal"/>
    <w:next w:val="Normal"/>
    <w:autoRedefine/>
    <w:uiPriority w:val="39"/>
    <w:unhideWhenUsed/>
    <w:rsid w:val="002D4ABA"/>
    <w:pPr>
      <w:spacing w:after="100"/>
    </w:pPr>
  </w:style>
  <w:style w:type="paragraph" w:styleId="TM2">
    <w:name w:val="toc 2"/>
    <w:basedOn w:val="Normal"/>
    <w:next w:val="Normal"/>
    <w:autoRedefine/>
    <w:uiPriority w:val="39"/>
    <w:unhideWhenUsed/>
    <w:rsid w:val="002D4AB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9698">
      <w:bodyDiv w:val="1"/>
      <w:marLeft w:val="0"/>
      <w:marRight w:val="0"/>
      <w:marTop w:val="0"/>
      <w:marBottom w:val="0"/>
      <w:divBdr>
        <w:top w:val="none" w:sz="0" w:space="0" w:color="auto"/>
        <w:left w:val="none" w:sz="0" w:space="0" w:color="auto"/>
        <w:bottom w:val="none" w:sz="0" w:space="0" w:color="auto"/>
        <w:right w:val="none" w:sz="0" w:space="0" w:color="auto"/>
      </w:divBdr>
    </w:div>
    <w:div w:id="150486725">
      <w:bodyDiv w:val="1"/>
      <w:marLeft w:val="0"/>
      <w:marRight w:val="0"/>
      <w:marTop w:val="0"/>
      <w:marBottom w:val="0"/>
      <w:divBdr>
        <w:top w:val="none" w:sz="0" w:space="0" w:color="auto"/>
        <w:left w:val="none" w:sz="0" w:space="0" w:color="auto"/>
        <w:bottom w:val="none" w:sz="0" w:space="0" w:color="auto"/>
        <w:right w:val="none" w:sz="0" w:space="0" w:color="auto"/>
      </w:divBdr>
    </w:div>
    <w:div w:id="737171880">
      <w:bodyDiv w:val="1"/>
      <w:marLeft w:val="0"/>
      <w:marRight w:val="0"/>
      <w:marTop w:val="0"/>
      <w:marBottom w:val="0"/>
      <w:divBdr>
        <w:top w:val="none" w:sz="0" w:space="0" w:color="auto"/>
        <w:left w:val="none" w:sz="0" w:space="0" w:color="auto"/>
        <w:bottom w:val="none" w:sz="0" w:space="0" w:color="auto"/>
        <w:right w:val="none" w:sz="0" w:space="0" w:color="auto"/>
      </w:divBdr>
    </w:div>
    <w:div w:id="1221016211">
      <w:bodyDiv w:val="1"/>
      <w:marLeft w:val="0"/>
      <w:marRight w:val="0"/>
      <w:marTop w:val="0"/>
      <w:marBottom w:val="0"/>
      <w:divBdr>
        <w:top w:val="none" w:sz="0" w:space="0" w:color="auto"/>
        <w:left w:val="none" w:sz="0" w:space="0" w:color="auto"/>
        <w:bottom w:val="none" w:sz="0" w:space="0" w:color="auto"/>
        <w:right w:val="none" w:sz="0" w:space="0" w:color="auto"/>
      </w:divBdr>
    </w:div>
    <w:div w:id="1239755747">
      <w:bodyDiv w:val="1"/>
      <w:marLeft w:val="0"/>
      <w:marRight w:val="0"/>
      <w:marTop w:val="0"/>
      <w:marBottom w:val="0"/>
      <w:divBdr>
        <w:top w:val="none" w:sz="0" w:space="0" w:color="auto"/>
        <w:left w:val="none" w:sz="0" w:space="0" w:color="auto"/>
        <w:bottom w:val="none" w:sz="0" w:space="0" w:color="auto"/>
        <w:right w:val="none" w:sz="0" w:space="0" w:color="auto"/>
      </w:divBdr>
    </w:div>
    <w:div w:id="1263226284">
      <w:bodyDiv w:val="1"/>
      <w:marLeft w:val="0"/>
      <w:marRight w:val="0"/>
      <w:marTop w:val="0"/>
      <w:marBottom w:val="0"/>
      <w:divBdr>
        <w:top w:val="none" w:sz="0" w:space="0" w:color="auto"/>
        <w:left w:val="none" w:sz="0" w:space="0" w:color="auto"/>
        <w:bottom w:val="none" w:sz="0" w:space="0" w:color="auto"/>
        <w:right w:val="none" w:sz="0" w:space="0" w:color="auto"/>
      </w:divBdr>
    </w:div>
    <w:div w:id="1423448831">
      <w:bodyDiv w:val="1"/>
      <w:marLeft w:val="0"/>
      <w:marRight w:val="0"/>
      <w:marTop w:val="0"/>
      <w:marBottom w:val="0"/>
      <w:divBdr>
        <w:top w:val="none" w:sz="0" w:space="0" w:color="auto"/>
        <w:left w:val="none" w:sz="0" w:space="0" w:color="auto"/>
        <w:bottom w:val="none" w:sz="0" w:space="0" w:color="auto"/>
        <w:right w:val="none" w:sz="0" w:space="0" w:color="auto"/>
      </w:divBdr>
    </w:div>
    <w:div w:id="1440640337">
      <w:bodyDiv w:val="1"/>
      <w:marLeft w:val="0"/>
      <w:marRight w:val="0"/>
      <w:marTop w:val="0"/>
      <w:marBottom w:val="0"/>
      <w:divBdr>
        <w:top w:val="none" w:sz="0" w:space="0" w:color="auto"/>
        <w:left w:val="none" w:sz="0" w:space="0" w:color="auto"/>
        <w:bottom w:val="none" w:sz="0" w:space="0" w:color="auto"/>
        <w:right w:val="none" w:sz="0" w:space="0" w:color="auto"/>
      </w:divBdr>
    </w:div>
    <w:div w:id="1549336621">
      <w:bodyDiv w:val="1"/>
      <w:marLeft w:val="0"/>
      <w:marRight w:val="0"/>
      <w:marTop w:val="0"/>
      <w:marBottom w:val="0"/>
      <w:divBdr>
        <w:top w:val="none" w:sz="0" w:space="0" w:color="auto"/>
        <w:left w:val="none" w:sz="0" w:space="0" w:color="auto"/>
        <w:bottom w:val="none" w:sz="0" w:space="0" w:color="auto"/>
        <w:right w:val="none" w:sz="0" w:space="0" w:color="auto"/>
      </w:divBdr>
    </w:div>
    <w:div w:id="172787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at.social.gouv.fr/commencer/arsif-appel-a-candidatures-pour-les-postes-partage-de-medecin-generali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rs-idf-dos-mgs@ars.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D018C-4F0C-4F0A-8275-FB777858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1309</Words>
  <Characters>7204</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ATS</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LAMBOURDE, Peggy</dc:creator>
  <cp:lastModifiedBy>RIGOT, Marine (ARS-IDF)</cp:lastModifiedBy>
  <cp:revision>3</cp:revision>
  <cp:lastPrinted>2022-03-17T09:12:00Z</cp:lastPrinted>
  <dcterms:created xsi:type="dcterms:W3CDTF">2024-03-12T10:20:00Z</dcterms:created>
  <dcterms:modified xsi:type="dcterms:W3CDTF">2024-03-12T12:57:00Z</dcterms:modified>
</cp:coreProperties>
</file>