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Grilledutableau1"/>
        <w:tblW w:w="0" w:type="auto"/>
        <w:tblInd w:w="392" w:type="dxa"/>
        <w:shd w:val="clear" w:color="auto" w:fill="BDD6EE" w:themeFill="accent1" w:themeFillTint="66"/>
        <w:tblLook w:val="04A0" w:firstRow="1" w:lastRow="0" w:firstColumn="1" w:lastColumn="0" w:noHBand="0" w:noVBand="1"/>
      </w:tblPr>
      <w:tblGrid>
        <w:gridCol w:w="9238"/>
      </w:tblGrid>
      <w:tr w:rsidR="00C10996" w:rsidRPr="00F71830" w14:paraId="26596296" w14:textId="77777777" w:rsidTr="00C10996">
        <w:tc>
          <w:tcPr>
            <w:tcW w:w="9355" w:type="dxa"/>
            <w:shd w:val="clear" w:color="auto" w:fill="BDD6EE" w:themeFill="accent1" w:themeFillTint="66"/>
          </w:tcPr>
          <w:p w14:paraId="43CEE92A" w14:textId="6FBC1C31" w:rsidR="00C10996" w:rsidRPr="00C10996" w:rsidRDefault="00C10996" w:rsidP="00C10996">
            <w:pPr>
              <w:jc w:val="center"/>
              <w:rPr>
                <w:b/>
                <w:sz w:val="44"/>
                <w:szCs w:val="44"/>
              </w:rPr>
            </w:pPr>
            <w:bookmarkStart w:id="0" w:name="_GoBack"/>
            <w:bookmarkEnd w:id="0"/>
            <w:r w:rsidRPr="00C10996">
              <w:rPr>
                <w:b/>
                <w:sz w:val="44"/>
                <w:szCs w:val="44"/>
              </w:rPr>
              <w:t xml:space="preserve">Postes Assistants Spécialistes Partagés </w:t>
            </w:r>
          </w:p>
          <w:p w14:paraId="73D3CA3E" w14:textId="77777777" w:rsidR="00C10996" w:rsidRPr="00C10996" w:rsidRDefault="00C10996" w:rsidP="00C10996">
            <w:pPr>
              <w:jc w:val="center"/>
              <w:rPr>
                <w:b/>
                <w:sz w:val="44"/>
                <w:szCs w:val="44"/>
              </w:rPr>
            </w:pPr>
            <w:r w:rsidRPr="00C10996">
              <w:rPr>
                <w:b/>
                <w:sz w:val="44"/>
                <w:szCs w:val="44"/>
              </w:rPr>
              <w:t>Entre établissements de santé et/ou EHPAD</w:t>
            </w:r>
          </w:p>
          <w:p w14:paraId="2BEB787C" w14:textId="77777777" w:rsidR="00C10996" w:rsidRDefault="00C10996" w:rsidP="00C10996">
            <w:pPr>
              <w:jc w:val="center"/>
              <w:rPr>
                <w:b/>
                <w:sz w:val="44"/>
                <w:szCs w:val="44"/>
              </w:rPr>
            </w:pPr>
            <w:r w:rsidRPr="00C10996">
              <w:rPr>
                <w:b/>
                <w:sz w:val="44"/>
                <w:szCs w:val="44"/>
              </w:rPr>
              <w:t>Vague 11</w:t>
            </w:r>
          </w:p>
          <w:p w14:paraId="0AEAF256" w14:textId="77777777" w:rsidR="00C10996" w:rsidRDefault="00C10996" w:rsidP="00C10996">
            <w:pPr>
              <w:jc w:val="center"/>
              <w:rPr>
                <w:b/>
                <w:sz w:val="44"/>
                <w:szCs w:val="44"/>
              </w:rPr>
            </w:pPr>
            <w:r w:rsidRPr="00C10996">
              <w:rPr>
                <w:b/>
                <w:sz w:val="44"/>
                <w:szCs w:val="44"/>
              </w:rPr>
              <w:t>(2024-2026)</w:t>
            </w:r>
          </w:p>
          <w:p w14:paraId="1EB4FF98" w14:textId="77777777" w:rsidR="00C10996" w:rsidRDefault="00C10996" w:rsidP="00C10996">
            <w:pPr>
              <w:jc w:val="center"/>
              <w:rPr>
                <w:b/>
                <w:sz w:val="44"/>
                <w:szCs w:val="44"/>
              </w:rPr>
            </w:pPr>
            <w:r>
              <w:rPr>
                <w:b/>
                <w:sz w:val="44"/>
                <w:szCs w:val="44"/>
              </w:rPr>
              <w:t>Cahier des Charges</w:t>
            </w:r>
          </w:p>
          <w:p w14:paraId="223D57AE" w14:textId="4FD7A3D5" w:rsidR="00C10996" w:rsidRPr="00F71830" w:rsidRDefault="00C10996" w:rsidP="00C10996">
            <w:pPr>
              <w:jc w:val="center"/>
              <w:rPr>
                <w:sz w:val="16"/>
                <w:szCs w:val="16"/>
              </w:rPr>
            </w:pPr>
          </w:p>
        </w:tc>
      </w:tr>
    </w:tbl>
    <w:p w14:paraId="1672C9C6" w14:textId="77777777" w:rsidR="00E171CB" w:rsidRDefault="00E171CB" w:rsidP="00A53346">
      <w:pPr>
        <w:spacing w:line="276" w:lineRule="auto"/>
        <w:ind w:right="-299"/>
        <w:jc w:val="center"/>
        <w:rPr>
          <w:b/>
          <w:sz w:val="44"/>
        </w:rPr>
      </w:pPr>
    </w:p>
    <w:p w14:paraId="4CB363E1" w14:textId="77777777" w:rsidR="00E171CB" w:rsidRPr="006D3521" w:rsidRDefault="00E171CB" w:rsidP="00A53346">
      <w:pPr>
        <w:spacing w:line="276" w:lineRule="auto"/>
        <w:ind w:right="-299"/>
        <w:jc w:val="center"/>
        <w:rPr>
          <w:b/>
          <w:sz w:val="44"/>
          <w:u w:val="single"/>
        </w:rPr>
      </w:pPr>
      <w:r w:rsidRPr="006D3521">
        <w:rPr>
          <w:b/>
          <w:sz w:val="44"/>
          <w:u w:val="single"/>
        </w:rPr>
        <w:t>Cahier des Charges</w:t>
      </w:r>
    </w:p>
    <w:p w14:paraId="190B9C5C" w14:textId="77777777" w:rsidR="00E73406" w:rsidRDefault="00E73406" w:rsidP="00A53346">
      <w:pPr>
        <w:spacing w:line="276" w:lineRule="auto"/>
      </w:pPr>
      <w:r>
        <w:t>Table des matières</w:t>
      </w:r>
    </w:p>
    <w:p w14:paraId="6594E671" w14:textId="7700C1FC" w:rsidR="00FE2C94" w:rsidRDefault="00E73406">
      <w:pPr>
        <w:pStyle w:val="TM1"/>
        <w:tabs>
          <w:tab w:val="left" w:pos="440"/>
          <w:tab w:val="right" w:leader="dot" w:pos="9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7593666" w:history="1">
        <w:r w:rsidR="00FE2C94" w:rsidRPr="002942A0">
          <w:rPr>
            <w:rStyle w:val="Lienhypertexte"/>
            <w:rFonts w:cs="Calibri"/>
            <w:noProof/>
          </w:rPr>
          <w:t>1.</w:t>
        </w:r>
        <w:r w:rsidR="00FE2C94">
          <w:rPr>
            <w:rFonts w:asciiTheme="minorHAnsi" w:eastAsiaTheme="minorEastAsia" w:hAnsiTheme="minorHAnsi" w:cstheme="minorBidi"/>
            <w:noProof/>
            <w:sz w:val="22"/>
            <w:szCs w:val="22"/>
          </w:rPr>
          <w:tab/>
        </w:r>
        <w:r w:rsidR="00FE2C94" w:rsidRPr="002942A0">
          <w:rPr>
            <w:rStyle w:val="Lienhypertexte"/>
            <w:rFonts w:cs="Calibri"/>
            <w:noProof/>
          </w:rPr>
          <w:t xml:space="preserve">OBJET DE L’APPEL </w:t>
        </w:r>
        <w:r w:rsidR="00170233">
          <w:rPr>
            <w:rStyle w:val="Lienhypertexte"/>
            <w:rFonts w:cs="Calibri"/>
            <w:noProof/>
          </w:rPr>
          <w:t>À</w:t>
        </w:r>
        <w:r w:rsidR="00FE2C94" w:rsidRPr="002942A0">
          <w:rPr>
            <w:rStyle w:val="Lienhypertexte"/>
            <w:rFonts w:cs="Calibri"/>
            <w:noProof/>
          </w:rPr>
          <w:t xml:space="preserve"> CANDIDATURES</w:t>
        </w:r>
        <w:r w:rsidR="00FE2C94">
          <w:rPr>
            <w:noProof/>
            <w:webHidden/>
          </w:rPr>
          <w:tab/>
        </w:r>
        <w:r w:rsidR="00FE2C94">
          <w:rPr>
            <w:noProof/>
            <w:webHidden/>
          </w:rPr>
          <w:fldChar w:fldCharType="begin"/>
        </w:r>
        <w:r w:rsidR="00FE2C94">
          <w:rPr>
            <w:noProof/>
            <w:webHidden/>
          </w:rPr>
          <w:instrText xml:space="preserve"> PAGEREF _Toc157593666 \h </w:instrText>
        </w:r>
        <w:r w:rsidR="00FE2C94">
          <w:rPr>
            <w:noProof/>
            <w:webHidden/>
          </w:rPr>
        </w:r>
        <w:r w:rsidR="00FE2C94">
          <w:rPr>
            <w:noProof/>
            <w:webHidden/>
          </w:rPr>
          <w:fldChar w:fldCharType="separate"/>
        </w:r>
        <w:r w:rsidR="00FE2C94">
          <w:rPr>
            <w:noProof/>
            <w:webHidden/>
          </w:rPr>
          <w:t>2</w:t>
        </w:r>
        <w:r w:rsidR="00FE2C94">
          <w:rPr>
            <w:noProof/>
            <w:webHidden/>
          </w:rPr>
          <w:fldChar w:fldCharType="end"/>
        </w:r>
      </w:hyperlink>
    </w:p>
    <w:p w14:paraId="1C59662D" w14:textId="1DAC60F8"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67" w:history="1">
        <w:r w:rsidR="00FE2C94" w:rsidRPr="002942A0">
          <w:rPr>
            <w:rStyle w:val="Lienhypertexte"/>
            <w:noProof/>
          </w:rPr>
          <w:t>2.</w:t>
        </w:r>
        <w:r w:rsidR="00FE2C94">
          <w:rPr>
            <w:rFonts w:asciiTheme="minorHAnsi" w:eastAsiaTheme="minorEastAsia" w:hAnsiTheme="minorHAnsi" w:cstheme="minorBidi"/>
            <w:noProof/>
            <w:sz w:val="22"/>
            <w:szCs w:val="22"/>
          </w:rPr>
          <w:tab/>
        </w:r>
        <w:r w:rsidR="00FE2C94" w:rsidRPr="002942A0">
          <w:rPr>
            <w:rStyle w:val="Lienhypertexte"/>
            <w:noProof/>
          </w:rPr>
          <w:t>OBJECTIFS DU DISPOSITIF ASSISTANT SP</w:t>
        </w:r>
        <w:r w:rsidR="00170233">
          <w:rPr>
            <w:rStyle w:val="Lienhypertexte"/>
            <w:noProof/>
          </w:rPr>
          <w:t>É</w:t>
        </w:r>
        <w:r w:rsidR="00FE2C94" w:rsidRPr="002942A0">
          <w:rPr>
            <w:rStyle w:val="Lienhypertexte"/>
            <w:noProof/>
          </w:rPr>
          <w:t>CIALISTE PARTAG</w:t>
        </w:r>
        <w:r w:rsidR="00170233">
          <w:rPr>
            <w:rStyle w:val="Lienhypertexte"/>
            <w:noProof/>
          </w:rPr>
          <w:t>É</w:t>
        </w:r>
        <w:r w:rsidR="00FE2C94">
          <w:rPr>
            <w:noProof/>
            <w:webHidden/>
          </w:rPr>
          <w:tab/>
        </w:r>
        <w:r w:rsidR="00FE2C94">
          <w:rPr>
            <w:noProof/>
            <w:webHidden/>
          </w:rPr>
          <w:fldChar w:fldCharType="begin"/>
        </w:r>
        <w:r w:rsidR="00FE2C94">
          <w:rPr>
            <w:noProof/>
            <w:webHidden/>
          </w:rPr>
          <w:instrText xml:space="preserve"> PAGEREF _Toc157593667 \h </w:instrText>
        </w:r>
        <w:r w:rsidR="00FE2C94">
          <w:rPr>
            <w:noProof/>
            <w:webHidden/>
          </w:rPr>
        </w:r>
        <w:r w:rsidR="00FE2C94">
          <w:rPr>
            <w:noProof/>
            <w:webHidden/>
          </w:rPr>
          <w:fldChar w:fldCharType="separate"/>
        </w:r>
        <w:r w:rsidR="00FE2C94">
          <w:rPr>
            <w:noProof/>
            <w:webHidden/>
          </w:rPr>
          <w:t>2</w:t>
        </w:r>
        <w:r w:rsidR="00FE2C94">
          <w:rPr>
            <w:noProof/>
            <w:webHidden/>
          </w:rPr>
          <w:fldChar w:fldCharType="end"/>
        </w:r>
      </w:hyperlink>
    </w:p>
    <w:p w14:paraId="2CB1A01E" w14:textId="1331111C"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68" w:history="1">
        <w:r w:rsidR="00FE2C94" w:rsidRPr="002942A0">
          <w:rPr>
            <w:rStyle w:val="Lienhypertexte"/>
            <w:noProof/>
          </w:rPr>
          <w:t>3.</w:t>
        </w:r>
        <w:r w:rsidR="00FE2C94">
          <w:rPr>
            <w:rFonts w:asciiTheme="minorHAnsi" w:eastAsiaTheme="minorEastAsia" w:hAnsiTheme="minorHAnsi" w:cstheme="minorBidi"/>
            <w:noProof/>
            <w:sz w:val="22"/>
            <w:szCs w:val="22"/>
          </w:rPr>
          <w:tab/>
        </w:r>
        <w:r w:rsidR="00FE2C94" w:rsidRPr="002942A0">
          <w:rPr>
            <w:rStyle w:val="Lienhypertexte"/>
            <w:noProof/>
          </w:rPr>
          <w:t>DISPOSITIONS L</w:t>
        </w:r>
        <w:r w:rsidR="00170233">
          <w:rPr>
            <w:rStyle w:val="Lienhypertexte"/>
            <w:noProof/>
          </w:rPr>
          <w:t>É</w:t>
        </w:r>
        <w:r w:rsidR="00FE2C94" w:rsidRPr="002942A0">
          <w:rPr>
            <w:rStyle w:val="Lienhypertexte"/>
            <w:noProof/>
          </w:rPr>
          <w:t>GALES ET R</w:t>
        </w:r>
        <w:r w:rsidR="00170233">
          <w:rPr>
            <w:rStyle w:val="Lienhypertexte"/>
            <w:noProof/>
          </w:rPr>
          <w:t>É</w:t>
        </w:r>
        <w:r w:rsidR="00FE2C94" w:rsidRPr="002942A0">
          <w:rPr>
            <w:rStyle w:val="Lienhypertexte"/>
            <w:noProof/>
          </w:rPr>
          <w:t>GLEMENTAIRES</w:t>
        </w:r>
        <w:r w:rsidR="00FE2C94">
          <w:rPr>
            <w:noProof/>
            <w:webHidden/>
          </w:rPr>
          <w:tab/>
        </w:r>
        <w:r w:rsidR="00FE2C94">
          <w:rPr>
            <w:noProof/>
            <w:webHidden/>
          </w:rPr>
          <w:fldChar w:fldCharType="begin"/>
        </w:r>
        <w:r w:rsidR="00FE2C94">
          <w:rPr>
            <w:noProof/>
            <w:webHidden/>
          </w:rPr>
          <w:instrText xml:space="preserve"> PAGEREF _Toc157593668 \h </w:instrText>
        </w:r>
        <w:r w:rsidR="00FE2C94">
          <w:rPr>
            <w:noProof/>
            <w:webHidden/>
          </w:rPr>
        </w:r>
        <w:r w:rsidR="00FE2C94">
          <w:rPr>
            <w:noProof/>
            <w:webHidden/>
          </w:rPr>
          <w:fldChar w:fldCharType="separate"/>
        </w:r>
        <w:r w:rsidR="00FE2C94">
          <w:rPr>
            <w:noProof/>
            <w:webHidden/>
          </w:rPr>
          <w:t>3</w:t>
        </w:r>
        <w:r w:rsidR="00FE2C94">
          <w:rPr>
            <w:noProof/>
            <w:webHidden/>
          </w:rPr>
          <w:fldChar w:fldCharType="end"/>
        </w:r>
      </w:hyperlink>
    </w:p>
    <w:p w14:paraId="35587B96" w14:textId="6D62B013"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69" w:history="1">
        <w:r w:rsidR="00FE2C94" w:rsidRPr="002942A0">
          <w:rPr>
            <w:rStyle w:val="Lienhypertexte"/>
            <w:noProof/>
          </w:rPr>
          <w:t>4.</w:t>
        </w:r>
        <w:r w:rsidR="00FE2C94">
          <w:rPr>
            <w:rFonts w:asciiTheme="minorHAnsi" w:eastAsiaTheme="minorEastAsia" w:hAnsiTheme="minorHAnsi" w:cstheme="minorBidi"/>
            <w:noProof/>
            <w:sz w:val="22"/>
            <w:szCs w:val="22"/>
          </w:rPr>
          <w:tab/>
        </w:r>
        <w:r w:rsidR="00FE2C94" w:rsidRPr="002942A0">
          <w:rPr>
            <w:rStyle w:val="Lienhypertexte"/>
            <w:noProof/>
          </w:rPr>
          <w:t>MODALIT</w:t>
        </w:r>
        <w:r w:rsidR="00170233">
          <w:rPr>
            <w:rStyle w:val="Lienhypertexte"/>
            <w:noProof/>
          </w:rPr>
          <w:t>É</w:t>
        </w:r>
        <w:r w:rsidR="00FE2C94" w:rsidRPr="002942A0">
          <w:rPr>
            <w:rStyle w:val="Lienhypertexte"/>
            <w:noProof/>
          </w:rPr>
          <w:t>S DE PRISE EN CHARGE FINANCI</w:t>
        </w:r>
        <w:r w:rsidR="00170233">
          <w:rPr>
            <w:rStyle w:val="Lienhypertexte"/>
            <w:rFonts w:ascii="Arial" w:hAnsi="Arial"/>
            <w:noProof/>
          </w:rPr>
          <w:t>Ē</w:t>
        </w:r>
        <w:r w:rsidR="00FE2C94" w:rsidRPr="002942A0">
          <w:rPr>
            <w:rStyle w:val="Lienhypertexte"/>
            <w:noProof/>
          </w:rPr>
          <w:t>RE</w:t>
        </w:r>
        <w:r w:rsidR="00FE2C94">
          <w:rPr>
            <w:noProof/>
            <w:webHidden/>
          </w:rPr>
          <w:tab/>
        </w:r>
        <w:r w:rsidR="00FE2C94">
          <w:rPr>
            <w:noProof/>
            <w:webHidden/>
          </w:rPr>
          <w:fldChar w:fldCharType="begin"/>
        </w:r>
        <w:r w:rsidR="00FE2C94">
          <w:rPr>
            <w:noProof/>
            <w:webHidden/>
          </w:rPr>
          <w:instrText xml:space="preserve"> PAGEREF _Toc157593669 \h </w:instrText>
        </w:r>
        <w:r w:rsidR="00FE2C94">
          <w:rPr>
            <w:noProof/>
            <w:webHidden/>
          </w:rPr>
        </w:r>
        <w:r w:rsidR="00FE2C94">
          <w:rPr>
            <w:noProof/>
            <w:webHidden/>
          </w:rPr>
          <w:fldChar w:fldCharType="separate"/>
        </w:r>
        <w:r w:rsidR="00FE2C94">
          <w:rPr>
            <w:noProof/>
            <w:webHidden/>
          </w:rPr>
          <w:t>4</w:t>
        </w:r>
        <w:r w:rsidR="00FE2C94">
          <w:rPr>
            <w:noProof/>
            <w:webHidden/>
          </w:rPr>
          <w:fldChar w:fldCharType="end"/>
        </w:r>
      </w:hyperlink>
    </w:p>
    <w:p w14:paraId="1E89F76C" w14:textId="59FE981D"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70" w:history="1">
        <w:r w:rsidR="00FE2C94" w:rsidRPr="002942A0">
          <w:rPr>
            <w:rStyle w:val="Lienhypertexte"/>
            <w:noProof/>
          </w:rPr>
          <w:t>5.</w:t>
        </w:r>
        <w:r w:rsidR="00FE2C94">
          <w:rPr>
            <w:rFonts w:asciiTheme="minorHAnsi" w:eastAsiaTheme="minorEastAsia" w:hAnsiTheme="minorHAnsi" w:cstheme="minorBidi"/>
            <w:noProof/>
            <w:sz w:val="22"/>
            <w:szCs w:val="22"/>
          </w:rPr>
          <w:tab/>
        </w:r>
        <w:r w:rsidR="00FE2C94" w:rsidRPr="002942A0">
          <w:rPr>
            <w:rStyle w:val="Lienhypertexte"/>
            <w:noProof/>
          </w:rPr>
          <w:t>MODALIT</w:t>
        </w:r>
        <w:r w:rsidR="00170233">
          <w:rPr>
            <w:rStyle w:val="Lienhypertexte"/>
            <w:noProof/>
          </w:rPr>
          <w:t>É</w:t>
        </w:r>
        <w:r w:rsidR="00FE2C94" w:rsidRPr="002942A0">
          <w:rPr>
            <w:rStyle w:val="Lienhypertexte"/>
            <w:noProof/>
          </w:rPr>
          <w:t>S D’INSTRUCTION ET CRIT</w:t>
        </w:r>
        <w:r w:rsidR="00170233">
          <w:rPr>
            <w:rStyle w:val="Lienhypertexte"/>
            <w:rFonts w:ascii="Arial" w:hAnsi="Arial"/>
            <w:noProof/>
          </w:rPr>
          <w:t>Ē</w:t>
        </w:r>
        <w:r w:rsidR="00FE2C94" w:rsidRPr="002942A0">
          <w:rPr>
            <w:rStyle w:val="Lienhypertexte"/>
            <w:noProof/>
          </w:rPr>
          <w:t>RES DE S</w:t>
        </w:r>
        <w:r w:rsidR="00170233">
          <w:rPr>
            <w:rStyle w:val="Lienhypertexte"/>
            <w:noProof/>
          </w:rPr>
          <w:t>É</w:t>
        </w:r>
        <w:r w:rsidR="00FE2C94" w:rsidRPr="002942A0">
          <w:rPr>
            <w:rStyle w:val="Lienhypertexte"/>
            <w:noProof/>
          </w:rPr>
          <w:t>LECTION</w:t>
        </w:r>
        <w:r w:rsidR="00FE2C94">
          <w:rPr>
            <w:noProof/>
            <w:webHidden/>
          </w:rPr>
          <w:tab/>
        </w:r>
        <w:r w:rsidR="00FE2C94">
          <w:rPr>
            <w:noProof/>
            <w:webHidden/>
          </w:rPr>
          <w:fldChar w:fldCharType="begin"/>
        </w:r>
        <w:r w:rsidR="00FE2C94">
          <w:rPr>
            <w:noProof/>
            <w:webHidden/>
          </w:rPr>
          <w:instrText xml:space="preserve"> PAGEREF _Toc157593670 \h </w:instrText>
        </w:r>
        <w:r w:rsidR="00FE2C94">
          <w:rPr>
            <w:noProof/>
            <w:webHidden/>
          </w:rPr>
        </w:r>
        <w:r w:rsidR="00FE2C94">
          <w:rPr>
            <w:noProof/>
            <w:webHidden/>
          </w:rPr>
          <w:fldChar w:fldCharType="separate"/>
        </w:r>
        <w:r w:rsidR="00FE2C94">
          <w:rPr>
            <w:noProof/>
            <w:webHidden/>
          </w:rPr>
          <w:t>5</w:t>
        </w:r>
        <w:r w:rsidR="00FE2C94">
          <w:rPr>
            <w:noProof/>
            <w:webHidden/>
          </w:rPr>
          <w:fldChar w:fldCharType="end"/>
        </w:r>
      </w:hyperlink>
    </w:p>
    <w:p w14:paraId="2DE59A1D" w14:textId="6F784716"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71" w:history="1">
        <w:r w:rsidR="00FE2C94" w:rsidRPr="002942A0">
          <w:rPr>
            <w:rStyle w:val="Lienhypertexte"/>
            <w:noProof/>
          </w:rPr>
          <w:t>6.</w:t>
        </w:r>
        <w:r w:rsidR="00FE2C94">
          <w:rPr>
            <w:rFonts w:asciiTheme="minorHAnsi" w:eastAsiaTheme="minorEastAsia" w:hAnsiTheme="minorHAnsi" w:cstheme="minorBidi"/>
            <w:noProof/>
            <w:sz w:val="22"/>
            <w:szCs w:val="22"/>
          </w:rPr>
          <w:tab/>
        </w:r>
        <w:r w:rsidR="00FE2C94" w:rsidRPr="002942A0">
          <w:rPr>
            <w:rStyle w:val="Lienhypertexte"/>
            <w:noProof/>
          </w:rPr>
          <w:t>CALENDRIER</w:t>
        </w:r>
        <w:r w:rsidR="00FE2C94">
          <w:rPr>
            <w:noProof/>
            <w:webHidden/>
          </w:rPr>
          <w:tab/>
        </w:r>
        <w:r w:rsidR="00FE2C94">
          <w:rPr>
            <w:noProof/>
            <w:webHidden/>
          </w:rPr>
          <w:fldChar w:fldCharType="begin"/>
        </w:r>
        <w:r w:rsidR="00FE2C94">
          <w:rPr>
            <w:noProof/>
            <w:webHidden/>
          </w:rPr>
          <w:instrText xml:space="preserve"> PAGEREF _Toc157593671 \h </w:instrText>
        </w:r>
        <w:r w:rsidR="00FE2C94">
          <w:rPr>
            <w:noProof/>
            <w:webHidden/>
          </w:rPr>
        </w:r>
        <w:r w:rsidR="00FE2C94">
          <w:rPr>
            <w:noProof/>
            <w:webHidden/>
          </w:rPr>
          <w:fldChar w:fldCharType="separate"/>
        </w:r>
        <w:r w:rsidR="00FE2C94">
          <w:rPr>
            <w:noProof/>
            <w:webHidden/>
          </w:rPr>
          <w:t>8</w:t>
        </w:r>
        <w:r w:rsidR="00FE2C94">
          <w:rPr>
            <w:noProof/>
            <w:webHidden/>
          </w:rPr>
          <w:fldChar w:fldCharType="end"/>
        </w:r>
      </w:hyperlink>
    </w:p>
    <w:p w14:paraId="5C5626FF" w14:textId="2E325E97"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72" w:history="1">
        <w:r w:rsidR="00FE2C94" w:rsidRPr="002942A0">
          <w:rPr>
            <w:rStyle w:val="Lienhypertexte"/>
            <w:noProof/>
          </w:rPr>
          <w:t>7.</w:t>
        </w:r>
        <w:r w:rsidR="00FE2C94">
          <w:rPr>
            <w:rFonts w:asciiTheme="minorHAnsi" w:eastAsiaTheme="minorEastAsia" w:hAnsiTheme="minorHAnsi" w:cstheme="minorBidi"/>
            <w:noProof/>
            <w:sz w:val="22"/>
            <w:szCs w:val="22"/>
          </w:rPr>
          <w:tab/>
        </w:r>
        <w:r w:rsidR="00FE2C94" w:rsidRPr="002942A0">
          <w:rPr>
            <w:rStyle w:val="Lienhypertexte"/>
            <w:noProof/>
          </w:rPr>
          <w:t>FINANCEMENT</w:t>
        </w:r>
        <w:r w:rsidR="00FE2C94">
          <w:rPr>
            <w:noProof/>
            <w:webHidden/>
          </w:rPr>
          <w:tab/>
        </w:r>
        <w:r w:rsidR="00FE2C94">
          <w:rPr>
            <w:noProof/>
            <w:webHidden/>
          </w:rPr>
          <w:fldChar w:fldCharType="begin"/>
        </w:r>
        <w:r w:rsidR="00FE2C94">
          <w:rPr>
            <w:noProof/>
            <w:webHidden/>
          </w:rPr>
          <w:instrText xml:space="preserve"> PAGEREF _Toc157593672 \h </w:instrText>
        </w:r>
        <w:r w:rsidR="00FE2C94">
          <w:rPr>
            <w:noProof/>
            <w:webHidden/>
          </w:rPr>
        </w:r>
        <w:r w:rsidR="00FE2C94">
          <w:rPr>
            <w:noProof/>
            <w:webHidden/>
          </w:rPr>
          <w:fldChar w:fldCharType="separate"/>
        </w:r>
        <w:r w:rsidR="00FE2C94">
          <w:rPr>
            <w:noProof/>
            <w:webHidden/>
          </w:rPr>
          <w:t>8</w:t>
        </w:r>
        <w:r w:rsidR="00FE2C94">
          <w:rPr>
            <w:noProof/>
            <w:webHidden/>
          </w:rPr>
          <w:fldChar w:fldCharType="end"/>
        </w:r>
      </w:hyperlink>
    </w:p>
    <w:p w14:paraId="7022E405" w14:textId="2703D8BA" w:rsidR="00FE2C94" w:rsidRDefault="00E45BF8">
      <w:pPr>
        <w:pStyle w:val="TM1"/>
        <w:tabs>
          <w:tab w:val="left" w:pos="440"/>
          <w:tab w:val="right" w:leader="dot" w:pos="9630"/>
        </w:tabs>
        <w:rPr>
          <w:rFonts w:asciiTheme="minorHAnsi" w:eastAsiaTheme="minorEastAsia" w:hAnsiTheme="minorHAnsi" w:cstheme="minorBidi"/>
          <w:noProof/>
          <w:sz w:val="22"/>
          <w:szCs w:val="22"/>
        </w:rPr>
      </w:pPr>
      <w:hyperlink w:anchor="_Toc157593673" w:history="1">
        <w:r w:rsidR="00FE2C94" w:rsidRPr="002942A0">
          <w:rPr>
            <w:rStyle w:val="Lienhypertexte"/>
            <w:noProof/>
          </w:rPr>
          <w:t>8.</w:t>
        </w:r>
        <w:r w:rsidR="00FE2C94">
          <w:rPr>
            <w:rFonts w:asciiTheme="minorHAnsi" w:eastAsiaTheme="minorEastAsia" w:hAnsiTheme="minorHAnsi" w:cstheme="minorBidi"/>
            <w:noProof/>
            <w:sz w:val="22"/>
            <w:szCs w:val="22"/>
          </w:rPr>
          <w:tab/>
        </w:r>
        <w:r w:rsidR="00FE2C94" w:rsidRPr="002942A0">
          <w:rPr>
            <w:rStyle w:val="Lienhypertexte"/>
            <w:noProof/>
          </w:rPr>
          <w:t>CAS PARTICULIERS</w:t>
        </w:r>
        <w:r w:rsidR="00FE2C94">
          <w:rPr>
            <w:noProof/>
            <w:webHidden/>
          </w:rPr>
          <w:tab/>
        </w:r>
        <w:r w:rsidR="00FE2C94">
          <w:rPr>
            <w:noProof/>
            <w:webHidden/>
          </w:rPr>
          <w:fldChar w:fldCharType="begin"/>
        </w:r>
        <w:r w:rsidR="00FE2C94">
          <w:rPr>
            <w:noProof/>
            <w:webHidden/>
          </w:rPr>
          <w:instrText xml:space="preserve"> PAGEREF _Toc157593673 \h </w:instrText>
        </w:r>
        <w:r w:rsidR="00FE2C94">
          <w:rPr>
            <w:noProof/>
            <w:webHidden/>
          </w:rPr>
        </w:r>
        <w:r w:rsidR="00FE2C94">
          <w:rPr>
            <w:noProof/>
            <w:webHidden/>
          </w:rPr>
          <w:fldChar w:fldCharType="separate"/>
        </w:r>
        <w:r w:rsidR="00FE2C94">
          <w:rPr>
            <w:noProof/>
            <w:webHidden/>
          </w:rPr>
          <w:t>9</w:t>
        </w:r>
        <w:r w:rsidR="00FE2C94">
          <w:rPr>
            <w:noProof/>
            <w:webHidden/>
          </w:rPr>
          <w:fldChar w:fldCharType="end"/>
        </w:r>
      </w:hyperlink>
    </w:p>
    <w:p w14:paraId="30E64216" w14:textId="77777777" w:rsidR="00E73406" w:rsidRDefault="00E73406" w:rsidP="006D3521">
      <w:pPr>
        <w:pStyle w:val="Sansinterligne"/>
        <w:jc w:val="both"/>
      </w:pPr>
      <w:r>
        <w:rPr>
          <w:b/>
          <w:bCs/>
        </w:rPr>
        <w:fldChar w:fldCharType="end"/>
      </w:r>
    </w:p>
    <w:p w14:paraId="0C820E74" w14:textId="77777777" w:rsidR="00E73406" w:rsidRDefault="00E73406" w:rsidP="006D3521">
      <w:pPr>
        <w:spacing w:line="276" w:lineRule="auto"/>
        <w:jc w:val="both"/>
        <w:rPr>
          <w:rFonts w:ascii="Times New Roman" w:eastAsia="Times New Roman" w:hAnsi="Times New Roman"/>
        </w:rPr>
      </w:pPr>
    </w:p>
    <w:p w14:paraId="74711E0D" w14:textId="77777777" w:rsidR="007F66E7" w:rsidRDefault="004F5696" w:rsidP="006D3521">
      <w:pPr>
        <w:spacing w:line="276" w:lineRule="auto"/>
        <w:jc w:val="both"/>
        <w:rPr>
          <w:rFonts w:ascii="Times New Roman" w:eastAsia="Times New Roman" w:hAnsi="Times New Roman"/>
        </w:rPr>
      </w:pPr>
      <w:r>
        <w:rPr>
          <w:rFonts w:ascii="Times New Roman" w:eastAsia="Times New Roman" w:hAnsi="Times New Roman"/>
        </w:rPr>
        <w:br w:type="page"/>
      </w:r>
    </w:p>
    <w:p w14:paraId="329AD57B" w14:textId="77777777" w:rsidR="007F66E7" w:rsidRPr="000F50A5" w:rsidRDefault="007F66E7" w:rsidP="006D3521">
      <w:pPr>
        <w:pStyle w:val="Titre1"/>
        <w:spacing w:line="276" w:lineRule="auto"/>
        <w:jc w:val="both"/>
        <w:rPr>
          <w:rFonts w:ascii="Calibri" w:hAnsi="Calibri" w:cs="Calibri"/>
          <w:sz w:val="24"/>
          <w:szCs w:val="24"/>
        </w:rPr>
      </w:pPr>
      <w:bookmarkStart w:id="1" w:name="_Toc157593666"/>
      <w:r w:rsidRPr="000F50A5">
        <w:rPr>
          <w:rFonts w:ascii="Calibri" w:hAnsi="Calibri" w:cs="Calibri"/>
          <w:sz w:val="24"/>
          <w:szCs w:val="24"/>
        </w:rPr>
        <w:lastRenderedPageBreak/>
        <w:t>OBJET DE L’APPEL A CANDIDATURES</w:t>
      </w:r>
      <w:bookmarkEnd w:id="1"/>
    </w:p>
    <w:p w14:paraId="78FC93CA" w14:textId="2C2FD84A" w:rsidR="002A242A" w:rsidRPr="0023434C" w:rsidRDefault="007F66E7" w:rsidP="006D3521">
      <w:pPr>
        <w:jc w:val="both"/>
      </w:pPr>
      <w:r w:rsidRPr="0023434C">
        <w:t>L’A</w:t>
      </w:r>
      <w:r w:rsidR="00D36EAB" w:rsidRPr="0023434C">
        <w:t xml:space="preserve">gence </w:t>
      </w:r>
      <w:r w:rsidRPr="0023434C">
        <w:t>R</w:t>
      </w:r>
      <w:r w:rsidR="00D36EAB" w:rsidRPr="0023434C">
        <w:t xml:space="preserve">égionale de </w:t>
      </w:r>
      <w:r w:rsidRPr="0023434C">
        <w:t>S</w:t>
      </w:r>
      <w:r w:rsidR="00D36EAB" w:rsidRPr="0023434C">
        <w:t>anté</w:t>
      </w:r>
      <w:r w:rsidR="00B15FFE">
        <w:t xml:space="preserve"> (ARS)</w:t>
      </w:r>
      <w:r w:rsidR="00D36EAB" w:rsidRPr="0023434C">
        <w:t xml:space="preserve"> d’</w:t>
      </w:r>
      <w:r w:rsidR="00170233">
        <w:rPr>
          <w:rFonts w:ascii="Arial" w:hAnsi="Arial"/>
        </w:rPr>
        <w:t>Î</w:t>
      </w:r>
      <w:r w:rsidRPr="0023434C">
        <w:t xml:space="preserve">le-de-France lance son </w:t>
      </w:r>
      <w:r w:rsidR="00DF1A78" w:rsidRPr="00F535FC">
        <w:t>11</w:t>
      </w:r>
      <w:r w:rsidRPr="00F535FC">
        <w:rPr>
          <w:vertAlign w:val="superscript"/>
        </w:rPr>
        <w:t>ème</w:t>
      </w:r>
      <w:r w:rsidRPr="00F535FC">
        <w:t xml:space="preserve"> appel à candidatures</w:t>
      </w:r>
      <w:r w:rsidR="00190C76" w:rsidRPr="00F535FC">
        <w:t xml:space="preserve"> (AAC)</w:t>
      </w:r>
      <w:r w:rsidRPr="00F535FC">
        <w:t xml:space="preserve"> en ligne</w:t>
      </w:r>
      <w:r w:rsidRPr="001A669F">
        <w:t xml:space="preserve"> pour permettre la création de poste</w:t>
      </w:r>
      <w:r w:rsidR="00D66093" w:rsidRPr="001A669F">
        <w:t>s</w:t>
      </w:r>
      <w:r w:rsidRPr="001A669F">
        <w:t xml:space="preserve"> d’Assistants Spécia</w:t>
      </w:r>
      <w:r w:rsidRPr="0023434C">
        <w:t>listes à temps Partagé (ASP) entre 2 établissements</w:t>
      </w:r>
      <w:r w:rsidR="00F46C78">
        <w:t xml:space="preserve"> </w:t>
      </w:r>
      <w:r w:rsidRPr="0023434C">
        <w:t>de santé</w:t>
      </w:r>
      <w:r w:rsidR="00F04CB3">
        <w:t xml:space="preserve"> ou EHPAD</w:t>
      </w:r>
      <w:r w:rsidR="00B20CA9">
        <w:t>. Le dispositif s’adresse à deux structures dont un établissement de santé public</w:t>
      </w:r>
      <w:r w:rsidR="005C0F03">
        <w:t xml:space="preserve"> (y compris USM</w:t>
      </w:r>
      <w:r w:rsidR="009C6611">
        <w:t>P</w:t>
      </w:r>
      <w:r w:rsidR="005C0F03">
        <w:t xml:space="preserve"> ou dispositif</w:t>
      </w:r>
      <w:r w:rsidR="009C6611">
        <w:t>s</w:t>
      </w:r>
      <w:r w:rsidR="005C0F03">
        <w:t xml:space="preserve"> public</w:t>
      </w:r>
      <w:r w:rsidR="009C6611">
        <w:t>s</w:t>
      </w:r>
      <w:r w:rsidR="005C0F03">
        <w:t xml:space="preserve"> de prévention</w:t>
      </w:r>
      <w:r w:rsidR="009C6611">
        <w:t xml:space="preserve"> (CeGIDD, centre de vaccination, CLAT)</w:t>
      </w:r>
      <w:r w:rsidR="005C0F03">
        <w:t>)</w:t>
      </w:r>
      <w:r w:rsidR="00B20CA9">
        <w:t xml:space="preserve"> ou EHPAD public </w:t>
      </w:r>
      <w:r w:rsidR="00053300">
        <w:t>recruteur</w:t>
      </w:r>
      <w:r w:rsidR="00B20CA9">
        <w:t xml:space="preserve">, et un établissement de santé public ou </w:t>
      </w:r>
      <w:r w:rsidR="005C0F03">
        <w:t>ESPIC</w:t>
      </w:r>
      <w:r w:rsidR="00F04CB3">
        <w:t xml:space="preserve"> en partenaire</w:t>
      </w:r>
      <w:r w:rsidR="005C0F03">
        <w:t xml:space="preserve">. </w:t>
      </w:r>
    </w:p>
    <w:p w14:paraId="0A93A0CC" w14:textId="2DB8B01E" w:rsidR="007E677A" w:rsidRPr="0023434C" w:rsidRDefault="007E677A" w:rsidP="006D3521">
      <w:pPr>
        <w:jc w:val="both"/>
      </w:pPr>
      <w:r>
        <w:t xml:space="preserve">Le </w:t>
      </w:r>
      <w:r w:rsidR="00B15FFE">
        <w:t>soutien de l’ARS par l’intermédiaire de ce dispositif vise à permettre l’amorçage d’un projet au sein d’un territoire</w:t>
      </w:r>
      <w:r>
        <w:t>. Les établissements sont fortement invités</w:t>
      </w:r>
      <w:r w:rsidR="00B15FFE">
        <w:t xml:space="preserve">, dès la réflexion visant à mettre en place le projet souhaité, </w:t>
      </w:r>
      <w:r>
        <w:t xml:space="preserve">à se projeter immédiatement dans la pérennisation de </w:t>
      </w:r>
      <w:r w:rsidR="00B15FFE">
        <w:t>celui-ci à l’issue du soutien initial effectué par l’ARS</w:t>
      </w:r>
      <w:r>
        <w:t>.</w:t>
      </w:r>
    </w:p>
    <w:p w14:paraId="5C8C606A" w14:textId="77804340" w:rsidR="007F66E7" w:rsidRPr="0023434C" w:rsidRDefault="00F535FC" w:rsidP="006D3521">
      <w:pPr>
        <w:jc w:val="both"/>
      </w:pPr>
      <w:r>
        <w:t>L’</w:t>
      </w:r>
      <w:r w:rsidR="00B15FFE">
        <w:t>ARS</w:t>
      </w:r>
      <w:r w:rsidR="00D36EAB" w:rsidRPr="0023434C">
        <w:t xml:space="preserve"> </w:t>
      </w:r>
      <w:r w:rsidR="007F66E7" w:rsidRPr="0023434C">
        <w:t>finance le projet</w:t>
      </w:r>
      <w:r>
        <w:t xml:space="preserve"> </w:t>
      </w:r>
      <w:r w:rsidR="007F66E7" w:rsidRPr="0023434C">
        <w:t xml:space="preserve">de recrutement à hauteur </w:t>
      </w:r>
      <w:r w:rsidR="007F66E7" w:rsidRPr="00F535FC">
        <w:t>de 60% du coût du poste d’un assistant spécialiste des hôpitaux 1</w:t>
      </w:r>
      <w:r w:rsidR="007F66E7" w:rsidRPr="00F535FC">
        <w:rPr>
          <w:vertAlign w:val="superscript"/>
        </w:rPr>
        <w:t>ère</w:t>
      </w:r>
      <w:r w:rsidR="007F66E7" w:rsidRPr="00F535FC">
        <w:t xml:space="preserve"> et 2</w:t>
      </w:r>
      <w:r w:rsidR="007F66E7" w:rsidRPr="00F535FC">
        <w:rPr>
          <w:vertAlign w:val="superscript"/>
        </w:rPr>
        <w:t>ème</w:t>
      </w:r>
      <w:r w:rsidR="007F66E7" w:rsidRPr="00F535FC">
        <w:t xml:space="preserve"> année (prime d’exercice territorial comprise)</w:t>
      </w:r>
      <w:r w:rsidR="00B15FFE" w:rsidRPr="00F535FC">
        <w:t>. L</w:t>
      </w:r>
      <w:r w:rsidR="007F66E7" w:rsidRPr="00F535FC">
        <w:t>a partie</w:t>
      </w:r>
      <w:r w:rsidR="007F66E7" w:rsidRPr="0023434C">
        <w:t xml:space="preserve"> restante </w:t>
      </w:r>
      <w:r w:rsidR="00B15FFE">
        <w:t>est</w:t>
      </w:r>
      <w:r w:rsidR="00B15FFE" w:rsidRPr="0023434C">
        <w:t xml:space="preserve"> </w:t>
      </w:r>
      <w:r w:rsidR="007F66E7" w:rsidRPr="0023434C">
        <w:t xml:space="preserve">prise en charge par </w:t>
      </w:r>
      <w:r w:rsidR="009C6611">
        <w:t xml:space="preserve">les 2 établissements </w:t>
      </w:r>
      <w:r w:rsidR="00170233">
        <w:t>(recruteur/</w:t>
      </w:r>
      <w:r w:rsidR="009C6611">
        <w:t>partenaire</w:t>
      </w:r>
      <w:r w:rsidR="00170233">
        <w:t>)</w:t>
      </w:r>
      <w:r w:rsidR="007F66E7" w:rsidRPr="0023434C">
        <w:t>.</w:t>
      </w:r>
    </w:p>
    <w:p w14:paraId="56AC6A6D" w14:textId="5AF2A82F" w:rsidR="00B15FFE" w:rsidRDefault="007F66E7" w:rsidP="006D3521">
      <w:pPr>
        <w:jc w:val="both"/>
      </w:pPr>
      <w:r w:rsidRPr="0023434C">
        <w:t xml:space="preserve">L’Assistant Spécialiste </w:t>
      </w:r>
      <w:r w:rsidR="00B15FFE">
        <w:t xml:space="preserve">à temps </w:t>
      </w:r>
      <w:r w:rsidR="00F535FC">
        <w:t xml:space="preserve">Partagé sera accueilli par </w:t>
      </w:r>
      <w:r w:rsidR="009455E2">
        <w:t>l’</w:t>
      </w:r>
      <w:r w:rsidR="00053300" w:rsidRPr="0023434C">
        <w:t>établissement</w:t>
      </w:r>
      <w:r w:rsidRPr="0023434C">
        <w:t xml:space="preserve"> partenaire</w:t>
      </w:r>
      <w:r w:rsidR="00F04CB3">
        <w:t>s</w:t>
      </w:r>
      <w:r w:rsidRPr="0023434C">
        <w:t xml:space="preserve"> durant </w:t>
      </w:r>
      <w:r w:rsidRPr="00F535FC">
        <w:t>2 années consécutives et continues du 1</w:t>
      </w:r>
      <w:r w:rsidRPr="00F535FC">
        <w:rPr>
          <w:vertAlign w:val="superscript"/>
        </w:rPr>
        <w:t>er</w:t>
      </w:r>
      <w:r w:rsidR="00DF1A78" w:rsidRPr="00F535FC">
        <w:t xml:space="preserve"> novembre 2024</w:t>
      </w:r>
      <w:r w:rsidRPr="00F535FC">
        <w:t xml:space="preserve"> au 31 octobre 202</w:t>
      </w:r>
      <w:r w:rsidR="00DF1A78" w:rsidRPr="00F535FC">
        <w:t>6</w:t>
      </w:r>
      <w:r w:rsidRPr="0023434C">
        <w:t xml:space="preserve">. </w:t>
      </w:r>
      <w:r w:rsidR="00B15FFE">
        <w:t>Outre</w:t>
      </w:r>
      <w:r w:rsidRPr="0023434C">
        <w:t xml:space="preserve"> </w:t>
      </w:r>
      <w:r w:rsidRPr="006D3521">
        <w:t>ses missions cliniques, l’A</w:t>
      </w:r>
      <w:r w:rsidR="00D36EAB" w:rsidRPr="006D3521">
        <w:t xml:space="preserve">ssistant </w:t>
      </w:r>
      <w:r w:rsidRPr="006D3521">
        <w:t>S</w:t>
      </w:r>
      <w:r w:rsidR="00D36EAB" w:rsidRPr="006D3521">
        <w:t xml:space="preserve">pécialiste </w:t>
      </w:r>
      <w:r w:rsidR="00B15FFE">
        <w:t xml:space="preserve">à temps </w:t>
      </w:r>
      <w:r w:rsidR="00D36EAB" w:rsidRPr="006D3521">
        <w:t>Partagé participera</w:t>
      </w:r>
      <w:r w:rsidRPr="006D3521">
        <w:t xml:space="preserve"> à des activités pédagogiques, d’enseignement et de recherche. </w:t>
      </w:r>
    </w:p>
    <w:p w14:paraId="105BA617" w14:textId="6E567F91" w:rsidR="007F66E7" w:rsidRPr="006D3521" w:rsidRDefault="00B15FFE" w:rsidP="006D3521">
      <w:pPr>
        <w:jc w:val="both"/>
      </w:pPr>
      <w:r>
        <w:t xml:space="preserve">Le projet peut porter sur </w:t>
      </w:r>
      <w:r w:rsidR="00F535FC">
        <w:t>t</w:t>
      </w:r>
      <w:r w:rsidR="007F66E7" w:rsidRPr="006D3521">
        <w:t>oute spécialité</w:t>
      </w:r>
      <w:r w:rsidR="00D36EAB" w:rsidRPr="006D3521">
        <w:t xml:space="preserve"> médicale et chirurgicale</w:t>
      </w:r>
      <w:r w:rsidR="007F66E7" w:rsidRPr="006D3521">
        <w:t xml:space="preserve">, ainsi que </w:t>
      </w:r>
      <w:r>
        <w:t xml:space="preserve">sur </w:t>
      </w:r>
      <w:r w:rsidR="00D36EAB" w:rsidRPr="006D3521">
        <w:t xml:space="preserve">l’odontologie </w:t>
      </w:r>
      <w:r w:rsidR="007F66E7" w:rsidRPr="006D3521">
        <w:t xml:space="preserve">et la </w:t>
      </w:r>
      <w:r>
        <w:t>p</w:t>
      </w:r>
      <w:r w:rsidR="007F66E7" w:rsidRPr="006D3521">
        <w:t>harmacie.</w:t>
      </w:r>
    </w:p>
    <w:p w14:paraId="26FF8332" w14:textId="2A0EB36F" w:rsidR="0094061E" w:rsidRPr="0023434C" w:rsidRDefault="006B50C5" w:rsidP="006D3521">
      <w:pPr>
        <w:jc w:val="both"/>
      </w:pPr>
      <w:r w:rsidRPr="006D3521">
        <w:t xml:space="preserve">Le renouvellement d’un même projet, avec </w:t>
      </w:r>
      <w:r w:rsidR="007E677A" w:rsidRPr="006D3521">
        <w:t>les mêmes partenaires</w:t>
      </w:r>
      <w:r w:rsidRPr="006D3521">
        <w:t xml:space="preserve"> et avec un même candidat, est </w:t>
      </w:r>
      <w:r w:rsidR="001A669F">
        <w:t xml:space="preserve">strictement </w:t>
      </w:r>
      <w:r w:rsidRPr="006D3521">
        <w:t>limité à une durée de 12 mois.</w:t>
      </w:r>
    </w:p>
    <w:p w14:paraId="3358C98A" w14:textId="77777777" w:rsidR="007F66E7" w:rsidRPr="000F50A5" w:rsidRDefault="007F66E7" w:rsidP="006D3521">
      <w:pPr>
        <w:spacing w:line="276" w:lineRule="auto"/>
        <w:jc w:val="both"/>
        <w:rPr>
          <w:rFonts w:eastAsia="Times New Roman" w:cs="Calibri"/>
          <w:szCs w:val="24"/>
        </w:rPr>
      </w:pPr>
    </w:p>
    <w:p w14:paraId="70388BB2" w14:textId="0AA2212B" w:rsidR="007F66E7" w:rsidRDefault="007F66E7" w:rsidP="006D3521">
      <w:pPr>
        <w:pStyle w:val="Titre1"/>
        <w:spacing w:line="276" w:lineRule="auto"/>
        <w:jc w:val="both"/>
      </w:pPr>
      <w:bookmarkStart w:id="2" w:name="_Toc157593667"/>
      <w:r w:rsidRPr="00E73406">
        <w:t>OBJECTIFS</w:t>
      </w:r>
      <w:r>
        <w:t xml:space="preserve"> DU DISPOSITIF ASSISTANT SP</w:t>
      </w:r>
      <w:r w:rsidR="00170233">
        <w:t>É</w:t>
      </w:r>
      <w:r>
        <w:t>CIALISTE PARTAG</w:t>
      </w:r>
      <w:r w:rsidR="00170233">
        <w:t>É</w:t>
      </w:r>
      <w:bookmarkEnd w:id="2"/>
    </w:p>
    <w:p w14:paraId="44542054" w14:textId="77777777" w:rsidR="007F66E7" w:rsidRPr="006D3521" w:rsidRDefault="007F66E7" w:rsidP="006D3521">
      <w:pPr>
        <w:spacing w:line="276" w:lineRule="auto"/>
        <w:jc w:val="both"/>
        <w:rPr>
          <w:szCs w:val="24"/>
        </w:rPr>
      </w:pPr>
      <w:r w:rsidRPr="006D3521">
        <w:rPr>
          <w:szCs w:val="24"/>
        </w:rPr>
        <w:t>Lors du jury de sélection, seront privilégiés les dossiers répondant aux critères suivants :</w:t>
      </w:r>
    </w:p>
    <w:p w14:paraId="6A69094F" w14:textId="777C6142" w:rsidR="002C59EF" w:rsidRPr="006D3521" w:rsidRDefault="002C59EF" w:rsidP="006D3521">
      <w:pPr>
        <w:numPr>
          <w:ilvl w:val="0"/>
          <w:numId w:val="3"/>
        </w:numPr>
        <w:spacing w:after="240" w:line="276" w:lineRule="auto"/>
        <w:ind w:left="426" w:hanging="364"/>
        <w:jc w:val="both"/>
        <w:rPr>
          <w:szCs w:val="24"/>
        </w:rPr>
      </w:pPr>
      <w:r w:rsidRPr="006D3521">
        <w:rPr>
          <w:szCs w:val="24"/>
        </w:rPr>
        <w:t xml:space="preserve">Favoriser la répartition territoriale des médecins, des </w:t>
      </w:r>
      <w:r w:rsidR="002A242A" w:rsidRPr="006D3521">
        <w:rPr>
          <w:szCs w:val="24"/>
        </w:rPr>
        <w:t>chirurgiens-dentistes</w:t>
      </w:r>
      <w:r w:rsidRPr="006D3521">
        <w:rPr>
          <w:szCs w:val="24"/>
        </w:rPr>
        <w:t xml:space="preserve"> et pharmaciens hospitaliers en renforçant</w:t>
      </w:r>
      <w:r w:rsidR="00ED4DA8">
        <w:rPr>
          <w:szCs w:val="24"/>
        </w:rPr>
        <w:t xml:space="preserve"> les ressources humaines</w:t>
      </w:r>
      <w:r w:rsidRPr="006D3521">
        <w:rPr>
          <w:szCs w:val="24"/>
        </w:rPr>
        <w:t xml:space="preserve"> </w:t>
      </w:r>
      <w:r w:rsidR="00ED4DA8">
        <w:rPr>
          <w:szCs w:val="24"/>
        </w:rPr>
        <w:t>d</w:t>
      </w:r>
      <w:r w:rsidR="00ED4DA8" w:rsidRPr="006D3521">
        <w:rPr>
          <w:szCs w:val="24"/>
        </w:rPr>
        <w:t xml:space="preserve">es </w:t>
      </w:r>
      <w:r w:rsidRPr="006D3521">
        <w:rPr>
          <w:szCs w:val="24"/>
        </w:rPr>
        <w:t>établissements de santé ou EHPAD en difficulté ou situés en grande couronne</w:t>
      </w:r>
    </w:p>
    <w:p w14:paraId="5A9710E3" w14:textId="66C813DF" w:rsidR="007F66E7" w:rsidRPr="006D3521" w:rsidRDefault="007F66E7" w:rsidP="006D3521">
      <w:pPr>
        <w:widowControl w:val="0"/>
        <w:numPr>
          <w:ilvl w:val="0"/>
          <w:numId w:val="3"/>
        </w:numPr>
        <w:spacing w:after="240" w:line="276" w:lineRule="auto"/>
        <w:ind w:left="426" w:hanging="364"/>
        <w:jc w:val="both"/>
        <w:rPr>
          <w:szCs w:val="24"/>
        </w:rPr>
      </w:pPr>
      <w:r w:rsidRPr="006D3521">
        <w:rPr>
          <w:szCs w:val="24"/>
        </w:rPr>
        <w:t xml:space="preserve">Contribuer à </w:t>
      </w:r>
      <w:r w:rsidR="00ED4DA8" w:rsidRPr="006D3521">
        <w:rPr>
          <w:szCs w:val="24"/>
        </w:rPr>
        <w:t xml:space="preserve">mettre en place </w:t>
      </w:r>
      <w:r w:rsidR="00ED4DA8">
        <w:rPr>
          <w:szCs w:val="24"/>
        </w:rPr>
        <w:t xml:space="preserve">ou </w:t>
      </w:r>
      <w:r w:rsidRPr="006D3521">
        <w:rPr>
          <w:szCs w:val="24"/>
        </w:rPr>
        <w:t>développer des projets médicaux partagés</w:t>
      </w:r>
      <w:r w:rsidR="00175DAE" w:rsidRPr="006D3521">
        <w:rPr>
          <w:szCs w:val="24"/>
        </w:rPr>
        <w:t xml:space="preserve"> entre établissements</w:t>
      </w:r>
      <w:r w:rsidRPr="006D3521">
        <w:rPr>
          <w:szCs w:val="24"/>
        </w:rPr>
        <w:t xml:space="preserve"> pour garantir la gradation des soins hospitaliers</w:t>
      </w:r>
      <w:r w:rsidR="00085D84" w:rsidRPr="006D3521">
        <w:rPr>
          <w:szCs w:val="24"/>
        </w:rPr>
        <w:t xml:space="preserve"> ou des soins en EHPAD</w:t>
      </w:r>
      <w:r w:rsidR="003B4625" w:rsidRPr="006D3521">
        <w:rPr>
          <w:szCs w:val="24"/>
        </w:rPr>
        <w:t xml:space="preserve">, favoriser les projets </w:t>
      </w:r>
      <w:r w:rsidR="006B50C5" w:rsidRPr="006D3521">
        <w:rPr>
          <w:szCs w:val="24"/>
        </w:rPr>
        <w:t>m</w:t>
      </w:r>
      <w:r w:rsidR="003B4625" w:rsidRPr="006D3521">
        <w:rPr>
          <w:szCs w:val="24"/>
        </w:rPr>
        <w:t>édicaux incluant une USMP ou un dispositif public de prévention (CLAT, centre de vaccination, C</w:t>
      </w:r>
      <w:r w:rsidR="009C6611">
        <w:rPr>
          <w:szCs w:val="24"/>
        </w:rPr>
        <w:t>eGIDD</w:t>
      </w:r>
      <w:r w:rsidR="003B4625" w:rsidRPr="006D3521">
        <w:rPr>
          <w:szCs w:val="24"/>
        </w:rPr>
        <w:t>)</w:t>
      </w:r>
      <w:r w:rsidRPr="006D3521">
        <w:rPr>
          <w:szCs w:val="24"/>
        </w:rPr>
        <w:t xml:space="preserve"> et contribuer au développement des stratégies </w:t>
      </w:r>
      <w:r w:rsidR="009C6611">
        <w:rPr>
          <w:szCs w:val="24"/>
        </w:rPr>
        <w:t>de l’offre de soins</w:t>
      </w:r>
      <w:r w:rsidRPr="006D3521">
        <w:rPr>
          <w:szCs w:val="24"/>
        </w:rPr>
        <w:t xml:space="preserve"> de territoire</w:t>
      </w:r>
    </w:p>
    <w:p w14:paraId="706FB199" w14:textId="77777777" w:rsidR="007F66E7" w:rsidRPr="006D3521" w:rsidRDefault="007F66E7" w:rsidP="006D3521">
      <w:pPr>
        <w:widowControl w:val="0"/>
        <w:numPr>
          <w:ilvl w:val="0"/>
          <w:numId w:val="3"/>
        </w:numPr>
        <w:spacing w:after="240" w:line="276" w:lineRule="auto"/>
        <w:ind w:left="426" w:hanging="364"/>
        <w:jc w:val="both"/>
        <w:rPr>
          <w:szCs w:val="24"/>
        </w:rPr>
      </w:pPr>
      <w:r w:rsidRPr="006D3521">
        <w:rPr>
          <w:szCs w:val="24"/>
        </w:rPr>
        <w:lastRenderedPageBreak/>
        <w:t>Soutenir des projets professionnels hospitaliers et/ou universitaires en permettant à de jeunes médecins</w:t>
      </w:r>
      <w:r w:rsidR="00F61583" w:rsidRPr="006D3521">
        <w:rPr>
          <w:szCs w:val="24"/>
        </w:rPr>
        <w:t xml:space="preserve">, </w:t>
      </w:r>
      <w:r w:rsidR="002A242A" w:rsidRPr="006D3521">
        <w:rPr>
          <w:szCs w:val="24"/>
        </w:rPr>
        <w:t>chirurgiens-dentistes</w:t>
      </w:r>
      <w:r w:rsidR="00F61583" w:rsidRPr="006D3521">
        <w:rPr>
          <w:szCs w:val="24"/>
        </w:rPr>
        <w:t xml:space="preserve"> et pharmaciens</w:t>
      </w:r>
      <w:r w:rsidRPr="006D3521">
        <w:rPr>
          <w:szCs w:val="24"/>
        </w:rPr>
        <w:t xml:space="preserve"> de parfaire leur formation post-internat</w:t>
      </w:r>
    </w:p>
    <w:p w14:paraId="07FD3252" w14:textId="001B6718" w:rsidR="007F66E7" w:rsidRPr="006D3521" w:rsidRDefault="007F66E7" w:rsidP="006D3521">
      <w:pPr>
        <w:widowControl w:val="0"/>
        <w:numPr>
          <w:ilvl w:val="0"/>
          <w:numId w:val="3"/>
        </w:numPr>
        <w:spacing w:after="240" w:line="276" w:lineRule="auto"/>
        <w:ind w:left="426" w:hanging="364"/>
        <w:jc w:val="both"/>
        <w:rPr>
          <w:szCs w:val="24"/>
        </w:rPr>
      </w:pPr>
      <w:r w:rsidRPr="006D3521">
        <w:rPr>
          <w:szCs w:val="24"/>
        </w:rPr>
        <w:t>Permettre aux jeunes médecins</w:t>
      </w:r>
      <w:r w:rsidR="00F61583" w:rsidRPr="006D3521">
        <w:rPr>
          <w:szCs w:val="24"/>
        </w:rPr>
        <w:t xml:space="preserve">, </w:t>
      </w:r>
      <w:r w:rsidR="002A242A" w:rsidRPr="006D3521">
        <w:rPr>
          <w:szCs w:val="24"/>
        </w:rPr>
        <w:t>chirurgiens-dentistes</w:t>
      </w:r>
      <w:r w:rsidR="00F61583" w:rsidRPr="006D3521">
        <w:rPr>
          <w:szCs w:val="24"/>
        </w:rPr>
        <w:t xml:space="preserve"> et pharmaciens</w:t>
      </w:r>
      <w:r w:rsidRPr="006D3521">
        <w:rPr>
          <w:szCs w:val="24"/>
        </w:rPr>
        <w:t xml:space="preserve"> de participer à l’encadrement d</w:t>
      </w:r>
      <w:r w:rsidR="00F61583" w:rsidRPr="006D3521">
        <w:rPr>
          <w:szCs w:val="24"/>
        </w:rPr>
        <w:t>es</w:t>
      </w:r>
      <w:r w:rsidR="00CC7B95" w:rsidRPr="006D3521">
        <w:rPr>
          <w:szCs w:val="24"/>
        </w:rPr>
        <w:t xml:space="preserve"> </w:t>
      </w:r>
      <w:r w:rsidRPr="006D3521">
        <w:rPr>
          <w:szCs w:val="24"/>
        </w:rPr>
        <w:t>internes</w:t>
      </w:r>
      <w:r w:rsidR="00170233">
        <w:rPr>
          <w:szCs w:val="24"/>
        </w:rPr>
        <w:t xml:space="preserve"> et des externes ?</w:t>
      </w:r>
    </w:p>
    <w:p w14:paraId="17803175" w14:textId="77777777" w:rsidR="002C59EF" w:rsidRPr="006D3521" w:rsidRDefault="007F66E7" w:rsidP="006D3521">
      <w:pPr>
        <w:widowControl w:val="0"/>
        <w:numPr>
          <w:ilvl w:val="0"/>
          <w:numId w:val="3"/>
        </w:numPr>
        <w:spacing w:after="240" w:line="276" w:lineRule="auto"/>
        <w:ind w:left="426" w:hanging="364"/>
        <w:jc w:val="both"/>
        <w:rPr>
          <w:szCs w:val="24"/>
        </w:rPr>
      </w:pPr>
      <w:r w:rsidRPr="006D3521">
        <w:rPr>
          <w:szCs w:val="24"/>
        </w:rPr>
        <w:t>Participer à l’amélioration du parcours de santé de la personne âgée en inscrivant le projet dans la dynamique de la filière gériatrique territoriale, en renforçant les liens avec les EHPAD (poste de médecin coordonnateur), et/ou entre les disciplines médicales (psychiatrie/gériatrie, onco</w:t>
      </w:r>
      <w:r w:rsidR="006D34BB" w:rsidRPr="006D3521">
        <w:rPr>
          <w:szCs w:val="24"/>
        </w:rPr>
        <w:t>-</w:t>
      </w:r>
      <w:r w:rsidRPr="006D3521">
        <w:rPr>
          <w:szCs w:val="24"/>
        </w:rPr>
        <w:t>gériatrie…)</w:t>
      </w:r>
      <w:bookmarkStart w:id="3" w:name="page2"/>
      <w:bookmarkEnd w:id="3"/>
      <w:r w:rsidR="002C59EF" w:rsidRPr="006D3521">
        <w:rPr>
          <w:szCs w:val="24"/>
        </w:rPr>
        <w:t>.</w:t>
      </w:r>
    </w:p>
    <w:p w14:paraId="2BF61BCA" w14:textId="77777777" w:rsidR="002C59EF" w:rsidRPr="006D3521" w:rsidRDefault="007F66E7" w:rsidP="00F535FC">
      <w:pPr>
        <w:widowControl w:val="0"/>
        <w:spacing w:after="240" w:line="276" w:lineRule="auto"/>
        <w:ind w:left="426"/>
        <w:jc w:val="both"/>
        <w:rPr>
          <w:szCs w:val="24"/>
        </w:rPr>
      </w:pPr>
      <w:r w:rsidRPr="006D3521">
        <w:rPr>
          <w:szCs w:val="24"/>
        </w:rPr>
        <w:t xml:space="preserve">Le jury sera particulièrement attentif à ce que les établissements </w:t>
      </w:r>
      <w:r w:rsidR="00F61583" w:rsidRPr="006D3521">
        <w:rPr>
          <w:szCs w:val="24"/>
        </w:rPr>
        <w:t>de santé</w:t>
      </w:r>
      <w:r w:rsidR="00085D84" w:rsidRPr="006D3521">
        <w:rPr>
          <w:szCs w:val="24"/>
        </w:rPr>
        <w:t xml:space="preserve"> ou EHPAD</w:t>
      </w:r>
      <w:r w:rsidR="00F61583" w:rsidRPr="006D3521">
        <w:rPr>
          <w:szCs w:val="24"/>
        </w:rPr>
        <w:t xml:space="preserve"> </w:t>
      </w:r>
      <w:r w:rsidRPr="006D3521">
        <w:rPr>
          <w:szCs w:val="24"/>
        </w:rPr>
        <w:t>aient déjà engagé un projet de recherche mutualisé afin que le projet de recherche puisse être mis en œuvre durant les 2 ans d’assistanat.</w:t>
      </w:r>
      <w:r w:rsidR="002C59EF" w:rsidRPr="006D3521">
        <w:rPr>
          <w:szCs w:val="24"/>
        </w:rPr>
        <w:t xml:space="preserve"> </w:t>
      </w:r>
    </w:p>
    <w:p w14:paraId="1B94D666" w14:textId="7C8621EE" w:rsidR="00106B90" w:rsidRPr="006D3521" w:rsidRDefault="00106B90" w:rsidP="00F535FC">
      <w:pPr>
        <w:widowControl w:val="0"/>
        <w:spacing w:after="240" w:line="276" w:lineRule="auto"/>
        <w:ind w:left="426"/>
        <w:jc w:val="both"/>
        <w:rPr>
          <w:szCs w:val="24"/>
        </w:rPr>
      </w:pPr>
      <w:r w:rsidRPr="006D3521">
        <w:rPr>
          <w:szCs w:val="24"/>
        </w:rPr>
        <w:t xml:space="preserve">Au terme des 2 années d’assistanat partagé, la prolongation du contrat de l’assistant spécialiste </w:t>
      </w:r>
      <w:r w:rsidR="00F535FC">
        <w:rPr>
          <w:szCs w:val="24"/>
        </w:rPr>
        <w:t>partagé</w:t>
      </w:r>
      <w:r w:rsidRPr="006D3521">
        <w:rPr>
          <w:szCs w:val="24"/>
        </w:rPr>
        <w:t xml:space="preserve"> est possible une seule fois, sur décision du jury et pour</w:t>
      </w:r>
      <w:r w:rsidR="00ED4DA8">
        <w:rPr>
          <w:szCs w:val="24"/>
        </w:rPr>
        <w:t xml:space="preserve"> une durée d’</w:t>
      </w:r>
      <w:r w:rsidRPr="006D3521">
        <w:rPr>
          <w:szCs w:val="24"/>
        </w:rPr>
        <w:t xml:space="preserve">un an. Pour solliciter un renouvellement, les établissements </w:t>
      </w:r>
      <w:r w:rsidR="00ED4DA8">
        <w:rPr>
          <w:szCs w:val="24"/>
        </w:rPr>
        <w:t>devront produire un</w:t>
      </w:r>
      <w:r w:rsidRPr="006D3521">
        <w:rPr>
          <w:szCs w:val="24"/>
        </w:rPr>
        <w:t xml:space="preserve"> argumentaire expliquant </w:t>
      </w:r>
      <w:r w:rsidR="00ED4DA8">
        <w:rPr>
          <w:szCs w:val="24"/>
        </w:rPr>
        <w:t>la raison pour laquelle</w:t>
      </w:r>
      <w:r w:rsidR="00ED4DA8" w:rsidRPr="006D3521">
        <w:rPr>
          <w:szCs w:val="24"/>
        </w:rPr>
        <w:t xml:space="preserve"> </w:t>
      </w:r>
      <w:r w:rsidRPr="006D3521">
        <w:rPr>
          <w:szCs w:val="24"/>
        </w:rPr>
        <w:t xml:space="preserve">la titularisation n’a pas pu </w:t>
      </w:r>
      <w:r w:rsidR="00ED4DA8">
        <w:rPr>
          <w:szCs w:val="24"/>
        </w:rPr>
        <w:t xml:space="preserve">être effectuée </w:t>
      </w:r>
      <w:r w:rsidRPr="006D3521">
        <w:rPr>
          <w:szCs w:val="24"/>
        </w:rPr>
        <w:t xml:space="preserve">au terme des deux ans </w:t>
      </w:r>
      <w:r w:rsidR="00ED4DA8">
        <w:rPr>
          <w:szCs w:val="24"/>
        </w:rPr>
        <w:t xml:space="preserve">du projet </w:t>
      </w:r>
      <w:r w:rsidRPr="006D3521">
        <w:rPr>
          <w:szCs w:val="24"/>
        </w:rPr>
        <w:t xml:space="preserve">et clarifiant les perspectives proposées au praticien. </w:t>
      </w:r>
    </w:p>
    <w:p w14:paraId="37F1BB81" w14:textId="77777777" w:rsidR="007F66E7" w:rsidRDefault="007F66E7" w:rsidP="006D3521">
      <w:pPr>
        <w:spacing w:line="276" w:lineRule="auto"/>
        <w:jc w:val="both"/>
        <w:rPr>
          <w:sz w:val="21"/>
        </w:rPr>
      </w:pPr>
    </w:p>
    <w:p w14:paraId="4FB32365" w14:textId="691CA9AE" w:rsidR="007F66E7" w:rsidRPr="00A129AB" w:rsidRDefault="007F66E7" w:rsidP="006D3521">
      <w:pPr>
        <w:pStyle w:val="Titre1"/>
        <w:spacing w:line="276" w:lineRule="auto"/>
        <w:jc w:val="both"/>
      </w:pPr>
      <w:bookmarkStart w:id="4" w:name="_Toc157593668"/>
      <w:r w:rsidRPr="00A129AB">
        <w:t>DISPOSITIONS L</w:t>
      </w:r>
      <w:r w:rsidR="00170233">
        <w:t>É</w:t>
      </w:r>
      <w:r w:rsidRPr="00A129AB">
        <w:t>GALES ET R</w:t>
      </w:r>
      <w:r w:rsidR="00170233">
        <w:t>É</w:t>
      </w:r>
      <w:r w:rsidRPr="00A129AB">
        <w:t>GLEMENTAIRES</w:t>
      </w:r>
      <w:bookmarkEnd w:id="4"/>
    </w:p>
    <w:p w14:paraId="2661CA3C" w14:textId="7634087E" w:rsidR="00106B90" w:rsidRPr="006D3521" w:rsidRDefault="00106B90" w:rsidP="006D3521">
      <w:pPr>
        <w:pStyle w:val="NormalWeb"/>
        <w:spacing w:before="0" w:beforeAutospacing="0" w:after="0" w:afterAutospacing="0" w:line="276" w:lineRule="auto"/>
        <w:jc w:val="both"/>
        <w:rPr>
          <w:rFonts w:ascii="Calibri" w:hAnsi="Calibri" w:cs="Calibri"/>
        </w:rPr>
      </w:pPr>
      <w:r w:rsidRPr="006D3521">
        <w:rPr>
          <w:rFonts w:ascii="Calibri" w:hAnsi="Calibri" w:cs="Calibri"/>
        </w:rPr>
        <w:t>Le statut d’</w:t>
      </w:r>
      <w:r w:rsidR="00E20605">
        <w:rPr>
          <w:rFonts w:ascii="Calibri" w:hAnsi="Calibri" w:cs="Calibri"/>
        </w:rPr>
        <w:t>a</w:t>
      </w:r>
      <w:r w:rsidRPr="006D3521">
        <w:rPr>
          <w:rFonts w:ascii="Calibri" w:hAnsi="Calibri" w:cs="Calibri"/>
        </w:rPr>
        <w:t>ssistant des hôpitaux (articles R6152-501 et suivants du CSP) prévoit que le praticien ne peut être recruté que par un établissement public de santé (y compris USMP et dispositif public de prévention) ou un EHPAD</w:t>
      </w:r>
      <w:r w:rsidRPr="006D3521">
        <w:rPr>
          <w:rFonts w:ascii="Calibri" w:hAnsi="Calibri" w:cs="Calibri"/>
          <w:vertAlign w:val="superscript"/>
        </w:rPr>
        <w:t xml:space="preserve">1 </w:t>
      </w:r>
      <w:r w:rsidR="00163F50">
        <w:rPr>
          <w:rFonts w:ascii="Calibri" w:hAnsi="Calibri" w:cs="Calibri"/>
        </w:rPr>
        <w:t>p</w:t>
      </w:r>
      <w:r w:rsidRPr="006D3521">
        <w:rPr>
          <w:rFonts w:ascii="Calibri" w:hAnsi="Calibri" w:cs="Calibri"/>
        </w:rPr>
        <w:t>ublic.</w:t>
      </w:r>
    </w:p>
    <w:p w14:paraId="109832E5" w14:textId="77777777" w:rsidR="00106B90" w:rsidRPr="006D3521" w:rsidRDefault="00106B90" w:rsidP="006D3521">
      <w:pPr>
        <w:pStyle w:val="NormalWeb"/>
        <w:spacing w:before="0" w:beforeAutospacing="0" w:after="0" w:afterAutospacing="0" w:line="276" w:lineRule="auto"/>
        <w:ind w:left="1555"/>
        <w:jc w:val="both"/>
      </w:pPr>
      <w:r w:rsidRPr="006D3521">
        <w:t> </w:t>
      </w:r>
    </w:p>
    <w:p w14:paraId="39E53F87" w14:textId="795B0897" w:rsidR="00106B90" w:rsidRPr="006D3521" w:rsidRDefault="00106B90" w:rsidP="006D3521">
      <w:pPr>
        <w:pStyle w:val="NormalWeb"/>
        <w:spacing w:before="0" w:beforeAutospacing="0" w:after="0" w:afterAutospacing="0" w:line="276" w:lineRule="auto"/>
        <w:ind w:left="4"/>
        <w:jc w:val="both"/>
        <w:rPr>
          <w:rFonts w:ascii="Calibri" w:hAnsi="Calibri" w:cs="Calibri"/>
        </w:rPr>
      </w:pPr>
      <w:r w:rsidRPr="006D3521">
        <w:rPr>
          <w:rFonts w:ascii="Calibri" w:hAnsi="Calibri" w:cs="Calibri"/>
        </w:rPr>
        <w:t>Le dispositif d</w:t>
      </w:r>
      <w:r w:rsidR="00F46C78">
        <w:rPr>
          <w:rFonts w:ascii="Calibri" w:hAnsi="Calibri" w:cs="Calibri"/>
        </w:rPr>
        <w:t>’</w:t>
      </w:r>
      <w:r w:rsidRPr="006D3521">
        <w:rPr>
          <w:rFonts w:ascii="Calibri" w:hAnsi="Calibri" w:cs="Calibri"/>
        </w:rPr>
        <w:t>ASP</w:t>
      </w:r>
      <w:r w:rsidR="00F46C78">
        <w:rPr>
          <w:rFonts w:ascii="Calibri" w:hAnsi="Calibri" w:cs="Calibri"/>
        </w:rPr>
        <w:t xml:space="preserve"> entre 2 établissements de santé </w:t>
      </w:r>
      <w:r w:rsidR="00163F50">
        <w:rPr>
          <w:rFonts w:ascii="Calibri" w:hAnsi="Calibri" w:cs="Calibri"/>
        </w:rPr>
        <w:t xml:space="preserve">publics </w:t>
      </w:r>
      <w:r w:rsidR="00F46C78">
        <w:rPr>
          <w:rFonts w:ascii="Calibri" w:hAnsi="Calibri" w:cs="Calibri"/>
        </w:rPr>
        <w:t>ou entre un</w:t>
      </w:r>
      <w:r w:rsidRPr="006D3521">
        <w:rPr>
          <w:rFonts w:ascii="Calibri" w:hAnsi="Calibri" w:cs="Calibri"/>
        </w:rPr>
        <w:t xml:space="preserve"> </w:t>
      </w:r>
      <w:r w:rsidR="00F46C78">
        <w:rPr>
          <w:rFonts w:ascii="Calibri" w:hAnsi="Calibri" w:cs="Calibri"/>
        </w:rPr>
        <w:t xml:space="preserve">EHPAD et un établissement de santé </w:t>
      </w:r>
      <w:r w:rsidR="00163F50">
        <w:rPr>
          <w:rFonts w:ascii="Calibri" w:hAnsi="Calibri" w:cs="Calibri"/>
        </w:rPr>
        <w:t>public</w:t>
      </w:r>
      <w:r w:rsidR="00163F50" w:rsidRPr="006D3521">
        <w:rPr>
          <w:rFonts w:ascii="Calibri" w:hAnsi="Calibri" w:cs="Calibri"/>
        </w:rPr>
        <w:t xml:space="preserve"> </w:t>
      </w:r>
      <w:r w:rsidRPr="006D3521">
        <w:rPr>
          <w:rFonts w:ascii="Calibri" w:hAnsi="Calibri" w:cs="Calibri"/>
        </w:rPr>
        <w:t xml:space="preserve">bénéficie à </w:t>
      </w:r>
      <w:r w:rsidRPr="00A8491E">
        <w:rPr>
          <w:rFonts w:ascii="Calibri" w:hAnsi="Calibri" w:cs="Calibri"/>
          <w:bCs/>
        </w:rPr>
        <w:t xml:space="preserve">2 établissements sur un projet médical co-construit et </w:t>
      </w:r>
      <w:r w:rsidR="00F46C78" w:rsidRPr="00A8491E">
        <w:rPr>
          <w:rFonts w:ascii="Calibri" w:hAnsi="Calibri" w:cs="Calibri"/>
          <w:bCs/>
        </w:rPr>
        <w:t xml:space="preserve">nécessairement </w:t>
      </w:r>
      <w:r w:rsidRPr="00A8491E">
        <w:rPr>
          <w:rFonts w:ascii="Calibri" w:hAnsi="Calibri" w:cs="Calibri"/>
          <w:bCs/>
        </w:rPr>
        <w:t>partagé entre l’établissement recruteur et l’établissement partenaire.</w:t>
      </w:r>
    </w:p>
    <w:p w14:paraId="2AC2EAB2" w14:textId="043E533C" w:rsidR="00977FB9" w:rsidRPr="006D3521" w:rsidRDefault="00977FB9" w:rsidP="006D3521">
      <w:pPr>
        <w:spacing w:line="276" w:lineRule="auto"/>
        <w:ind w:left="4"/>
        <w:jc w:val="both"/>
        <w:rPr>
          <w:szCs w:val="24"/>
        </w:rPr>
      </w:pPr>
      <w:r w:rsidRPr="006D3521">
        <w:rPr>
          <w:szCs w:val="24"/>
        </w:rPr>
        <w:t xml:space="preserve">Le candidat partage son temps </w:t>
      </w:r>
      <w:r w:rsidR="00163F50">
        <w:rPr>
          <w:szCs w:val="24"/>
        </w:rPr>
        <w:t xml:space="preserve">de travail </w:t>
      </w:r>
      <w:r w:rsidRPr="006D3521">
        <w:rPr>
          <w:szCs w:val="24"/>
        </w:rPr>
        <w:t xml:space="preserve">entre les </w:t>
      </w:r>
      <w:r w:rsidR="00F46C78">
        <w:rPr>
          <w:szCs w:val="24"/>
        </w:rPr>
        <w:t xml:space="preserve">2 </w:t>
      </w:r>
      <w:r w:rsidRPr="006D3521">
        <w:rPr>
          <w:szCs w:val="24"/>
        </w:rPr>
        <w:t xml:space="preserve">établissements de manière régulière et </w:t>
      </w:r>
      <w:r w:rsidR="009C6611" w:rsidRPr="006D3521">
        <w:rPr>
          <w:szCs w:val="24"/>
        </w:rPr>
        <w:t>équilibr</w:t>
      </w:r>
      <w:r w:rsidR="009C6611">
        <w:rPr>
          <w:szCs w:val="24"/>
        </w:rPr>
        <w:t>é</w:t>
      </w:r>
      <w:r w:rsidR="009C6611" w:rsidRPr="006D3521">
        <w:rPr>
          <w:szCs w:val="24"/>
        </w:rPr>
        <w:t>e</w:t>
      </w:r>
      <w:r w:rsidR="00163F50">
        <w:rPr>
          <w:szCs w:val="24"/>
        </w:rPr>
        <w:t xml:space="preserve"> sur le mois</w:t>
      </w:r>
      <w:r w:rsidR="00F46C78">
        <w:rPr>
          <w:szCs w:val="24"/>
        </w:rPr>
        <w:t xml:space="preserve">. </w:t>
      </w:r>
      <w:r w:rsidR="00170233">
        <w:rPr>
          <w:szCs w:val="24"/>
        </w:rPr>
        <w:t>À</w:t>
      </w:r>
      <w:r w:rsidR="00F46C78">
        <w:rPr>
          <w:szCs w:val="24"/>
        </w:rPr>
        <w:t xml:space="preserve"> cet effet,</w:t>
      </w:r>
      <w:r w:rsidR="00281A0A">
        <w:rPr>
          <w:szCs w:val="24"/>
        </w:rPr>
        <w:t xml:space="preserve"> l’activité de l’ASP ne peut s’effectuer, en continu, sur 6 ou 12 mois au sein de l’une des 2 structures partenaires sur les 2 années d’engagement.</w:t>
      </w:r>
      <w:r w:rsidR="00F46C78">
        <w:rPr>
          <w:szCs w:val="24"/>
        </w:rPr>
        <w:t xml:space="preserve"> </w:t>
      </w:r>
    </w:p>
    <w:p w14:paraId="12B2818A" w14:textId="3ED9D32B" w:rsidR="00E171CB" w:rsidRPr="006D3521" w:rsidRDefault="00E171CB" w:rsidP="006D3521">
      <w:pPr>
        <w:spacing w:line="276" w:lineRule="auto"/>
        <w:ind w:left="4"/>
        <w:jc w:val="both"/>
        <w:rPr>
          <w:b/>
          <w:szCs w:val="24"/>
        </w:rPr>
      </w:pPr>
      <w:r w:rsidRPr="006D3521">
        <w:rPr>
          <w:szCs w:val="24"/>
        </w:rPr>
        <w:t>L’établissement recruteur peut être soit un établissement</w:t>
      </w:r>
      <w:r w:rsidR="007C777B" w:rsidRPr="006D3521">
        <w:rPr>
          <w:szCs w:val="24"/>
        </w:rPr>
        <w:t xml:space="preserve"> de santé public, soit un EHPAD</w:t>
      </w:r>
      <w:r w:rsidR="00977FB9" w:rsidRPr="006D3521">
        <w:rPr>
          <w:szCs w:val="24"/>
        </w:rPr>
        <w:t xml:space="preserve"> public</w:t>
      </w:r>
      <w:r w:rsidR="007C777B" w:rsidRPr="006D3521">
        <w:rPr>
          <w:szCs w:val="24"/>
        </w:rPr>
        <w:t xml:space="preserve"> ; </w:t>
      </w:r>
    </w:p>
    <w:p w14:paraId="65203A8F" w14:textId="660BD007" w:rsidR="009867C0" w:rsidRPr="006D3521" w:rsidRDefault="00E171CB" w:rsidP="006D3521">
      <w:pPr>
        <w:spacing w:line="276" w:lineRule="auto"/>
        <w:ind w:left="4"/>
        <w:jc w:val="both"/>
        <w:rPr>
          <w:szCs w:val="24"/>
        </w:rPr>
      </w:pPr>
      <w:r w:rsidRPr="006D3521">
        <w:rPr>
          <w:szCs w:val="24"/>
        </w:rPr>
        <w:t>L</w:t>
      </w:r>
      <w:r w:rsidR="009867C0" w:rsidRPr="006D3521">
        <w:rPr>
          <w:szCs w:val="24"/>
        </w:rPr>
        <w:t>’établissement partenaire p</w:t>
      </w:r>
      <w:r w:rsidR="00F04CB3">
        <w:rPr>
          <w:szCs w:val="24"/>
        </w:rPr>
        <w:t>eu</w:t>
      </w:r>
      <w:r w:rsidR="009867C0" w:rsidRPr="006D3521">
        <w:rPr>
          <w:szCs w:val="24"/>
        </w:rPr>
        <w:t>t être :</w:t>
      </w:r>
    </w:p>
    <w:p w14:paraId="20737F54" w14:textId="77777777" w:rsidR="009867C0" w:rsidRPr="006D3521" w:rsidRDefault="009867C0" w:rsidP="006D3521">
      <w:pPr>
        <w:numPr>
          <w:ilvl w:val="0"/>
          <w:numId w:val="6"/>
        </w:numPr>
        <w:tabs>
          <w:tab w:val="left" w:pos="724"/>
        </w:tabs>
        <w:spacing w:line="276" w:lineRule="auto"/>
        <w:ind w:left="724" w:hanging="364"/>
        <w:jc w:val="both"/>
        <w:rPr>
          <w:szCs w:val="24"/>
        </w:rPr>
      </w:pPr>
      <w:r w:rsidRPr="006D3521">
        <w:rPr>
          <w:szCs w:val="24"/>
        </w:rPr>
        <w:t>Centre Hospitalier Général</w:t>
      </w:r>
      <w:r w:rsidR="003B4625" w:rsidRPr="006D3521">
        <w:rPr>
          <w:szCs w:val="24"/>
        </w:rPr>
        <w:t xml:space="preserve"> (y compris USMP et dispositif</w:t>
      </w:r>
      <w:r w:rsidR="00E171CB" w:rsidRPr="006D3521">
        <w:rPr>
          <w:szCs w:val="24"/>
        </w:rPr>
        <w:t>s</w:t>
      </w:r>
      <w:r w:rsidR="003B4625" w:rsidRPr="006D3521">
        <w:rPr>
          <w:szCs w:val="24"/>
        </w:rPr>
        <w:t xml:space="preserve"> public</w:t>
      </w:r>
      <w:r w:rsidR="00E171CB" w:rsidRPr="006D3521">
        <w:rPr>
          <w:szCs w:val="24"/>
        </w:rPr>
        <w:t>s</w:t>
      </w:r>
      <w:r w:rsidR="003B4625" w:rsidRPr="006D3521">
        <w:rPr>
          <w:szCs w:val="24"/>
        </w:rPr>
        <w:t xml:space="preserve"> de prévention)</w:t>
      </w:r>
    </w:p>
    <w:p w14:paraId="09E88B44" w14:textId="77777777" w:rsidR="009867C0" w:rsidRPr="006D3521" w:rsidRDefault="009867C0" w:rsidP="006D3521">
      <w:pPr>
        <w:numPr>
          <w:ilvl w:val="0"/>
          <w:numId w:val="6"/>
        </w:numPr>
        <w:tabs>
          <w:tab w:val="left" w:pos="724"/>
        </w:tabs>
        <w:spacing w:line="276" w:lineRule="auto"/>
        <w:ind w:left="724" w:hanging="364"/>
        <w:jc w:val="both"/>
        <w:rPr>
          <w:szCs w:val="24"/>
        </w:rPr>
      </w:pPr>
      <w:r w:rsidRPr="006D3521">
        <w:rPr>
          <w:szCs w:val="24"/>
        </w:rPr>
        <w:lastRenderedPageBreak/>
        <w:t>Centre Hospitalier Général avec un service universitaire</w:t>
      </w:r>
      <w:r w:rsidR="003B4625" w:rsidRPr="006D3521">
        <w:rPr>
          <w:szCs w:val="24"/>
        </w:rPr>
        <w:t xml:space="preserve"> (y compris USMP et dispositif</w:t>
      </w:r>
      <w:r w:rsidR="00E171CB" w:rsidRPr="006D3521">
        <w:rPr>
          <w:szCs w:val="24"/>
        </w:rPr>
        <w:t>s</w:t>
      </w:r>
      <w:r w:rsidR="003B4625" w:rsidRPr="006D3521">
        <w:rPr>
          <w:szCs w:val="24"/>
        </w:rPr>
        <w:t xml:space="preserve"> public</w:t>
      </w:r>
      <w:r w:rsidR="00E171CB" w:rsidRPr="006D3521">
        <w:rPr>
          <w:szCs w:val="24"/>
        </w:rPr>
        <w:t>s</w:t>
      </w:r>
      <w:r w:rsidR="003B4625" w:rsidRPr="006D3521">
        <w:rPr>
          <w:szCs w:val="24"/>
        </w:rPr>
        <w:t xml:space="preserve"> de prévention)</w:t>
      </w:r>
    </w:p>
    <w:p w14:paraId="393369B3" w14:textId="3B1D0F9A" w:rsidR="00E171CB" w:rsidRPr="006D3521" w:rsidRDefault="009867C0" w:rsidP="006D3521">
      <w:pPr>
        <w:numPr>
          <w:ilvl w:val="0"/>
          <w:numId w:val="6"/>
        </w:numPr>
        <w:tabs>
          <w:tab w:val="left" w:pos="724"/>
        </w:tabs>
        <w:spacing w:line="276" w:lineRule="auto"/>
        <w:ind w:left="724" w:hanging="364"/>
        <w:jc w:val="both"/>
        <w:rPr>
          <w:szCs w:val="24"/>
        </w:rPr>
      </w:pPr>
      <w:r w:rsidRPr="006D3521">
        <w:rPr>
          <w:szCs w:val="24"/>
        </w:rPr>
        <w:t>Centre Hospitalier Universitaire (</w:t>
      </w:r>
      <w:r w:rsidR="003B4625" w:rsidRPr="006D3521">
        <w:rPr>
          <w:szCs w:val="24"/>
        </w:rPr>
        <w:t>y compris USMP et dispositif</w:t>
      </w:r>
      <w:r w:rsidR="00E171CB" w:rsidRPr="006D3521">
        <w:rPr>
          <w:szCs w:val="24"/>
        </w:rPr>
        <w:t>s</w:t>
      </w:r>
      <w:r w:rsidR="003B4625" w:rsidRPr="006D3521">
        <w:rPr>
          <w:szCs w:val="24"/>
        </w:rPr>
        <w:t xml:space="preserve"> public</w:t>
      </w:r>
      <w:r w:rsidR="00E171CB" w:rsidRPr="006D3521">
        <w:rPr>
          <w:szCs w:val="24"/>
        </w:rPr>
        <w:t>s</w:t>
      </w:r>
      <w:r w:rsidR="003B4625" w:rsidRPr="006D3521">
        <w:rPr>
          <w:szCs w:val="24"/>
        </w:rPr>
        <w:t xml:space="preserve"> de pré</w:t>
      </w:r>
      <w:r w:rsidR="00E171CB" w:rsidRPr="006D3521">
        <w:rPr>
          <w:szCs w:val="24"/>
        </w:rPr>
        <w:t>vention)</w:t>
      </w:r>
    </w:p>
    <w:p w14:paraId="046AC223" w14:textId="0F33F8E6" w:rsidR="009867C0" w:rsidRPr="006D3521" w:rsidRDefault="009867C0" w:rsidP="006D3521">
      <w:pPr>
        <w:numPr>
          <w:ilvl w:val="0"/>
          <w:numId w:val="6"/>
        </w:numPr>
        <w:tabs>
          <w:tab w:val="left" w:pos="724"/>
        </w:tabs>
        <w:spacing w:line="276" w:lineRule="auto"/>
        <w:ind w:left="724" w:hanging="364"/>
        <w:jc w:val="both"/>
        <w:rPr>
          <w:szCs w:val="24"/>
        </w:rPr>
      </w:pPr>
      <w:r w:rsidRPr="006D3521">
        <w:rPr>
          <w:szCs w:val="24"/>
        </w:rPr>
        <w:t>Etablissement de Santé Privé</w:t>
      </w:r>
      <w:r w:rsidR="00163F50" w:rsidRPr="006D3521">
        <w:rPr>
          <w:szCs w:val="24"/>
        </w:rPr>
        <w:t xml:space="preserve"> </w:t>
      </w:r>
      <w:r w:rsidRPr="006D3521">
        <w:rPr>
          <w:szCs w:val="24"/>
        </w:rPr>
        <w:t>d’</w:t>
      </w:r>
      <w:r w:rsidR="00163F50">
        <w:rPr>
          <w:szCs w:val="24"/>
        </w:rPr>
        <w:t>i</w:t>
      </w:r>
      <w:r w:rsidRPr="006D3521">
        <w:rPr>
          <w:szCs w:val="24"/>
        </w:rPr>
        <w:t xml:space="preserve">ntérêt </w:t>
      </w:r>
      <w:r w:rsidR="00163F50">
        <w:rPr>
          <w:szCs w:val="24"/>
        </w:rPr>
        <w:t>c</w:t>
      </w:r>
      <w:r w:rsidRPr="006D3521">
        <w:rPr>
          <w:szCs w:val="24"/>
        </w:rPr>
        <w:t>ollectif (ESPIC)</w:t>
      </w:r>
    </w:p>
    <w:p w14:paraId="0EA65E7B" w14:textId="77777777" w:rsidR="009867C0" w:rsidRPr="006D3521" w:rsidRDefault="009867C0" w:rsidP="006D3521">
      <w:pPr>
        <w:numPr>
          <w:ilvl w:val="0"/>
          <w:numId w:val="6"/>
        </w:numPr>
        <w:tabs>
          <w:tab w:val="left" w:pos="724"/>
        </w:tabs>
        <w:spacing w:line="276" w:lineRule="auto"/>
        <w:ind w:left="724" w:hanging="364"/>
        <w:jc w:val="both"/>
        <w:rPr>
          <w:szCs w:val="24"/>
        </w:rPr>
      </w:pPr>
      <w:r w:rsidRPr="006D3521">
        <w:rPr>
          <w:szCs w:val="24"/>
        </w:rPr>
        <w:t>EHPAD</w:t>
      </w:r>
      <w:r w:rsidR="00977FB9" w:rsidRPr="006D3521">
        <w:rPr>
          <w:szCs w:val="24"/>
        </w:rPr>
        <w:t xml:space="preserve"> Public</w:t>
      </w:r>
    </w:p>
    <w:p w14:paraId="1F835D24" w14:textId="77777777" w:rsidR="009867C0" w:rsidRPr="006D3521" w:rsidRDefault="009867C0" w:rsidP="006D3521">
      <w:pPr>
        <w:numPr>
          <w:ilvl w:val="0"/>
          <w:numId w:val="6"/>
        </w:numPr>
        <w:tabs>
          <w:tab w:val="left" w:pos="724"/>
        </w:tabs>
        <w:spacing w:line="276" w:lineRule="auto"/>
        <w:ind w:left="724" w:hanging="364"/>
        <w:jc w:val="both"/>
        <w:rPr>
          <w:szCs w:val="24"/>
        </w:rPr>
      </w:pPr>
      <w:r w:rsidRPr="006D3521">
        <w:rPr>
          <w:szCs w:val="24"/>
        </w:rPr>
        <w:t>CLCC</w:t>
      </w:r>
    </w:p>
    <w:p w14:paraId="0D98FA5C" w14:textId="77777777" w:rsidR="00722281" w:rsidRPr="006D3521" w:rsidRDefault="00722281" w:rsidP="006D3521">
      <w:pPr>
        <w:numPr>
          <w:ilvl w:val="0"/>
          <w:numId w:val="6"/>
        </w:numPr>
        <w:tabs>
          <w:tab w:val="left" w:pos="724"/>
        </w:tabs>
        <w:spacing w:line="276" w:lineRule="auto"/>
        <w:ind w:left="724" w:hanging="364"/>
        <w:jc w:val="both"/>
        <w:rPr>
          <w:szCs w:val="24"/>
        </w:rPr>
      </w:pPr>
      <w:r w:rsidRPr="006D3521">
        <w:rPr>
          <w:szCs w:val="24"/>
        </w:rPr>
        <w:t>HIA</w:t>
      </w:r>
    </w:p>
    <w:p w14:paraId="6A273F78" w14:textId="77777777" w:rsidR="00163F50" w:rsidRDefault="00E171CB" w:rsidP="00163F50">
      <w:pPr>
        <w:spacing w:line="276" w:lineRule="auto"/>
        <w:jc w:val="both"/>
        <w:rPr>
          <w:b/>
          <w:szCs w:val="24"/>
        </w:rPr>
      </w:pPr>
      <w:r w:rsidRPr="006D3521">
        <w:rPr>
          <w:rFonts w:eastAsia="Times New Roman" w:cs="Calibri"/>
          <w:szCs w:val="24"/>
        </w:rPr>
        <w:t>Le partenariat entre d</w:t>
      </w:r>
      <w:r w:rsidRPr="006D3521">
        <w:rPr>
          <w:rFonts w:cs="Calibri"/>
          <w:szCs w:val="24"/>
        </w:rPr>
        <w:t>eux établissements relevant de l’AP</w:t>
      </w:r>
      <w:r w:rsidR="00163F50">
        <w:rPr>
          <w:rFonts w:cs="Calibri"/>
          <w:szCs w:val="24"/>
        </w:rPr>
        <w:t>-</w:t>
      </w:r>
      <w:r w:rsidRPr="006D3521">
        <w:rPr>
          <w:rFonts w:cs="Calibri"/>
          <w:szCs w:val="24"/>
        </w:rPr>
        <w:t>HP est exclu.</w:t>
      </w:r>
      <w:r w:rsidR="00163F50" w:rsidRPr="00163F50">
        <w:rPr>
          <w:b/>
          <w:szCs w:val="24"/>
        </w:rPr>
        <w:t xml:space="preserve"> </w:t>
      </w:r>
    </w:p>
    <w:p w14:paraId="0560652E" w14:textId="1E4038C3" w:rsidR="007F66E7" w:rsidRPr="006D3521" w:rsidRDefault="00163F50" w:rsidP="001F7285">
      <w:pPr>
        <w:spacing w:line="276" w:lineRule="auto"/>
        <w:jc w:val="both"/>
        <w:rPr>
          <w:rFonts w:cs="Calibri"/>
          <w:szCs w:val="24"/>
        </w:rPr>
      </w:pPr>
      <w:r w:rsidRPr="001F7285">
        <w:rPr>
          <w:szCs w:val="24"/>
        </w:rPr>
        <w:t>Un ESPIC ne peut pas déposer une demande en tant qu’établissement recruteur. Il ne peut être qu’établissement partenaire.</w:t>
      </w:r>
      <w:r w:rsidR="001F7285">
        <w:rPr>
          <w:szCs w:val="24"/>
        </w:rPr>
        <w:t xml:space="preserve"> </w:t>
      </w:r>
      <w:r w:rsidR="007F66E7" w:rsidRPr="006D3521">
        <w:rPr>
          <w:rFonts w:cs="Calibri"/>
          <w:szCs w:val="24"/>
        </w:rPr>
        <w:t>La réglementation actuelle ne permet pas l’assistanat partagé avec un établissement privé à but lucratif.</w:t>
      </w:r>
    </w:p>
    <w:p w14:paraId="5E16467D" w14:textId="64B574E1" w:rsidR="007F66E7" w:rsidRPr="006D3521" w:rsidRDefault="00F643D9" w:rsidP="006D3521">
      <w:pPr>
        <w:spacing w:line="276" w:lineRule="auto"/>
        <w:ind w:left="4"/>
        <w:jc w:val="both"/>
        <w:rPr>
          <w:rFonts w:cs="Calibri"/>
          <w:szCs w:val="24"/>
        </w:rPr>
      </w:pPr>
      <w:r>
        <w:rPr>
          <w:rFonts w:cs="Calibri"/>
          <w:szCs w:val="24"/>
        </w:rPr>
        <w:t>L</w:t>
      </w:r>
      <w:r w:rsidR="007F66E7" w:rsidRPr="006D3521">
        <w:rPr>
          <w:rFonts w:cs="Calibri"/>
          <w:szCs w:val="24"/>
        </w:rPr>
        <w:t>es deux années d’</w:t>
      </w:r>
      <w:r w:rsidR="00163F50">
        <w:rPr>
          <w:rFonts w:cs="Calibri"/>
          <w:szCs w:val="24"/>
        </w:rPr>
        <w:t>a</w:t>
      </w:r>
      <w:r w:rsidR="007F66E7" w:rsidRPr="006D3521">
        <w:rPr>
          <w:rFonts w:cs="Calibri"/>
          <w:szCs w:val="24"/>
        </w:rPr>
        <w:t>ssistanat valident le titre d’</w:t>
      </w:r>
      <w:r w:rsidR="00163F50">
        <w:rPr>
          <w:rFonts w:cs="Calibri"/>
          <w:szCs w:val="24"/>
        </w:rPr>
        <w:t>a</w:t>
      </w:r>
      <w:r w:rsidR="007F66E7" w:rsidRPr="006D3521">
        <w:rPr>
          <w:rFonts w:cs="Calibri"/>
          <w:szCs w:val="24"/>
        </w:rPr>
        <w:t>ncien assistant des hôpitaux qui donne la possibilité de solliciter l’accès au secteur 2.</w:t>
      </w:r>
    </w:p>
    <w:p w14:paraId="319EE23D" w14:textId="0BC589DE" w:rsidR="007F66E7" w:rsidRPr="00A129AB" w:rsidRDefault="007F66E7" w:rsidP="006D3521">
      <w:pPr>
        <w:pStyle w:val="Titre1"/>
        <w:spacing w:line="276" w:lineRule="auto"/>
        <w:jc w:val="both"/>
      </w:pPr>
      <w:bookmarkStart w:id="5" w:name="_Toc157593669"/>
      <w:r w:rsidRPr="00A129AB">
        <w:t>MODALIT</w:t>
      </w:r>
      <w:r w:rsidR="00170233">
        <w:t>É</w:t>
      </w:r>
      <w:r w:rsidRPr="00A129AB">
        <w:t>S DE PRISE EN CHARGE FINANCI</w:t>
      </w:r>
      <w:r w:rsidR="00170233">
        <w:rPr>
          <w:rFonts w:ascii="Arial" w:hAnsi="Arial" w:cs="Arial"/>
        </w:rPr>
        <w:t>Ē</w:t>
      </w:r>
      <w:r w:rsidRPr="00A129AB">
        <w:t>RE</w:t>
      </w:r>
      <w:bookmarkEnd w:id="5"/>
    </w:p>
    <w:p w14:paraId="375A159A" w14:textId="6BDD6E7A" w:rsidR="007F66E7" w:rsidRDefault="00314C17" w:rsidP="006D3521">
      <w:pPr>
        <w:spacing w:line="276" w:lineRule="auto"/>
        <w:ind w:left="4"/>
        <w:jc w:val="both"/>
        <w:rPr>
          <w:szCs w:val="24"/>
        </w:rPr>
      </w:pPr>
      <w:r w:rsidRPr="006D3521">
        <w:rPr>
          <w:szCs w:val="24"/>
        </w:rPr>
        <w:t>L’A</w:t>
      </w:r>
      <w:r>
        <w:rPr>
          <w:szCs w:val="24"/>
        </w:rPr>
        <w:t xml:space="preserve">RS </w:t>
      </w:r>
      <w:r w:rsidR="001F7285">
        <w:rPr>
          <w:szCs w:val="24"/>
        </w:rPr>
        <w:t>d’Île de France</w:t>
      </w:r>
      <w:r w:rsidRPr="006D3521">
        <w:rPr>
          <w:szCs w:val="24"/>
        </w:rPr>
        <w:t xml:space="preserve"> </w:t>
      </w:r>
      <w:r w:rsidR="007F66E7" w:rsidRPr="006D3521">
        <w:rPr>
          <w:szCs w:val="24"/>
        </w:rPr>
        <w:t xml:space="preserve">prend en charge </w:t>
      </w:r>
      <w:r w:rsidR="007F66E7" w:rsidRPr="006D3521">
        <w:rPr>
          <w:b/>
          <w:szCs w:val="24"/>
        </w:rPr>
        <w:t>60% du coût du poste d’un assistant spécialiste des hôpitaux 1</w:t>
      </w:r>
      <w:r w:rsidR="007F66E7" w:rsidRPr="006D3521">
        <w:rPr>
          <w:b/>
          <w:szCs w:val="24"/>
          <w:vertAlign w:val="superscript"/>
        </w:rPr>
        <w:t>ère</w:t>
      </w:r>
      <w:r w:rsidR="007F66E7" w:rsidRPr="006D3521">
        <w:rPr>
          <w:b/>
          <w:szCs w:val="24"/>
        </w:rPr>
        <w:t xml:space="preserve"> et 2</w:t>
      </w:r>
      <w:r w:rsidR="007F66E7" w:rsidRPr="006D3521">
        <w:rPr>
          <w:b/>
          <w:szCs w:val="24"/>
          <w:vertAlign w:val="superscript"/>
        </w:rPr>
        <w:t>ème</w:t>
      </w:r>
      <w:r w:rsidR="007F66E7" w:rsidRPr="006D3521">
        <w:rPr>
          <w:b/>
          <w:szCs w:val="24"/>
        </w:rPr>
        <w:t xml:space="preserve"> année</w:t>
      </w:r>
      <w:r w:rsidR="007F66E7" w:rsidRPr="006D3521">
        <w:rPr>
          <w:szCs w:val="24"/>
        </w:rPr>
        <w:t>.</w:t>
      </w:r>
    </w:p>
    <w:p w14:paraId="15FB8DD0" w14:textId="2C8938F2" w:rsidR="007F66E7" w:rsidRDefault="007F66E7" w:rsidP="006D3521">
      <w:pPr>
        <w:spacing w:line="276" w:lineRule="auto"/>
        <w:ind w:left="4"/>
        <w:jc w:val="both"/>
        <w:rPr>
          <w:szCs w:val="24"/>
        </w:rPr>
      </w:pPr>
      <w:r w:rsidRPr="006D3521">
        <w:rPr>
          <w:szCs w:val="24"/>
        </w:rPr>
        <w:t xml:space="preserve">La partie restante </w:t>
      </w:r>
      <w:r w:rsidR="00314C17">
        <w:rPr>
          <w:szCs w:val="24"/>
        </w:rPr>
        <w:t>reste à la charge</w:t>
      </w:r>
      <w:r w:rsidR="00314C17" w:rsidRPr="006D3521">
        <w:rPr>
          <w:szCs w:val="24"/>
        </w:rPr>
        <w:t xml:space="preserve"> </w:t>
      </w:r>
      <w:r w:rsidR="00314C17">
        <w:rPr>
          <w:szCs w:val="24"/>
        </w:rPr>
        <w:t>des</w:t>
      </w:r>
      <w:r w:rsidR="00314C17" w:rsidRPr="006D3521">
        <w:rPr>
          <w:szCs w:val="24"/>
        </w:rPr>
        <w:t xml:space="preserve"> </w:t>
      </w:r>
      <w:r w:rsidRPr="006D3521">
        <w:rPr>
          <w:szCs w:val="24"/>
        </w:rPr>
        <w:t>établissements partenaires sur le projet médical.</w:t>
      </w:r>
    </w:p>
    <w:tbl>
      <w:tblPr>
        <w:tblpPr w:leftFromText="141" w:rightFromText="141" w:vertAnchor="text" w:horzAnchor="margin" w:tblpY="325"/>
        <w:tblW w:w="9320" w:type="dxa"/>
        <w:tblCellMar>
          <w:left w:w="70" w:type="dxa"/>
          <w:right w:w="70" w:type="dxa"/>
        </w:tblCellMar>
        <w:tblLook w:val="04A0" w:firstRow="1" w:lastRow="0" w:firstColumn="1" w:lastColumn="0" w:noHBand="0" w:noVBand="1"/>
      </w:tblPr>
      <w:tblGrid>
        <w:gridCol w:w="6260"/>
        <w:gridCol w:w="3060"/>
      </w:tblGrid>
      <w:tr w:rsidR="005C0F03" w:rsidRPr="006D3521" w14:paraId="7E4EB778" w14:textId="77777777" w:rsidTr="005C0F03">
        <w:trPr>
          <w:trHeight w:val="705"/>
        </w:trPr>
        <w:tc>
          <w:tcPr>
            <w:tcW w:w="62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7E68C3" w14:textId="77777777" w:rsidR="005C0F03" w:rsidRPr="006D3521" w:rsidRDefault="005C0F03" w:rsidP="005C0F03">
            <w:pPr>
              <w:spacing w:line="276" w:lineRule="auto"/>
              <w:jc w:val="both"/>
              <w:rPr>
                <w:rFonts w:eastAsia="Times New Roman" w:cs="Calibri"/>
                <w:color w:val="000000"/>
                <w:szCs w:val="24"/>
              </w:rPr>
            </w:pPr>
            <w:r w:rsidRPr="006D3521">
              <w:rPr>
                <w:rFonts w:eastAsia="Times New Roman" w:cs="Calibri"/>
                <w:color w:val="000000"/>
                <w:szCs w:val="24"/>
              </w:rPr>
              <w:t>Salaire de base Assistant Spécialiste des Hôpitaux 1</w:t>
            </w:r>
            <w:r w:rsidRPr="006D3521">
              <w:rPr>
                <w:rFonts w:eastAsia="Times New Roman" w:cs="Calibri"/>
                <w:color w:val="000000"/>
                <w:szCs w:val="24"/>
                <w:vertAlign w:val="superscript"/>
              </w:rPr>
              <w:t>ère</w:t>
            </w:r>
            <w:r w:rsidRPr="006D3521">
              <w:rPr>
                <w:rFonts w:eastAsia="Times New Roman" w:cs="Calibri"/>
                <w:color w:val="000000"/>
                <w:szCs w:val="24"/>
              </w:rPr>
              <w:t xml:space="preserve"> ou 2</w:t>
            </w:r>
            <w:r w:rsidRPr="006D3521">
              <w:rPr>
                <w:rFonts w:eastAsia="Times New Roman" w:cs="Calibri"/>
                <w:color w:val="000000"/>
                <w:szCs w:val="24"/>
                <w:vertAlign w:val="superscript"/>
              </w:rPr>
              <w:t>ème</w:t>
            </w:r>
            <w:r w:rsidRPr="006D3521">
              <w:rPr>
                <w:rFonts w:eastAsia="Times New Roman" w:cs="Calibri"/>
                <w:color w:val="000000"/>
                <w:szCs w:val="24"/>
              </w:rPr>
              <w:t xml:space="preserve"> année</w:t>
            </w:r>
          </w:p>
        </w:tc>
        <w:tc>
          <w:tcPr>
            <w:tcW w:w="3060" w:type="dxa"/>
            <w:tcBorders>
              <w:top w:val="single" w:sz="8" w:space="0" w:color="auto"/>
              <w:left w:val="nil"/>
              <w:bottom w:val="single" w:sz="4" w:space="0" w:color="auto"/>
              <w:right w:val="single" w:sz="8" w:space="0" w:color="auto"/>
            </w:tcBorders>
            <w:shd w:val="clear" w:color="auto" w:fill="auto"/>
            <w:vAlign w:val="center"/>
            <w:hideMark/>
          </w:tcPr>
          <w:p w14:paraId="4385C7CC" w14:textId="77777777" w:rsidR="005C0F03" w:rsidRPr="006D3521" w:rsidRDefault="005C0F03" w:rsidP="005C0F03">
            <w:pPr>
              <w:spacing w:line="276" w:lineRule="auto"/>
              <w:jc w:val="center"/>
              <w:rPr>
                <w:rFonts w:eastAsia="Times New Roman" w:cs="Calibri"/>
                <w:color w:val="000000"/>
                <w:szCs w:val="24"/>
              </w:rPr>
            </w:pPr>
            <w:r w:rsidRPr="006D3521">
              <w:rPr>
                <w:rFonts w:eastAsia="Times New Roman" w:cs="Calibri"/>
                <w:color w:val="000000"/>
                <w:szCs w:val="24"/>
              </w:rPr>
              <w:t>2 803,59</w:t>
            </w:r>
          </w:p>
        </w:tc>
      </w:tr>
      <w:tr w:rsidR="005C0F03" w:rsidRPr="006D3521" w14:paraId="1206B7A4" w14:textId="77777777" w:rsidTr="005C0F03">
        <w:trPr>
          <w:trHeight w:val="300"/>
        </w:trPr>
        <w:tc>
          <w:tcPr>
            <w:tcW w:w="6260" w:type="dxa"/>
            <w:tcBorders>
              <w:top w:val="nil"/>
              <w:left w:val="single" w:sz="8" w:space="0" w:color="auto"/>
              <w:bottom w:val="single" w:sz="4" w:space="0" w:color="auto"/>
              <w:right w:val="single" w:sz="4" w:space="0" w:color="auto"/>
            </w:tcBorders>
            <w:shd w:val="clear" w:color="auto" w:fill="auto"/>
            <w:vAlign w:val="center"/>
            <w:hideMark/>
          </w:tcPr>
          <w:p w14:paraId="2CE1790C" w14:textId="77777777" w:rsidR="005C0F03" w:rsidRPr="006D3521" w:rsidRDefault="005C0F03" w:rsidP="005C0F03">
            <w:pPr>
              <w:spacing w:line="276" w:lineRule="auto"/>
              <w:jc w:val="both"/>
              <w:rPr>
                <w:rFonts w:eastAsia="Times New Roman" w:cs="Calibri"/>
                <w:color w:val="000000"/>
                <w:szCs w:val="24"/>
              </w:rPr>
            </w:pPr>
            <w:r w:rsidRPr="006D3521">
              <w:rPr>
                <w:rFonts w:eastAsia="Times New Roman" w:cs="Calibri"/>
                <w:color w:val="000000"/>
                <w:szCs w:val="24"/>
              </w:rPr>
              <w:t xml:space="preserve">Indemnité d’Engagement de Service Public Exclusif </w:t>
            </w:r>
          </w:p>
        </w:tc>
        <w:tc>
          <w:tcPr>
            <w:tcW w:w="3060" w:type="dxa"/>
            <w:tcBorders>
              <w:top w:val="nil"/>
              <w:left w:val="nil"/>
              <w:bottom w:val="single" w:sz="4" w:space="0" w:color="auto"/>
              <w:right w:val="single" w:sz="8" w:space="0" w:color="auto"/>
            </w:tcBorders>
            <w:shd w:val="clear" w:color="auto" w:fill="auto"/>
            <w:vAlign w:val="center"/>
            <w:hideMark/>
          </w:tcPr>
          <w:p w14:paraId="60ED7DFA" w14:textId="77777777" w:rsidR="005C0F03" w:rsidRPr="006D3521" w:rsidRDefault="005C0F03" w:rsidP="005C0F03">
            <w:pPr>
              <w:spacing w:line="276" w:lineRule="auto"/>
              <w:jc w:val="center"/>
              <w:rPr>
                <w:rFonts w:eastAsia="Times New Roman" w:cs="Calibri"/>
                <w:color w:val="000000"/>
                <w:szCs w:val="24"/>
              </w:rPr>
            </w:pPr>
            <w:r w:rsidRPr="006D3521">
              <w:rPr>
                <w:rFonts w:eastAsia="Times New Roman" w:cs="Calibri"/>
                <w:color w:val="000000"/>
                <w:szCs w:val="24"/>
              </w:rPr>
              <w:t>1010 € (mensuels bruts)</w:t>
            </w:r>
          </w:p>
        </w:tc>
      </w:tr>
      <w:tr w:rsidR="005C0F03" w:rsidRPr="006D3521" w14:paraId="0A996E6E" w14:textId="77777777" w:rsidTr="005C0F03">
        <w:trPr>
          <w:trHeight w:val="300"/>
        </w:trPr>
        <w:tc>
          <w:tcPr>
            <w:tcW w:w="6260" w:type="dxa"/>
            <w:tcBorders>
              <w:top w:val="nil"/>
              <w:left w:val="single" w:sz="8" w:space="0" w:color="auto"/>
              <w:bottom w:val="single" w:sz="4" w:space="0" w:color="auto"/>
              <w:right w:val="single" w:sz="4" w:space="0" w:color="auto"/>
            </w:tcBorders>
            <w:shd w:val="clear" w:color="auto" w:fill="auto"/>
            <w:vAlign w:val="center"/>
            <w:hideMark/>
          </w:tcPr>
          <w:p w14:paraId="26BFBD8F" w14:textId="77777777" w:rsidR="005C0F03" w:rsidRPr="006D3521" w:rsidRDefault="005C0F03" w:rsidP="005C0F03">
            <w:pPr>
              <w:spacing w:line="276" w:lineRule="auto"/>
              <w:jc w:val="both"/>
              <w:rPr>
                <w:rFonts w:eastAsia="Times New Roman" w:cs="Calibri"/>
                <w:color w:val="000000"/>
                <w:szCs w:val="24"/>
              </w:rPr>
            </w:pPr>
            <w:r w:rsidRPr="006D3521">
              <w:rPr>
                <w:rFonts w:eastAsia="Times New Roman" w:cs="Calibri"/>
                <w:color w:val="000000"/>
                <w:szCs w:val="24"/>
              </w:rPr>
              <w:t>Prime d’Exercice Territorial</w:t>
            </w:r>
          </w:p>
        </w:tc>
        <w:tc>
          <w:tcPr>
            <w:tcW w:w="3060" w:type="dxa"/>
            <w:tcBorders>
              <w:top w:val="nil"/>
              <w:left w:val="nil"/>
              <w:bottom w:val="single" w:sz="4" w:space="0" w:color="auto"/>
              <w:right w:val="single" w:sz="8" w:space="0" w:color="auto"/>
            </w:tcBorders>
            <w:shd w:val="clear" w:color="auto" w:fill="auto"/>
            <w:vAlign w:val="center"/>
            <w:hideMark/>
          </w:tcPr>
          <w:p w14:paraId="24D7EC85" w14:textId="77777777" w:rsidR="005C0F03" w:rsidRPr="006D3521" w:rsidRDefault="005C0F03" w:rsidP="005C0F03">
            <w:pPr>
              <w:spacing w:line="276" w:lineRule="auto"/>
              <w:jc w:val="center"/>
              <w:rPr>
                <w:rFonts w:eastAsia="Times New Roman" w:cs="Calibri"/>
                <w:color w:val="000000"/>
                <w:szCs w:val="24"/>
              </w:rPr>
            </w:pPr>
            <w:r w:rsidRPr="006D3521">
              <w:rPr>
                <w:rFonts w:eastAsia="Times New Roman" w:cs="Calibri"/>
                <w:color w:val="000000"/>
                <w:szCs w:val="24"/>
              </w:rPr>
              <w:t>1 000 € (mensuels bruts)</w:t>
            </w:r>
          </w:p>
        </w:tc>
      </w:tr>
      <w:tr w:rsidR="005C0F03" w:rsidRPr="006D3521" w14:paraId="0AF13595" w14:textId="77777777" w:rsidTr="005C0F03">
        <w:trPr>
          <w:trHeight w:val="300"/>
        </w:trPr>
        <w:tc>
          <w:tcPr>
            <w:tcW w:w="6260" w:type="dxa"/>
            <w:tcBorders>
              <w:top w:val="nil"/>
              <w:left w:val="single" w:sz="8" w:space="0" w:color="auto"/>
              <w:bottom w:val="single" w:sz="4" w:space="0" w:color="auto"/>
              <w:right w:val="single" w:sz="4" w:space="0" w:color="auto"/>
            </w:tcBorders>
            <w:shd w:val="clear" w:color="auto" w:fill="auto"/>
            <w:vAlign w:val="center"/>
            <w:hideMark/>
          </w:tcPr>
          <w:p w14:paraId="3B2E29B5" w14:textId="77777777" w:rsidR="005C0F03" w:rsidRPr="006D3521" w:rsidRDefault="005C0F03" w:rsidP="005C0F03">
            <w:pPr>
              <w:spacing w:line="276" w:lineRule="auto"/>
              <w:jc w:val="both"/>
              <w:rPr>
                <w:rFonts w:eastAsia="Times New Roman" w:cs="Calibri"/>
                <w:color w:val="000000"/>
                <w:szCs w:val="24"/>
              </w:rPr>
            </w:pPr>
            <w:r w:rsidRPr="006D3521">
              <w:rPr>
                <w:rFonts w:eastAsia="Times New Roman" w:cs="Calibri"/>
                <w:color w:val="000000"/>
                <w:szCs w:val="24"/>
              </w:rPr>
              <w:t>Charges patronales</w:t>
            </w:r>
          </w:p>
        </w:tc>
        <w:tc>
          <w:tcPr>
            <w:tcW w:w="3060" w:type="dxa"/>
            <w:tcBorders>
              <w:top w:val="nil"/>
              <w:left w:val="nil"/>
              <w:bottom w:val="single" w:sz="4" w:space="0" w:color="auto"/>
              <w:right w:val="single" w:sz="8" w:space="0" w:color="auto"/>
            </w:tcBorders>
            <w:shd w:val="clear" w:color="auto" w:fill="auto"/>
            <w:vAlign w:val="center"/>
            <w:hideMark/>
          </w:tcPr>
          <w:p w14:paraId="7502E3FC" w14:textId="77777777" w:rsidR="005C0F03" w:rsidRPr="006D3521" w:rsidRDefault="005C0F03" w:rsidP="005C0F03">
            <w:pPr>
              <w:spacing w:line="276" w:lineRule="auto"/>
              <w:jc w:val="center"/>
              <w:rPr>
                <w:rFonts w:eastAsia="Times New Roman" w:cs="Calibri"/>
                <w:color w:val="000000"/>
                <w:szCs w:val="24"/>
              </w:rPr>
            </w:pPr>
            <w:r w:rsidRPr="006D3521">
              <w:rPr>
                <w:rFonts w:eastAsia="Times New Roman" w:cs="Calibri"/>
                <w:color w:val="000000"/>
                <w:szCs w:val="24"/>
              </w:rPr>
              <w:t>44%</w:t>
            </w:r>
          </w:p>
        </w:tc>
      </w:tr>
      <w:tr w:rsidR="005C0F03" w:rsidRPr="006D3521" w14:paraId="68049723" w14:textId="77777777" w:rsidTr="005C0F03">
        <w:trPr>
          <w:trHeight w:val="300"/>
        </w:trPr>
        <w:tc>
          <w:tcPr>
            <w:tcW w:w="6260" w:type="dxa"/>
            <w:tcBorders>
              <w:top w:val="nil"/>
              <w:left w:val="single" w:sz="8" w:space="0" w:color="auto"/>
              <w:bottom w:val="single" w:sz="4" w:space="0" w:color="auto"/>
              <w:right w:val="single" w:sz="4" w:space="0" w:color="auto"/>
            </w:tcBorders>
            <w:shd w:val="clear" w:color="auto" w:fill="auto"/>
            <w:vAlign w:val="center"/>
            <w:hideMark/>
          </w:tcPr>
          <w:p w14:paraId="62A1527E" w14:textId="77777777" w:rsidR="005C0F03" w:rsidRPr="006D3521" w:rsidRDefault="005C0F03" w:rsidP="005C0F03">
            <w:pPr>
              <w:spacing w:line="276" w:lineRule="auto"/>
              <w:jc w:val="both"/>
              <w:rPr>
                <w:rFonts w:eastAsia="Times New Roman" w:cs="Calibri"/>
                <w:color w:val="000000"/>
                <w:szCs w:val="24"/>
              </w:rPr>
            </w:pPr>
            <w:r w:rsidRPr="006D3521">
              <w:rPr>
                <w:rFonts w:eastAsia="Times New Roman" w:cs="Calibri"/>
                <w:color w:val="000000"/>
                <w:szCs w:val="24"/>
              </w:rPr>
              <w:t>Rémunération mensuelle brute chargée/Poste</w:t>
            </w:r>
          </w:p>
        </w:tc>
        <w:tc>
          <w:tcPr>
            <w:tcW w:w="3060" w:type="dxa"/>
            <w:tcBorders>
              <w:top w:val="nil"/>
              <w:left w:val="nil"/>
              <w:bottom w:val="single" w:sz="4" w:space="0" w:color="auto"/>
              <w:right w:val="single" w:sz="8" w:space="0" w:color="auto"/>
            </w:tcBorders>
            <w:shd w:val="clear" w:color="auto" w:fill="auto"/>
            <w:noWrap/>
            <w:vAlign w:val="bottom"/>
            <w:hideMark/>
          </w:tcPr>
          <w:p w14:paraId="61E6A2E8" w14:textId="640FD63C" w:rsidR="005C0F03" w:rsidRPr="006D3521" w:rsidRDefault="005C0F03" w:rsidP="005C0F03">
            <w:pPr>
              <w:spacing w:line="276" w:lineRule="auto"/>
              <w:jc w:val="center"/>
              <w:rPr>
                <w:rFonts w:eastAsia="Times New Roman" w:cs="Calibri"/>
                <w:color w:val="000000"/>
                <w:szCs w:val="24"/>
              </w:rPr>
            </w:pPr>
            <w:r w:rsidRPr="006D3521">
              <w:rPr>
                <w:rFonts w:cs="Calibri"/>
                <w:color w:val="000000"/>
                <w:szCs w:val="24"/>
              </w:rPr>
              <w:t>6</w:t>
            </w:r>
            <w:r w:rsidR="00FE2C94">
              <w:rPr>
                <w:rFonts w:cs="Calibri"/>
                <w:color w:val="000000"/>
                <w:szCs w:val="24"/>
              </w:rPr>
              <w:t> </w:t>
            </w:r>
            <w:r w:rsidRPr="006D3521">
              <w:rPr>
                <w:rFonts w:cs="Calibri"/>
                <w:color w:val="000000"/>
                <w:szCs w:val="24"/>
              </w:rPr>
              <w:t>930€</w:t>
            </w:r>
          </w:p>
        </w:tc>
      </w:tr>
      <w:tr w:rsidR="005C0F03" w:rsidRPr="006D3521" w14:paraId="27128027" w14:textId="77777777" w:rsidTr="005C0F03">
        <w:trPr>
          <w:trHeight w:val="615"/>
        </w:trPr>
        <w:tc>
          <w:tcPr>
            <w:tcW w:w="6260" w:type="dxa"/>
            <w:tcBorders>
              <w:top w:val="nil"/>
              <w:left w:val="single" w:sz="8" w:space="0" w:color="auto"/>
              <w:bottom w:val="single" w:sz="8" w:space="0" w:color="auto"/>
              <w:right w:val="single" w:sz="4" w:space="0" w:color="auto"/>
            </w:tcBorders>
            <w:shd w:val="clear" w:color="auto" w:fill="9CC2E5"/>
            <w:vAlign w:val="center"/>
            <w:hideMark/>
          </w:tcPr>
          <w:p w14:paraId="13271965" w14:textId="77777777" w:rsidR="005C0F03" w:rsidRPr="000C0B82" w:rsidRDefault="005C0F03" w:rsidP="005C0F03">
            <w:pPr>
              <w:spacing w:line="276" w:lineRule="auto"/>
              <w:jc w:val="both"/>
              <w:rPr>
                <w:rFonts w:eastAsia="Times New Roman" w:cs="Calibri"/>
                <w:bCs/>
                <w:color w:val="000000"/>
                <w:szCs w:val="24"/>
              </w:rPr>
            </w:pPr>
            <w:r w:rsidRPr="000C0B82">
              <w:rPr>
                <w:rFonts w:eastAsia="Times New Roman" w:cs="Calibri"/>
                <w:bCs/>
                <w:color w:val="000000"/>
                <w:szCs w:val="24"/>
              </w:rPr>
              <w:t>Prise  en  charge  ARS  60%  sur  rémunération  mensuelle  brute chargée/Poste</w:t>
            </w:r>
          </w:p>
        </w:tc>
        <w:tc>
          <w:tcPr>
            <w:tcW w:w="3060" w:type="dxa"/>
            <w:tcBorders>
              <w:top w:val="nil"/>
              <w:left w:val="nil"/>
              <w:bottom w:val="single" w:sz="8" w:space="0" w:color="auto"/>
              <w:right w:val="single" w:sz="8" w:space="0" w:color="auto"/>
            </w:tcBorders>
            <w:shd w:val="clear" w:color="auto" w:fill="9CC2E5"/>
            <w:noWrap/>
            <w:vAlign w:val="center"/>
            <w:hideMark/>
          </w:tcPr>
          <w:p w14:paraId="5E05FEF2" w14:textId="77777777" w:rsidR="005C0F03" w:rsidRPr="000C0B82" w:rsidRDefault="005C0F03" w:rsidP="005C0F03">
            <w:pPr>
              <w:spacing w:line="276" w:lineRule="auto"/>
              <w:jc w:val="center"/>
              <w:rPr>
                <w:rFonts w:eastAsia="Times New Roman" w:cs="Calibri"/>
                <w:szCs w:val="24"/>
              </w:rPr>
            </w:pPr>
            <w:r w:rsidRPr="000C0B82">
              <w:rPr>
                <w:rFonts w:eastAsia="Times New Roman" w:cs="Calibri"/>
                <w:color w:val="000000"/>
                <w:szCs w:val="24"/>
              </w:rPr>
              <w:t>4 158 €</w:t>
            </w:r>
          </w:p>
        </w:tc>
      </w:tr>
    </w:tbl>
    <w:p w14:paraId="275A7827" w14:textId="77777777" w:rsidR="005C0F03" w:rsidRPr="006D3521" w:rsidRDefault="005C0F03" w:rsidP="006D3521">
      <w:pPr>
        <w:spacing w:line="276" w:lineRule="auto"/>
        <w:ind w:left="4"/>
        <w:jc w:val="both"/>
        <w:rPr>
          <w:szCs w:val="24"/>
        </w:rPr>
      </w:pPr>
    </w:p>
    <w:p w14:paraId="728EA6B3" w14:textId="26F90476" w:rsidR="00FE2C94" w:rsidRPr="00281A0A" w:rsidRDefault="00FE2C94" w:rsidP="00BC368B">
      <w:r w:rsidRPr="00BC368B">
        <w:t>L</w:t>
      </w:r>
      <w:r>
        <w:t>a</w:t>
      </w:r>
      <w:r w:rsidRPr="00BC368B">
        <w:t xml:space="preserve"> Prime d’Exercice Territorial (PET) est budgété</w:t>
      </w:r>
      <w:r>
        <w:t>e</w:t>
      </w:r>
      <w:r w:rsidRPr="00BC368B">
        <w:t xml:space="preserve"> et </w:t>
      </w:r>
      <w:r w:rsidRPr="00BC368B">
        <w:rPr>
          <w:u w:val="single"/>
        </w:rPr>
        <w:t>devra être versée</w:t>
      </w:r>
      <w:r w:rsidRPr="00281A0A">
        <w:t>.</w:t>
      </w:r>
    </w:p>
    <w:p w14:paraId="7D8BC499" w14:textId="5E431A11" w:rsidR="00FE2C94" w:rsidRPr="00281A0A" w:rsidRDefault="00FE2C94" w:rsidP="00BC368B">
      <w:r w:rsidRPr="00281A0A">
        <w:t>Pour être éligible à la prime d’exercice territorial, l'activité partagée du praticien est réalisée sur un site distant de 20 km</w:t>
      </w:r>
      <w:r w:rsidR="003F6F4F">
        <w:t>s</w:t>
      </w:r>
      <w:r w:rsidRPr="00281A0A">
        <w:t xml:space="preserve"> au moins de son site principal d'exercice. La distance à prendre en considération est la distance la plus courte par voie routière entre les deux sites d'exercice.</w:t>
      </w:r>
    </w:p>
    <w:p w14:paraId="6D9E9223" w14:textId="3D3D1A29" w:rsidR="00FE2C94" w:rsidRPr="00BC368B" w:rsidRDefault="00FE2C94" w:rsidP="00BC368B">
      <w:pPr>
        <w:rPr>
          <w:u w:val="single"/>
        </w:rPr>
      </w:pPr>
      <w:r w:rsidRPr="00BC368B">
        <w:rPr>
          <w:u w:val="single"/>
        </w:rPr>
        <w:t>Il faudra donc impérativement faire une demande de dérogation si les deux établissements sont éloignés de moins de 20km.</w:t>
      </w:r>
    </w:p>
    <w:p w14:paraId="2C25AD1D" w14:textId="63A1D2FD" w:rsidR="007F66E7" w:rsidRPr="00FE2C94" w:rsidRDefault="007F66E7" w:rsidP="00BC368B">
      <w:pPr>
        <w:numPr>
          <w:ilvl w:val="0"/>
          <w:numId w:val="8"/>
        </w:numPr>
        <w:tabs>
          <w:tab w:val="left" w:pos="128"/>
        </w:tabs>
        <w:spacing w:line="276" w:lineRule="auto"/>
        <w:ind w:left="4" w:hanging="4"/>
        <w:jc w:val="both"/>
        <w:rPr>
          <w:i/>
          <w:szCs w:val="24"/>
        </w:rPr>
      </w:pPr>
      <w:r w:rsidRPr="006D3521">
        <w:rPr>
          <w:i/>
          <w:szCs w:val="24"/>
        </w:rPr>
        <w:t>Le Code de la santé publique stipule que les médecins, odontologistes et pharmaciens mentionnés au 2° de l'article L. 6152-1 du Code peuvent être recrutés en qualité d'assistant des hôpitaux dans les établissements publics de santé et dans les établissements publics mentionnés au I de l'article L. 313-12 du code de l'action sociale et des familles</w:t>
      </w:r>
    </w:p>
    <w:p w14:paraId="3C6EFAE4" w14:textId="77777777" w:rsidR="00106B90" w:rsidRPr="006D3521" w:rsidRDefault="00106B90" w:rsidP="006D3521">
      <w:pPr>
        <w:pStyle w:val="NormalWeb"/>
        <w:numPr>
          <w:ilvl w:val="0"/>
          <w:numId w:val="8"/>
        </w:numPr>
        <w:spacing w:before="0" w:beforeAutospacing="0" w:after="0" w:afterAutospacing="0" w:line="276" w:lineRule="auto"/>
        <w:jc w:val="both"/>
        <w:rPr>
          <w:rFonts w:ascii="Calibri" w:hAnsi="Calibri" w:cs="Calibri"/>
        </w:rPr>
      </w:pPr>
      <w:bookmarkStart w:id="6" w:name="page3"/>
      <w:bookmarkEnd w:id="6"/>
      <w:r w:rsidRPr="006D3521">
        <w:rPr>
          <w:rFonts w:ascii="Calibri" w:hAnsi="Calibri" w:cs="Calibri"/>
          <w:i/>
          <w:iCs/>
        </w:rPr>
        <w:t>Arrêté du 29 juin 2023 modifiant l'arrêté du 8 juillet 2022 relatif aux émoluments, rémunérations ou indemnités des personnels médicaux, pharmaceutiques et odontologiques exerçant leurs fonctions dans les établissements publics</w:t>
      </w:r>
    </w:p>
    <w:p w14:paraId="43F65500" w14:textId="77777777" w:rsidR="006D3521" w:rsidRDefault="006D3521" w:rsidP="006D3521">
      <w:pPr>
        <w:jc w:val="both"/>
      </w:pPr>
    </w:p>
    <w:p w14:paraId="5C27BA03" w14:textId="44EB2A85" w:rsidR="005D2062" w:rsidRPr="00A129AB" w:rsidRDefault="007F66E7" w:rsidP="006D3521">
      <w:pPr>
        <w:pStyle w:val="Titre1"/>
        <w:spacing w:line="276" w:lineRule="auto"/>
        <w:jc w:val="both"/>
      </w:pPr>
      <w:bookmarkStart w:id="7" w:name="_Toc157593670"/>
      <w:r w:rsidRPr="00A129AB">
        <w:t>MODALIT</w:t>
      </w:r>
      <w:r w:rsidR="003F6F4F">
        <w:t>É</w:t>
      </w:r>
      <w:r w:rsidR="00FD58F5" w:rsidRPr="00A129AB">
        <w:t>S D’INSTRUCTION ET CRIT</w:t>
      </w:r>
      <w:r w:rsidR="003F6F4F">
        <w:rPr>
          <w:rFonts w:ascii="Arial" w:hAnsi="Arial" w:cs="Arial"/>
        </w:rPr>
        <w:t>Ē</w:t>
      </w:r>
      <w:r w:rsidR="00FD58F5" w:rsidRPr="00A129AB">
        <w:t xml:space="preserve">RES DE </w:t>
      </w:r>
      <w:r w:rsidRPr="00A129AB">
        <w:t>S</w:t>
      </w:r>
      <w:r w:rsidR="003F6F4F">
        <w:t>É</w:t>
      </w:r>
      <w:r w:rsidRPr="00A129AB">
        <w:t>LECTION</w:t>
      </w:r>
      <w:bookmarkEnd w:id="7"/>
    </w:p>
    <w:p w14:paraId="7B17FD32" w14:textId="77777777" w:rsidR="00F94EF4" w:rsidRPr="006D3521" w:rsidRDefault="007F66E7" w:rsidP="006D3521">
      <w:pPr>
        <w:spacing w:line="276" w:lineRule="auto"/>
        <w:ind w:right="1985"/>
        <w:jc w:val="both"/>
        <w:rPr>
          <w:b/>
          <w:sz w:val="28"/>
          <w:szCs w:val="28"/>
          <w:u w:val="single"/>
        </w:rPr>
      </w:pPr>
      <w:r w:rsidRPr="006D3521">
        <w:rPr>
          <w:rFonts w:ascii="Wingdings" w:eastAsia="Wingdings" w:hAnsi="Wingdings"/>
          <w:sz w:val="28"/>
          <w:szCs w:val="28"/>
        </w:rPr>
        <w:t></w:t>
      </w:r>
      <w:r w:rsidR="007C777B" w:rsidRPr="006D3521">
        <w:rPr>
          <w:b/>
          <w:sz w:val="28"/>
          <w:szCs w:val="28"/>
          <w:u w:val="single"/>
        </w:rPr>
        <w:t xml:space="preserve">Profils </w:t>
      </w:r>
    </w:p>
    <w:p w14:paraId="62596DE2" w14:textId="77777777" w:rsidR="007F66E7" w:rsidRDefault="007F66E7" w:rsidP="006D3521">
      <w:pPr>
        <w:numPr>
          <w:ilvl w:val="3"/>
          <w:numId w:val="12"/>
        </w:numPr>
        <w:tabs>
          <w:tab w:val="left" w:pos="1144"/>
        </w:tabs>
        <w:spacing w:line="276" w:lineRule="auto"/>
        <w:ind w:left="1144" w:hanging="356"/>
        <w:jc w:val="both"/>
        <w:rPr>
          <w:b/>
          <w:szCs w:val="24"/>
        </w:rPr>
      </w:pPr>
      <w:r w:rsidRPr="006D3521">
        <w:rPr>
          <w:b/>
          <w:szCs w:val="24"/>
        </w:rPr>
        <w:t>Profil</w:t>
      </w:r>
      <w:r w:rsidR="006D3521" w:rsidRPr="006D3521">
        <w:rPr>
          <w:b/>
          <w:szCs w:val="24"/>
        </w:rPr>
        <w:t xml:space="preserve"> du </w:t>
      </w:r>
      <w:r w:rsidRPr="006D3521">
        <w:rPr>
          <w:b/>
          <w:szCs w:val="24"/>
        </w:rPr>
        <w:t>Candidat</w:t>
      </w:r>
    </w:p>
    <w:p w14:paraId="1BD967B9" w14:textId="4984EA4E" w:rsidR="00171D36" w:rsidRPr="006D3521" w:rsidRDefault="003F6F4F" w:rsidP="006D3521">
      <w:pPr>
        <w:numPr>
          <w:ilvl w:val="2"/>
          <w:numId w:val="12"/>
        </w:numPr>
        <w:tabs>
          <w:tab w:val="left" w:pos="1084"/>
        </w:tabs>
        <w:spacing w:line="276" w:lineRule="auto"/>
        <w:ind w:left="709"/>
        <w:jc w:val="both"/>
        <w:rPr>
          <w:szCs w:val="24"/>
        </w:rPr>
      </w:pPr>
      <w:r>
        <w:rPr>
          <w:rFonts w:ascii="Arial" w:hAnsi="Arial"/>
          <w:szCs w:val="24"/>
        </w:rPr>
        <w:t>Ệ</w:t>
      </w:r>
      <w:r w:rsidR="00171D36" w:rsidRPr="006D3521">
        <w:rPr>
          <w:szCs w:val="24"/>
        </w:rPr>
        <w:t>tre en post internat (</w:t>
      </w:r>
      <w:r w:rsidR="0093782D">
        <w:rPr>
          <w:szCs w:val="24"/>
        </w:rPr>
        <w:t xml:space="preserve">au plus tard </w:t>
      </w:r>
      <w:r w:rsidR="00171D36" w:rsidRPr="006D3521">
        <w:rPr>
          <w:szCs w:val="24"/>
        </w:rPr>
        <w:t xml:space="preserve">4 ans après l’obtention du </w:t>
      </w:r>
      <w:r w:rsidR="0093782D">
        <w:rPr>
          <w:szCs w:val="24"/>
        </w:rPr>
        <w:t>DES</w:t>
      </w:r>
      <w:r w:rsidR="00171D36" w:rsidRPr="006D3521">
        <w:rPr>
          <w:szCs w:val="24"/>
        </w:rPr>
        <w:t xml:space="preserve">) </w:t>
      </w:r>
    </w:p>
    <w:p w14:paraId="30A3C5DC" w14:textId="0B1D9638" w:rsidR="007F66E7" w:rsidRPr="006D3521" w:rsidRDefault="003F6F4F" w:rsidP="006D3521">
      <w:pPr>
        <w:numPr>
          <w:ilvl w:val="2"/>
          <w:numId w:val="12"/>
        </w:numPr>
        <w:tabs>
          <w:tab w:val="left" w:pos="1084"/>
        </w:tabs>
        <w:spacing w:line="276" w:lineRule="auto"/>
        <w:ind w:left="1084" w:hanging="364"/>
        <w:jc w:val="both"/>
        <w:rPr>
          <w:szCs w:val="24"/>
        </w:rPr>
      </w:pPr>
      <w:r>
        <w:rPr>
          <w:rFonts w:ascii="Arial" w:hAnsi="Arial"/>
          <w:szCs w:val="24"/>
        </w:rPr>
        <w:t>Ệ</w:t>
      </w:r>
      <w:r w:rsidR="007F66E7" w:rsidRPr="006D3521">
        <w:rPr>
          <w:szCs w:val="24"/>
        </w:rPr>
        <w:t xml:space="preserve">tre inscrit à l’Ordre des </w:t>
      </w:r>
      <w:r w:rsidR="0093782D">
        <w:rPr>
          <w:szCs w:val="24"/>
        </w:rPr>
        <w:t>m</w:t>
      </w:r>
      <w:r w:rsidR="007F66E7" w:rsidRPr="006D3521">
        <w:rPr>
          <w:szCs w:val="24"/>
        </w:rPr>
        <w:t xml:space="preserve">édecins, des </w:t>
      </w:r>
      <w:r w:rsidR="0093782D">
        <w:rPr>
          <w:szCs w:val="24"/>
        </w:rPr>
        <w:t>c</w:t>
      </w:r>
      <w:r w:rsidR="007F66E7" w:rsidRPr="006D3521">
        <w:rPr>
          <w:szCs w:val="24"/>
        </w:rPr>
        <w:t xml:space="preserve">hirurgiens-dentistes ou des </w:t>
      </w:r>
      <w:r w:rsidR="0093782D">
        <w:rPr>
          <w:szCs w:val="24"/>
        </w:rPr>
        <w:t>p</w:t>
      </w:r>
      <w:r w:rsidR="000C0B82">
        <w:rPr>
          <w:szCs w:val="24"/>
        </w:rPr>
        <w:t xml:space="preserve">harmaciens et </w:t>
      </w:r>
      <w:r w:rsidR="0093782D">
        <w:rPr>
          <w:szCs w:val="24"/>
        </w:rPr>
        <w:t>indication du numéro</w:t>
      </w:r>
      <w:r w:rsidR="007F66E7" w:rsidRPr="006D3521">
        <w:rPr>
          <w:szCs w:val="24"/>
        </w:rPr>
        <w:t xml:space="preserve"> RPPS pour une prise de poste au</w:t>
      </w:r>
      <w:r w:rsidR="007F66E7" w:rsidRPr="0093782D">
        <w:rPr>
          <w:szCs w:val="24"/>
        </w:rPr>
        <w:t xml:space="preserve"> </w:t>
      </w:r>
      <w:r w:rsidR="007F66E7" w:rsidRPr="000C0B82">
        <w:rPr>
          <w:szCs w:val="24"/>
        </w:rPr>
        <w:t>1</w:t>
      </w:r>
      <w:r w:rsidR="007F66E7" w:rsidRPr="000C0B82">
        <w:rPr>
          <w:szCs w:val="24"/>
          <w:vertAlign w:val="superscript"/>
        </w:rPr>
        <w:t>er</w:t>
      </w:r>
      <w:r w:rsidR="007F66E7" w:rsidRPr="000C0B82">
        <w:rPr>
          <w:szCs w:val="24"/>
        </w:rPr>
        <w:t xml:space="preserve"> novembre 202</w:t>
      </w:r>
      <w:r w:rsidR="00DF1A78" w:rsidRPr="000C0B82">
        <w:rPr>
          <w:szCs w:val="24"/>
        </w:rPr>
        <w:t>4</w:t>
      </w:r>
    </w:p>
    <w:p w14:paraId="15EA5607" w14:textId="452767A8" w:rsidR="00853CB2" w:rsidRDefault="00DE67C6" w:rsidP="006D3521">
      <w:pPr>
        <w:tabs>
          <w:tab w:val="left" w:pos="1418"/>
        </w:tabs>
        <w:spacing w:line="276" w:lineRule="auto"/>
        <w:ind w:left="851"/>
        <w:jc w:val="both"/>
        <w:rPr>
          <w:szCs w:val="24"/>
        </w:rPr>
      </w:pPr>
      <w:r w:rsidRPr="006D3521">
        <w:rPr>
          <w:szCs w:val="24"/>
        </w:rPr>
        <w:t xml:space="preserve">NB : pour les </w:t>
      </w:r>
      <w:r w:rsidR="000C0B82">
        <w:rPr>
          <w:szCs w:val="24"/>
        </w:rPr>
        <w:t xml:space="preserve">Praticiens à Diplôme </w:t>
      </w:r>
      <w:r w:rsidR="00853CB2" w:rsidRPr="006D3521">
        <w:rPr>
          <w:szCs w:val="24"/>
        </w:rPr>
        <w:t>Hors Union Européenne :</w:t>
      </w:r>
      <w:r w:rsidR="00171D36" w:rsidRPr="006D3521">
        <w:rPr>
          <w:szCs w:val="24"/>
        </w:rPr>
        <w:t xml:space="preserve"> attestation de dépôt de demande d’autorisation d’exercice </w:t>
      </w:r>
      <w:r w:rsidR="00853CB2" w:rsidRPr="006D3521">
        <w:rPr>
          <w:szCs w:val="24"/>
        </w:rPr>
        <w:t>au CNG antérieur</w:t>
      </w:r>
      <w:r w:rsidR="00171D36" w:rsidRPr="006D3521">
        <w:rPr>
          <w:szCs w:val="24"/>
        </w:rPr>
        <w:t>e au 31 décembre 202</w:t>
      </w:r>
      <w:r w:rsidR="000C0B82">
        <w:rPr>
          <w:szCs w:val="24"/>
        </w:rPr>
        <w:t xml:space="preserve">3 </w:t>
      </w:r>
      <w:r w:rsidR="00B93826" w:rsidRPr="006D3521">
        <w:rPr>
          <w:szCs w:val="24"/>
        </w:rPr>
        <w:t>pour un</w:t>
      </w:r>
      <w:r w:rsidR="00DF1A78" w:rsidRPr="006D3521">
        <w:rPr>
          <w:szCs w:val="24"/>
        </w:rPr>
        <w:t>e prise de fonction au 1/11/2024</w:t>
      </w:r>
    </w:p>
    <w:p w14:paraId="59F2FA7F" w14:textId="5C344497" w:rsidR="007E677A" w:rsidRDefault="007E677A" w:rsidP="007E677A">
      <w:r>
        <w:t xml:space="preserve">Les candidats s’engagent pour deux ans, </w:t>
      </w:r>
      <w:r w:rsidR="000C0B82">
        <w:t>y compris les praticien</w:t>
      </w:r>
      <w:r w:rsidR="005C0F03">
        <w:t>s</w:t>
      </w:r>
      <w:r w:rsidR="000C0B82">
        <w:t xml:space="preserve"> ayant exécuté</w:t>
      </w:r>
      <w:r w:rsidR="0093782D">
        <w:t xml:space="preserve"> </w:t>
      </w:r>
      <w:r>
        <w:t>la phase de consolidation pendant leur internat.</w:t>
      </w:r>
    </w:p>
    <w:p w14:paraId="5980BD91" w14:textId="149F45FE" w:rsidR="004D0E68" w:rsidRDefault="004D0E68" w:rsidP="007E677A">
      <w:r>
        <w:t>Les projet</w:t>
      </w:r>
      <w:r w:rsidR="000C0B82">
        <w:t>s ne présentant pas de candidat</w:t>
      </w:r>
      <w:r>
        <w:t xml:space="preserve"> avant la réunion du jury auront jusqu’à</w:t>
      </w:r>
      <w:r w:rsidR="0093782D">
        <w:t xml:space="preserve"> la fin du mois de</w:t>
      </w:r>
      <w:r w:rsidR="000C0B82">
        <w:t xml:space="preserve"> </w:t>
      </w:r>
      <w:r w:rsidR="0093782D">
        <w:t>s</w:t>
      </w:r>
      <w:r>
        <w:t>eptembre 2024</w:t>
      </w:r>
      <w:r w:rsidR="0093782D">
        <w:t>, délai de rigueur,</w:t>
      </w:r>
      <w:r>
        <w:t xml:space="preserve"> pour présenter un candidat </w:t>
      </w:r>
      <w:r w:rsidR="008D4497">
        <w:t>correspondant au profil recherché pour le déroulement du projet</w:t>
      </w:r>
      <w:r>
        <w:t>.</w:t>
      </w:r>
    </w:p>
    <w:p w14:paraId="3AF53EF0" w14:textId="77777777" w:rsidR="007E677A" w:rsidRPr="006D3521" w:rsidRDefault="007E677A" w:rsidP="006D3521">
      <w:pPr>
        <w:tabs>
          <w:tab w:val="left" w:pos="1418"/>
        </w:tabs>
        <w:spacing w:line="276" w:lineRule="auto"/>
        <w:ind w:left="851"/>
        <w:jc w:val="both"/>
        <w:rPr>
          <w:szCs w:val="24"/>
        </w:rPr>
      </w:pPr>
    </w:p>
    <w:p w14:paraId="6D7C602A" w14:textId="15C11666" w:rsidR="007F66E7" w:rsidRPr="006D3521" w:rsidRDefault="007F66E7" w:rsidP="006D3521">
      <w:pPr>
        <w:numPr>
          <w:ilvl w:val="3"/>
          <w:numId w:val="13"/>
        </w:numPr>
        <w:tabs>
          <w:tab w:val="left" w:pos="1144"/>
        </w:tabs>
        <w:spacing w:line="276" w:lineRule="auto"/>
        <w:ind w:left="1144" w:hanging="356"/>
        <w:jc w:val="both"/>
        <w:rPr>
          <w:b/>
          <w:sz w:val="22"/>
        </w:rPr>
      </w:pPr>
      <w:r w:rsidRPr="006D3521">
        <w:rPr>
          <w:b/>
          <w:sz w:val="22"/>
        </w:rPr>
        <w:lastRenderedPageBreak/>
        <w:t>Profil</w:t>
      </w:r>
      <w:r w:rsidR="003615EA">
        <w:rPr>
          <w:b/>
          <w:sz w:val="22"/>
        </w:rPr>
        <w:t xml:space="preserve"> de </w:t>
      </w:r>
      <w:r w:rsidR="005C0F03">
        <w:rPr>
          <w:b/>
          <w:sz w:val="22"/>
        </w:rPr>
        <w:t>l’</w:t>
      </w:r>
      <w:r w:rsidR="005C0F03" w:rsidRPr="006D3521">
        <w:rPr>
          <w:b/>
          <w:sz w:val="22"/>
        </w:rPr>
        <w:t>établissement</w:t>
      </w:r>
      <w:r w:rsidR="003615EA" w:rsidRPr="006D3521">
        <w:rPr>
          <w:b/>
          <w:sz w:val="22"/>
        </w:rPr>
        <w:t xml:space="preserve"> </w:t>
      </w:r>
      <w:r w:rsidR="0023434C" w:rsidRPr="006D3521">
        <w:rPr>
          <w:b/>
          <w:sz w:val="22"/>
        </w:rPr>
        <w:t xml:space="preserve">de </w:t>
      </w:r>
      <w:r w:rsidR="003615EA">
        <w:rPr>
          <w:b/>
          <w:sz w:val="22"/>
        </w:rPr>
        <w:t>s</w:t>
      </w:r>
      <w:r w:rsidR="003615EA" w:rsidRPr="006D3521">
        <w:rPr>
          <w:b/>
          <w:sz w:val="22"/>
        </w:rPr>
        <w:t xml:space="preserve">anté </w:t>
      </w:r>
      <w:r w:rsidR="003615EA">
        <w:rPr>
          <w:b/>
          <w:sz w:val="22"/>
        </w:rPr>
        <w:t>recruteur</w:t>
      </w:r>
      <w:r w:rsidR="003615EA" w:rsidRPr="006D3521">
        <w:rPr>
          <w:b/>
          <w:sz w:val="22"/>
        </w:rPr>
        <w:t xml:space="preserve"> </w:t>
      </w:r>
      <w:r w:rsidR="0023434C" w:rsidRPr="006D3521">
        <w:rPr>
          <w:b/>
          <w:sz w:val="22"/>
        </w:rPr>
        <w:t>et</w:t>
      </w:r>
      <w:r w:rsidRPr="006D3521">
        <w:rPr>
          <w:b/>
          <w:sz w:val="22"/>
        </w:rPr>
        <w:t xml:space="preserve"> </w:t>
      </w:r>
      <w:r w:rsidR="003615EA">
        <w:rPr>
          <w:b/>
          <w:sz w:val="22"/>
        </w:rPr>
        <w:t>p</w:t>
      </w:r>
      <w:r w:rsidRPr="006D3521">
        <w:rPr>
          <w:b/>
          <w:sz w:val="22"/>
        </w:rPr>
        <w:t>artenaire</w:t>
      </w:r>
    </w:p>
    <w:p w14:paraId="57822970" w14:textId="750B3603" w:rsidR="007F66E7" w:rsidRPr="006D3521" w:rsidRDefault="007F66E7" w:rsidP="006D3521">
      <w:pPr>
        <w:numPr>
          <w:ilvl w:val="2"/>
          <w:numId w:val="13"/>
        </w:numPr>
        <w:tabs>
          <w:tab w:val="left" w:pos="1084"/>
        </w:tabs>
        <w:spacing w:line="276" w:lineRule="auto"/>
        <w:ind w:left="1084" w:hanging="364"/>
        <w:jc w:val="both"/>
        <w:rPr>
          <w:szCs w:val="24"/>
        </w:rPr>
      </w:pPr>
      <w:r w:rsidRPr="006D3521">
        <w:rPr>
          <w:szCs w:val="24"/>
        </w:rPr>
        <w:t xml:space="preserve">Tout partenariat </w:t>
      </w:r>
      <w:r w:rsidR="003615EA">
        <w:rPr>
          <w:szCs w:val="24"/>
        </w:rPr>
        <w:t xml:space="preserve">est </w:t>
      </w:r>
      <w:r w:rsidRPr="006D3521">
        <w:rPr>
          <w:szCs w:val="24"/>
        </w:rPr>
        <w:t>possible entre les établissements visés en</w:t>
      </w:r>
      <w:r w:rsidR="003615EA">
        <w:rPr>
          <w:szCs w:val="24"/>
        </w:rPr>
        <w:t xml:space="preserve"> partie</w:t>
      </w:r>
      <w:r w:rsidRPr="006D3521">
        <w:rPr>
          <w:szCs w:val="24"/>
        </w:rPr>
        <w:t xml:space="preserve"> </w:t>
      </w:r>
      <w:r w:rsidRPr="006D3521">
        <w:rPr>
          <w:i/>
          <w:szCs w:val="24"/>
        </w:rPr>
        <w:t xml:space="preserve">3. </w:t>
      </w:r>
      <w:r w:rsidR="003615EA">
        <w:rPr>
          <w:i/>
          <w:szCs w:val="24"/>
        </w:rPr>
        <w:t>« </w:t>
      </w:r>
      <w:r w:rsidRPr="006D3521">
        <w:rPr>
          <w:i/>
          <w:szCs w:val="24"/>
        </w:rPr>
        <w:t>Disposition légales et réglementaires</w:t>
      </w:r>
      <w:r w:rsidR="003615EA">
        <w:rPr>
          <w:i/>
          <w:szCs w:val="24"/>
        </w:rPr>
        <w:t> »</w:t>
      </w:r>
      <w:r w:rsidRPr="006D3521">
        <w:rPr>
          <w:szCs w:val="24"/>
        </w:rPr>
        <w:t>, prioritairement au bénéfice d’établissements en difficulté ou situés en grande couronne</w:t>
      </w:r>
    </w:p>
    <w:p w14:paraId="377C8308" w14:textId="75A0113B" w:rsidR="007F66E7" w:rsidRPr="006D3521" w:rsidRDefault="007F66E7" w:rsidP="006D3521">
      <w:pPr>
        <w:numPr>
          <w:ilvl w:val="2"/>
          <w:numId w:val="13"/>
        </w:numPr>
        <w:tabs>
          <w:tab w:val="left" w:pos="1064"/>
        </w:tabs>
        <w:spacing w:line="276" w:lineRule="auto"/>
        <w:ind w:left="1064" w:hanging="346"/>
        <w:jc w:val="both"/>
        <w:rPr>
          <w:szCs w:val="24"/>
        </w:rPr>
      </w:pPr>
      <w:r w:rsidRPr="006D3521">
        <w:rPr>
          <w:szCs w:val="24"/>
        </w:rPr>
        <w:t xml:space="preserve">Un des services d’accueil doit obligatoirement être agréé pour </w:t>
      </w:r>
      <w:r w:rsidR="003615EA">
        <w:rPr>
          <w:szCs w:val="24"/>
        </w:rPr>
        <w:t>l’accueil</w:t>
      </w:r>
      <w:r w:rsidR="003615EA" w:rsidRPr="006D3521">
        <w:rPr>
          <w:szCs w:val="24"/>
        </w:rPr>
        <w:t xml:space="preserve"> </w:t>
      </w:r>
      <w:r w:rsidRPr="006D3521">
        <w:rPr>
          <w:szCs w:val="24"/>
        </w:rPr>
        <w:t xml:space="preserve">des internes </w:t>
      </w:r>
      <w:r w:rsidR="003615EA">
        <w:rPr>
          <w:szCs w:val="24"/>
        </w:rPr>
        <w:t>en formation afin de</w:t>
      </w:r>
      <w:r w:rsidR="003615EA" w:rsidRPr="006D3521">
        <w:rPr>
          <w:szCs w:val="24"/>
        </w:rPr>
        <w:t xml:space="preserve"> </w:t>
      </w:r>
      <w:r w:rsidRPr="006D3521">
        <w:rPr>
          <w:szCs w:val="24"/>
        </w:rPr>
        <w:t>permettre à l’ASP de participer à l’encadrement de</w:t>
      </w:r>
      <w:r w:rsidR="003615EA">
        <w:rPr>
          <w:szCs w:val="24"/>
        </w:rPr>
        <w:t xml:space="preserve"> ces derniers</w:t>
      </w:r>
    </w:p>
    <w:p w14:paraId="3EBB9F7A" w14:textId="77777777" w:rsidR="007F66E7" w:rsidRPr="006D3521" w:rsidRDefault="007F66E7" w:rsidP="006D3521">
      <w:pPr>
        <w:numPr>
          <w:ilvl w:val="2"/>
          <w:numId w:val="13"/>
        </w:numPr>
        <w:tabs>
          <w:tab w:val="left" w:pos="1084"/>
        </w:tabs>
        <w:spacing w:line="276" w:lineRule="auto"/>
        <w:ind w:left="1084" w:hanging="364"/>
        <w:jc w:val="both"/>
        <w:rPr>
          <w:szCs w:val="24"/>
        </w:rPr>
      </w:pPr>
      <w:r w:rsidRPr="006D3521">
        <w:rPr>
          <w:szCs w:val="24"/>
        </w:rPr>
        <w:t>Equipes médicales en difficulté de recrutement (postes vacants, spécialités en tension…)</w:t>
      </w:r>
    </w:p>
    <w:p w14:paraId="3EE1CF6E" w14:textId="084DF367" w:rsidR="007F66E7" w:rsidRPr="006D3521" w:rsidRDefault="007F66E7" w:rsidP="006D3521">
      <w:pPr>
        <w:numPr>
          <w:ilvl w:val="2"/>
          <w:numId w:val="13"/>
        </w:numPr>
        <w:tabs>
          <w:tab w:val="left" w:pos="1084"/>
        </w:tabs>
        <w:spacing w:line="276" w:lineRule="auto"/>
        <w:ind w:left="1084" w:hanging="364"/>
        <w:jc w:val="both"/>
        <w:rPr>
          <w:szCs w:val="24"/>
        </w:rPr>
      </w:pPr>
      <w:r w:rsidRPr="006D3521">
        <w:rPr>
          <w:szCs w:val="24"/>
        </w:rPr>
        <w:t>Engagement écrit de</w:t>
      </w:r>
      <w:r w:rsidR="000C0B82">
        <w:rPr>
          <w:szCs w:val="24"/>
        </w:rPr>
        <w:t xml:space="preserve"> </w:t>
      </w:r>
      <w:r w:rsidR="003615EA">
        <w:rPr>
          <w:szCs w:val="24"/>
        </w:rPr>
        <w:t>l’</w:t>
      </w:r>
      <w:r w:rsidRPr="006D3521">
        <w:rPr>
          <w:szCs w:val="24"/>
        </w:rPr>
        <w:t xml:space="preserve">établissement partenaire sur le projet médical partagé garantissant </w:t>
      </w:r>
      <w:r w:rsidR="003615EA">
        <w:rPr>
          <w:szCs w:val="24"/>
        </w:rPr>
        <w:t>son</w:t>
      </w:r>
      <w:r w:rsidR="000C0B82">
        <w:rPr>
          <w:szCs w:val="24"/>
        </w:rPr>
        <w:t xml:space="preserve"> </w:t>
      </w:r>
      <w:r w:rsidRPr="006D3521">
        <w:rPr>
          <w:szCs w:val="24"/>
        </w:rPr>
        <w:t xml:space="preserve">adhésion aux principes et objectifs du </w:t>
      </w:r>
      <w:r w:rsidR="003615EA">
        <w:rPr>
          <w:szCs w:val="24"/>
        </w:rPr>
        <w:t>projet</w:t>
      </w:r>
    </w:p>
    <w:p w14:paraId="77DF8D11" w14:textId="77777777" w:rsidR="007F66E7" w:rsidRPr="000F50A5" w:rsidRDefault="007F66E7" w:rsidP="006D3521">
      <w:pPr>
        <w:numPr>
          <w:ilvl w:val="3"/>
          <w:numId w:val="14"/>
        </w:numPr>
        <w:tabs>
          <w:tab w:val="left" w:pos="1144"/>
        </w:tabs>
        <w:spacing w:line="276" w:lineRule="auto"/>
        <w:ind w:left="1144" w:hanging="356"/>
        <w:jc w:val="both"/>
        <w:rPr>
          <w:rFonts w:cs="Calibri"/>
          <w:b/>
          <w:sz w:val="22"/>
          <w:szCs w:val="22"/>
        </w:rPr>
      </w:pPr>
      <w:r w:rsidRPr="000F50A5">
        <w:rPr>
          <w:rFonts w:cs="Calibri"/>
          <w:b/>
          <w:sz w:val="22"/>
          <w:szCs w:val="22"/>
        </w:rPr>
        <w:t>Projet médical partagé</w:t>
      </w:r>
    </w:p>
    <w:p w14:paraId="5633CAC6" w14:textId="2887968C" w:rsidR="007F66E7" w:rsidRPr="000F50A5" w:rsidRDefault="007F66E7" w:rsidP="006D3521">
      <w:pPr>
        <w:numPr>
          <w:ilvl w:val="2"/>
          <w:numId w:val="14"/>
        </w:numPr>
        <w:tabs>
          <w:tab w:val="left" w:pos="1084"/>
        </w:tabs>
        <w:spacing w:line="276" w:lineRule="auto"/>
        <w:ind w:left="1084" w:hanging="364"/>
        <w:jc w:val="both"/>
        <w:rPr>
          <w:rFonts w:cs="Calibri"/>
          <w:sz w:val="22"/>
          <w:szCs w:val="22"/>
        </w:rPr>
      </w:pPr>
      <w:r w:rsidRPr="000F50A5">
        <w:rPr>
          <w:rFonts w:cs="Calibri"/>
          <w:sz w:val="22"/>
          <w:szCs w:val="22"/>
        </w:rPr>
        <w:t>Toutes les spécialités</w:t>
      </w:r>
      <w:r w:rsidR="00F61583" w:rsidRPr="000F50A5">
        <w:rPr>
          <w:rFonts w:cs="Calibri"/>
          <w:sz w:val="22"/>
          <w:szCs w:val="22"/>
        </w:rPr>
        <w:t xml:space="preserve"> et filières</w:t>
      </w:r>
      <w:r w:rsidRPr="000F50A5">
        <w:rPr>
          <w:rFonts w:cs="Calibri"/>
          <w:sz w:val="22"/>
          <w:szCs w:val="22"/>
        </w:rPr>
        <w:t xml:space="preserve"> </w:t>
      </w:r>
      <w:r w:rsidR="003615EA">
        <w:rPr>
          <w:rFonts w:cs="Calibri"/>
          <w:sz w:val="22"/>
          <w:szCs w:val="22"/>
        </w:rPr>
        <w:t>sont éligibles</w:t>
      </w:r>
      <w:r w:rsidRPr="000F50A5">
        <w:rPr>
          <w:rFonts w:cs="Calibri"/>
          <w:sz w:val="22"/>
          <w:szCs w:val="22"/>
        </w:rPr>
        <w:t>, et en particulier les spécialités présentant des difficultés de recrutement</w:t>
      </w:r>
    </w:p>
    <w:p w14:paraId="5C425D4F" w14:textId="4A0B7BAD" w:rsidR="00CE127C" w:rsidRDefault="007F66E7" w:rsidP="00CE127C">
      <w:pPr>
        <w:numPr>
          <w:ilvl w:val="1"/>
          <w:numId w:val="14"/>
        </w:numPr>
        <w:tabs>
          <w:tab w:val="left" w:pos="1064"/>
        </w:tabs>
        <w:spacing w:line="276" w:lineRule="auto"/>
        <w:ind w:left="1064" w:hanging="356"/>
        <w:jc w:val="both"/>
        <w:rPr>
          <w:rFonts w:cs="Calibri"/>
          <w:sz w:val="22"/>
          <w:szCs w:val="22"/>
        </w:rPr>
      </w:pPr>
      <w:r w:rsidRPr="000F50A5">
        <w:rPr>
          <w:rFonts w:cs="Calibri"/>
          <w:sz w:val="22"/>
          <w:szCs w:val="22"/>
        </w:rPr>
        <w:t xml:space="preserve">Afin de renforcer les équipes des établissements en difficulté ou situés en </w:t>
      </w:r>
      <w:r w:rsidRPr="001E3C04">
        <w:rPr>
          <w:rFonts w:cs="Calibri"/>
          <w:sz w:val="22"/>
          <w:szCs w:val="22"/>
        </w:rPr>
        <w:t>grande couronne</w:t>
      </w:r>
      <w:r w:rsidRPr="003615EA">
        <w:rPr>
          <w:rFonts w:cs="Calibri"/>
          <w:sz w:val="22"/>
          <w:szCs w:val="22"/>
        </w:rPr>
        <w:t>,</w:t>
      </w:r>
      <w:r w:rsidRPr="003615EA">
        <w:rPr>
          <w:rFonts w:eastAsia="Arial" w:cs="Calibri"/>
          <w:sz w:val="22"/>
          <w:szCs w:val="22"/>
        </w:rPr>
        <w:t xml:space="preserve"> l</w:t>
      </w:r>
      <w:r w:rsidRPr="003615EA">
        <w:rPr>
          <w:rFonts w:cs="Calibri"/>
          <w:sz w:val="22"/>
          <w:szCs w:val="22"/>
        </w:rPr>
        <w:t xml:space="preserve">e jury sera attentif au fait que </w:t>
      </w:r>
      <w:r w:rsidRPr="001E3C04">
        <w:rPr>
          <w:rFonts w:cs="Calibri"/>
          <w:sz w:val="22"/>
          <w:szCs w:val="22"/>
        </w:rPr>
        <w:t>l’un des deux établissements de santé s’engage à proposer</w:t>
      </w:r>
      <w:r w:rsidRPr="003615EA">
        <w:rPr>
          <w:rFonts w:cs="Calibri"/>
          <w:sz w:val="22"/>
          <w:szCs w:val="22"/>
        </w:rPr>
        <w:t xml:space="preserve"> à l’issue des 2 ans d’assistanat à temps partagé </w:t>
      </w:r>
      <w:r w:rsidRPr="001E3C04">
        <w:rPr>
          <w:rFonts w:cs="Calibri"/>
          <w:sz w:val="22"/>
          <w:szCs w:val="22"/>
        </w:rPr>
        <w:t>un poste pérenne</w:t>
      </w:r>
      <w:r w:rsidRPr="003615EA">
        <w:rPr>
          <w:rFonts w:cs="Calibri"/>
          <w:sz w:val="22"/>
          <w:szCs w:val="22"/>
        </w:rPr>
        <w:t xml:space="preserve"> de fa</w:t>
      </w:r>
      <w:r w:rsidRPr="000F50A5">
        <w:rPr>
          <w:rFonts w:cs="Calibri"/>
          <w:sz w:val="22"/>
          <w:szCs w:val="22"/>
        </w:rPr>
        <w:t>çon à poursuivre la collaboration engagée avec l’autre établissement partenaire</w:t>
      </w:r>
      <w:r w:rsidR="003615EA">
        <w:rPr>
          <w:rFonts w:cs="Calibri"/>
          <w:sz w:val="22"/>
          <w:szCs w:val="22"/>
        </w:rPr>
        <w:t xml:space="preserve"> et asseoir la pérennisation du projet au sein du territoire en vue de développement des filières de soins</w:t>
      </w:r>
      <w:r w:rsidRPr="000F50A5">
        <w:rPr>
          <w:rFonts w:cs="Calibri"/>
          <w:sz w:val="22"/>
          <w:szCs w:val="22"/>
        </w:rPr>
        <w:t xml:space="preserve">. </w:t>
      </w:r>
      <w:r w:rsidR="00CE127C" w:rsidRPr="00CE127C">
        <w:rPr>
          <w:rFonts w:cs="Calibri"/>
          <w:sz w:val="22"/>
          <w:szCs w:val="22"/>
        </w:rPr>
        <w:t xml:space="preserve"> </w:t>
      </w:r>
    </w:p>
    <w:p w14:paraId="203B116D" w14:textId="5228329D" w:rsidR="004A4A3F" w:rsidRDefault="00CE127C" w:rsidP="006D3521">
      <w:pPr>
        <w:numPr>
          <w:ilvl w:val="1"/>
          <w:numId w:val="14"/>
        </w:numPr>
        <w:tabs>
          <w:tab w:val="left" w:pos="1064"/>
        </w:tabs>
        <w:spacing w:line="276" w:lineRule="auto"/>
        <w:ind w:left="1064" w:hanging="356"/>
        <w:jc w:val="both"/>
        <w:rPr>
          <w:rFonts w:cs="Calibri"/>
          <w:sz w:val="22"/>
          <w:szCs w:val="22"/>
        </w:rPr>
      </w:pPr>
      <w:r>
        <w:rPr>
          <w:rFonts w:cs="Calibri"/>
          <w:sz w:val="22"/>
          <w:szCs w:val="22"/>
        </w:rPr>
        <w:t>La description des p</w:t>
      </w:r>
      <w:r w:rsidRPr="000F50A5">
        <w:rPr>
          <w:rFonts w:cs="Calibri"/>
          <w:sz w:val="22"/>
          <w:szCs w:val="22"/>
        </w:rPr>
        <w:t>erspectives professionnelles pour le candidat en poste dans l’un ou l’autre des établissements</w:t>
      </w:r>
      <w:r w:rsidR="00286C30">
        <w:rPr>
          <w:rFonts w:cs="Calibri"/>
          <w:strike/>
          <w:sz w:val="22"/>
          <w:szCs w:val="22"/>
        </w:rPr>
        <w:t xml:space="preserve"> </w:t>
      </w:r>
      <w:r w:rsidRPr="000F50A5">
        <w:rPr>
          <w:rFonts w:cs="Calibri"/>
          <w:sz w:val="22"/>
          <w:szCs w:val="22"/>
        </w:rPr>
        <w:t>concernés</w:t>
      </w:r>
      <w:r>
        <w:rPr>
          <w:rFonts w:cs="Calibri"/>
          <w:sz w:val="22"/>
          <w:szCs w:val="22"/>
        </w:rPr>
        <w:t xml:space="preserve"> sera ainsi </w:t>
      </w:r>
      <w:r w:rsidR="00286C30">
        <w:rPr>
          <w:rFonts w:cs="Calibri"/>
          <w:sz w:val="22"/>
          <w:szCs w:val="22"/>
        </w:rPr>
        <w:t xml:space="preserve">particulièrement </w:t>
      </w:r>
      <w:r>
        <w:rPr>
          <w:rFonts w:cs="Calibri"/>
          <w:sz w:val="22"/>
          <w:szCs w:val="22"/>
        </w:rPr>
        <w:t>appréciée dans le cadre de la sélection du projet</w:t>
      </w:r>
      <w:r w:rsidR="004A4A3F">
        <w:rPr>
          <w:rFonts w:cs="Calibri"/>
          <w:sz w:val="22"/>
          <w:szCs w:val="22"/>
        </w:rPr>
        <w:t>.</w:t>
      </w:r>
    </w:p>
    <w:p w14:paraId="5C8E9470" w14:textId="3623CA18" w:rsidR="004D0E68" w:rsidRPr="000F50A5" w:rsidRDefault="004D0E68" w:rsidP="004D0E68">
      <w:pPr>
        <w:tabs>
          <w:tab w:val="left" w:pos="1064"/>
        </w:tabs>
        <w:spacing w:line="276" w:lineRule="auto"/>
        <w:jc w:val="center"/>
        <w:rPr>
          <w:rFonts w:cs="Calibri"/>
          <w:b/>
          <w:sz w:val="28"/>
          <w:szCs w:val="22"/>
        </w:rPr>
      </w:pPr>
    </w:p>
    <w:p w14:paraId="64E16CBE" w14:textId="78547AD0" w:rsidR="007C777B" w:rsidRPr="00BC368B" w:rsidRDefault="00FE2C94" w:rsidP="00BC368B">
      <w:pPr>
        <w:spacing w:line="276" w:lineRule="auto"/>
        <w:ind w:right="1985"/>
        <w:jc w:val="both"/>
        <w:rPr>
          <w:sz w:val="28"/>
          <w:szCs w:val="28"/>
        </w:rPr>
      </w:pPr>
      <w:r w:rsidRPr="00FE2C94">
        <w:t xml:space="preserve"> </w:t>
      </w:r>
      <w:r w:rsidRPr="00BC368B">
        <w:rPr>
          <w:b/>
          <w:sz w:val="28"/>
          <w:szCs w:val="28"/>
          <w:u w:val="single"/>
        </w:rPr>
        <w:t>Modalités</w:t>
      </w:r>
      <w:r w:rsidR="00BC368B">
        <w:rPr>
          <w:b/>
          <w:sz w:val="28"/>
          <w:szCs w:val="28"/>
          <w:u w:val="single"/>
        </w:rPr>
        <w:t xml:space="preserve"> d</w:t>
      </w:r>
      <w:r w:rsidRPr="00BC368B">
        <w:rPr>
          <w:b/>
          <w:sz w:val="28"/>
          <w:szCs w:val="28"/>
          <w:u w:val="single"/>
        </w:rPr>
        <w:t xml:space="preserve">’instruction </w:t>
      </w:r>
    </w:p>
    <w:p w14:paraId="560D0CCB" w14:textId="319ACEC0" w:rsidR="007C777B" w:rsidRDefault="007C777B" w:rsidP="00286C30">
      <w:pPr>
        <w:spacing w:line="276" w:lineRule="auto"/>
        <w:ind w:right="960"/>
        <w:jc w:val="center"/>
        <w:rPr>
          <w:b/>
          <w:sz w:val="22"/>
        </w:rPr>
      </w:pPr>
      <w:r w:rsidRPr="001E3C04">
        <w:rPr>
          <w:sz w:val="22"/>
        </w:rPr>
        <w:t>Les dossiers sont à déposer sur une plateforme informatique dédiée</w:t>
      </w:r>
    </w:p>
    <w:p w14:paraId="4DB0B511" w14:textId="77777777" w:rsidR="007C777B" w:rsidRPr="00CA539D" w:rsidRDefault="00E45BF8" w:rsidP="00A53346">
      <w:pPr>
        <w:spacing w:line="276" w:lineRule="auto"/>
        <w:ind w:right="960"/>
        <w:jc w:val="center"/>
        <w:rPr>
          <w:b/>
          <w:sz w:val="22"/>
          <w:szCs w:val="22"/>
        </w:rPr>
      </w:pPr>
      <w:hyperlink r:id="rId8" w:history="1">
        <w:r w:rsidR="007C777B" w:rsidRPr="00CA539D">
          <w:rPr>
            <w:color w:val="0563C1"/>
            <w:sz w:val="22"/>
            <w:szCs w:val="22"/>
            <w:u w:val="single"/>
          </w:rPr>
          <w:t>https://demat.social.gouv.fr/commencer/arsif-appel-a-candidatures-pour-les-postes-partage-assistant-specialiste</w:t>
        </w:r>
      </w:hyperlink>
    </w:p>
    <w:p w14:paraId="0F1F278B" w14:textId="77777777" w:rsidR="007C777B" w:rsidRPr="00BC368B" w:rsidRDefault="007C777B" w:rsidP="001E3C04">
      <w:pPr>
        <w:pStyle w:val="Paragraphedeliste"/>
        <w:numPr>
          <w:ilvl w:val="0"/>
          <w:numId w:val="38"/>
        </w:numPr>
        <w:spacing w:line="276" w:lineRule="auto"/>
        <w:rPr>
          <w:sz w:val="22"/>
        </w:rPr>
      </w:pPr>
      <w:r w:rsidRPr="00BC368B">
        <w:rPr>
          <w:sz w:val="22"/>
        </w:rPr>
        <w:t>Les dossiers doivent être saisis par l’établissement support/recruteur qui sera l’interlocuteur unique de l’ARS.</w:t>
      </w:r>
    </w:p>
    <w:p w14:paraId="393CB538" w14:textId="77777777" w:rsidR="007C777B" w:rsidRPr="006A6389" w:rsidRDefault="007C777B" w:rsidP="00A53346">
      <w:pPr>
        <w:spacing w:line="276" w:lineRule="auto"/>
        <w:ind w:left="720"/>
        <w:rPr>
          <w:sz w:val="22"/>
          <w:u w:val="single"/>
        </w:rPr>
      </w:pPr>
    </w:p>
    <w:p w14:paraId="6901083F" w14:textId="52800657" w:rsidR="007C777B" w:rsidRPr="001E3C04" w:rsidRDefault="007C777B" w:rsidP="001E3C04">
      <w:pPr>
        <w:pStyle w:val="Paragraphedeliste"/>
        <w:numPr>
          <w:ilvl w:val="0"/>
          <w:numId w:val="38"/>
        </w:numPr>
        <w:spacing w:line="276" w:lineRule="auto"/>
        <w:ind w:right="420"/>
        <w:rPr>
          <w:sz w:val="22"/>
        </w:rPr>
      </w:pPr>
      <w:r w:rsidRPr="001E3C04">
        <w:rPr>
          <w:sz w:val="22"/>
        </w:rPr>
        <w:lastRenderedPageBreak/>
        <w:t>Les dossiers de candidatures complétés devro</w:t>
      </w:r>
      <w:r w:rsidR="001E3C04">
        <w:rPr>
          <w:sz w:val="22"/>
        </w:rPr>
        <w:t>nt être constitués de 6</w:t>
      </w:r>
      <w:r w:rsidRPr="001E3C04">
        <w:rPr>
          <w:sz w:val="22"/>
        </w:rPr>
        <w:t xml:space="preserve"> pièces obligatoires (format PDF et lisible) :</w:t>
      </w:r>
    </w:p>
    <w:p w14:paraId="67A65018" w14:textId="7004AA88" w:rsidR="007C777B" w:rsidRPr="00286C30" w:rsidRDefault="007C777B" w:rsidP="00A53346">
      <w:pPr>
        <w:numPr>
          <w:ilvl w:val="0"/>
          <w:numId w:val="11"/>
        </w:numPr>
        <w:tabs>
          <w:tab w:val="left" w:pos="1440"/>
        </w:tabs>
        <w:spacing w:line="276" w:lineRule="auto"/>
        <w:ind w:left="1440" w:hanging="364"/>
        <w:rPr>
          <w:sz w:val="22"/>
        </w:rPr>
      </w:pPr>
      <w:r w:rsidRPr="001E3C04">
        <w:rPr>
          <w:sz w:val="22"/>
          <w:szCs w:val="22"/>
        </w:rPr>
        <w:t>Descriptif du Projet médical partagé entre les deux établissements partenaires</w:t>
      </w:r>
      <w:r w:rsidRPr="001E3C04">
        <w:rPr>
          <w:sz w:val="22"/>
        </w:rPr>
        <w:t>, détaillé et construit conjointement entre les établissements partenaires. Il précise la répartition de la quotité de travail, qui doit être équilibrée entre les deux établissements et adaptée au projet médical partagé</w:t>
      </w:r>
      <w:r w:rsidR="001E3C04">
        <w:rPr>
          <w:sz w:val="22"/>
        </w:rPr>
        <w:t xml:space="preserve"> (suivre le support du questionnaires)</w:t>
      </w:r>
    </w:p>
    <w:p w14:paraId="725BA88B" w14:textId="77777777" w:rsidR="007C777B" w:rsidRPr="00286C30" w:rsidRDefault="007C777B" w:rsidP="00A53346">
      <w:pPr>
        <w:numPr>
          <w:ilvl w:val="0"/>
          <w:numId w:val="11"/>
        </w:numPr>
        <w:tabs>
          <w:tab w:val="left" w:pos="1440"/>
        </w:tabs>
        <w:spacing w:line="276" w:lineRule="auto"/>
        <w:ind w:left="1440" w:hanging="364"/>
        <w:rPr>
          <w:sz w:val="22"/>
        </w:rPr>
      </w:pPr>
      <w:r w:rsidRPr="001E3C04">
        <w:rPr>
          <w:sz w:val="22"/>
        </w:rPr>
        <w:t>CV</w:t>
      </w:r>
      <w:r w:rsidRPr="00286C30">
        <w:rPr>
          <w:sz w:val="22"/>
        </w:rPr>
        <w:t xml:space="preserve"> du candidat proposé</w:t>
      </w:r>
    </w:p>
    <w:p w14:paraId="415DD80E" w14:textId="77777777" w:rsidR="007C777B" w:rsidRPr="00286C30" w:rsidRDefault="007C777B" w:rsidP="00A53346">
      <w:pPr>
        <w:numPr>
          <w:ilvl w:val="0"/>
          <w:numId w:val="11"/>
        </w:numPr>
        <w:tabs>
          <w:tab w:val="left" w:pos="1440"/>
        </w:tabs>
        <w:spacing w:line="276" w:lineRule="auto"/>
        <w:ind w:left="1440" w:right="420" w:hanging="364"/>
        <w:rPr>
          <w:sz w:val="22"/>
        </w:rPr>
      </w:pPr>
      <w:r w:rsidRPr="001E3C04">
        <w:rPr>
          <w:sz w:val="22"/>
        </w:rPr>
        <w:t>Lettre de motivation</w:t>
      </w:r>
      <w:r w:rsidRPr="00286C30">
        <w:rPr>
          <w:sz w:val="22"/>
        </w:rPr>
        <w:t xml:space="preserve"> du candidat proposé à exercer à l’issue du contrat au sein de l’un des deux établissements de santé dans le cas d’une proposition de poste pérenne</w:t>
      </w:r>
    </w:p>
    <w:p w14:paraId="483658CB" w14:textId="21B06252" w:rsidR="007C777B" w:rsidRPr="00286C30" w:rsidRDefault="007C777B" w:rsidP="00A53346">
      <w:pPr>
        <w:numPr>
          <w:ilvl w:val="0"/>
          <w:numId w:val="11"/>
        </w:numPr>
        <w:tabs>
          <w:tab w:val="left" w:pos="1440"/>
        </w:tabs>
        <w:spacing w:line="276" w:lineRule="auto"/>
        <w:ind w:left="1440" w:right="420" w:hanging="364"/>
        <w:rPr>
          <w:sz w:val="22"/>
        </w:rPr>
      </w:pPr>
      <w:r w:rsidRPr="001E3C04">
        <w:rPr>
          <w:sz w:val="22"/>
        </w:rPr>
        <w:t xml:space="preserve">Attestation d’inscription à l’Ordre professionnel </w:t>
      </w:r>
      <w:r w:rsidRPr="00286C30">
        <w:rPr>
          <w:sz w:val="22"/>
        </w:rPr>
        <w:t xml:space="preserve">et </w:t>
      </w:r>
      <w:r w:rsidR="00286C30">
        <w:rPr>
          <w:sz w:val="22"/>
        </w:rPr>
        <w:t>numéro</w:t>
      </w:r>
      <w:r w:rsidRPr="00286C30">
        <w:rPr>
          <w:sz w:val="22"/>
        </w:rPr>
        <w:t xml:space="preserve"> RPPS ou d’une date d’inscription prévisionnelle</w:t>
      </w:r>
    </w:p>
    <w:p w14:paraId="67F93710" w14:textId="77777777" w:rsidR="007C777B" w:rsidRPr="00286C30" w:rsidRDefault="007C777B" w:rsidP="00A53346">
      <w:pPr>
        <w:numPr>
          <w:ilvl w:val="0"/>
          <w:numId w:val="11"/>
        </w:numPr>
        <w:tabs>
          <w:tab w:val="left" w:pos="1420"/>
        </w:tabs>
        <w:spacing w:line="276" w:lineRule="auto"/>
        <w:ind w:left="1420" w:right="420" w:hanging="346"/>
        <w:jc w:val="both"/>
        <w:rPr>
          <w:sz w:val="22"/>
        </w:rPr>
      </w:pPr>
      <w:r w:rsidRPr="001E3C04">
        <w:rPr>
          <w:sz w:val="22"/>
        </w:rPr>
        <w:t>Lettre d’engagement</w:t>
      </w:r>
      <w:r w:rsidRPr="00286C30">
        <w:rPr>
          <w:sz w:val="22"/>
        </w:rPr>
        <w:t xml:space="preserve"> type sur le projet médical partagé, le recrutement et le reste à charge sur les postes retenus et financés (frais de déplacement…), complétée, datée et signée par les Directeurs d’établissements et chefs de services d’accueil</w:t>
      </w:r>
    </w:p>
    <w:p w14:paraId="5EC2606A" w14:textId="64B850A6" w:rsidR="004D0E68" w:rsidRDefault="004D0E68" w:rsidP="00A53346">
      <w:pPr>
        <w:numPr>
          <w:ilvl w:val="0"/>
          <w:numId w:val="11"/>
        </w:numPr>
        <w:tabs>
          <w:tab w:val="left" w:pos="1420"/>
        </w:tabs>
        <w:spacing w:line="276" w:lineRule="auto"/>
        <w:ind w:left="1420" w:right="420" w:hanging="346"/>
        <w:jc w:val="both"/>
        <w:rPr>
          <w:sz w:val="22"/>
        </w:rPr>
      </w:pPr>
      <w:r w:rsidRPr="00286C30">
        <w:rPr>
          <w:sz w:val="22"/>
        </w:rPr>
        <w:t>Projet de carrière conjoint entre le candidat et les établissements en vue d'ass</w:t>
      </w:r>
      <w:r w:rsidR="00286C30">
        <w:rPr>
          <w:sz w:val="22"/>
        </w:rPr>
        <w:t>e</w:t>
      </w:r>
      <w:r w:rsidRPr="00286C30">
        <w:rPr>
          <w:sz w:val="22"/>
        </w:rPr>
        <w:t xml:space="preserve">oir le </w:t>
      </w:r>
      <w:r w:rsidRPr="004D0E68">
        <w:rPr>
          <w:sz w:val="22"/>
        </w:rPr>
        <w:t xml:space="preserve">projet au sein du territoire </w:t>
      </w:r>
    </w:p>
    <w:p w14:paraId="7D1020C6" w14:textId="09189AB2" w:rsidR="00BC368B" w:rsidRPr="00477068" w:rsidRDefault="00BC368B" w:rsidP="00BC368B">
      <w:pPr>
        <w:ind w:left="360"/>
        <w:rPr>
          <w:sz w:val="22"/>
        </w:rPr>
      </w:pPr>
      <w:r>
        <w:rPr>
          <w:sz w:val="22"/>
        </w:rPr>
        <w:t xml:space="preserve">Il est précisé que seront financés au maximum </w:t>
      </w:r>
      <w:r w:rsidRPr="00477068">
        <w:rPr>
          <w:sz w:val="22"/>
        </w:rPr>
        <w:t>4 postes par service</w:t>
      </w:r>
      <w:r>
        <w:rPr>
          <w:sz w:val="22"/>
        </w:rPr>
        <w:t xml:space="preserve"> </w:t>
      </w:r>
      <w:r w:rsidR="00F04CB3">
        <w:rPr>
          <w:sz w:val="22"/>
        </w:rPr>
        <w:t>dans une même campagne.</w:t>
      </w:r>
    </w:p>
    <w:p w14:paraId="61F9A928" w14:textId="1170E53A" w:rsidR="007F66E7" w:rsidRPr="004D0E68" w:rsidRDefault="00BA7D7E" w:rsidP="004D0E68">
      <w:pPr>
        <w:tabs>
          <w:tab w:val="left" w:pos="1420"/>
        </w:tabs>
        <w:spacing w:line="276" w:lineRule="auto"/>
        <w:ind w:right="420"/>
        <w:jc w:val="both"/>
        <w:rPr>
          <w:sz w:val="22"/>
        </w:rPr>
      </w:pPr>
      <w:r w:rsidRPr="00DB0732">
        <w:rPr>
          <w:rFonts w:cs="Calibri"/>
          <w:noProof/>
          <w:color w:val="000000"/>
          <w:sz w:val="22"/>
        </w:rPr>
        <w:drawing>
          <wp:anchor distT="0" distB="0" distL="114300" distR="114300" simplePos="0" relativeHeight="251659264" behindDoc="1" locked="0" layoutInCell="1" allowOverlap="1" wp14:anchorId="079C58D3" wp14:editId="0DF19F5B">
            <wp:simplePos x="0" y="0"/>
            <wp:positionH relativeFrom="page">
              <wp:posOffset>5957570</wp:posOffset>
            </wp:positionH>
            <wp:positionV relativeFrom="page">
              <wp:posOffset>287655</wp:posOffset>
            </wp:positionV>
            <wp:extent cx="1362710" cy="78486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710" cy="784860"/>
                    </a:xfrm>
                    <a:prstGeom prst="rect">
                      <a:avLst/>
                    </a:prstGeom>
                    <a:noFill/>
                  </pic:spPr>
                </pic:pic>
              </a:graphicData>
            </a:graphic>
            <wp14:sizeRelH relativeFrom="page">
              <wp14:pctWidth>0</wp14:pctWidth>
            </wp14:sizeRelH>
            <wp14:sizeRelV relativeFrom="page">
              <wp14:pctHeight>0</wp14:pctHeight>
            </wp14:sizeRelV>
          </wp:anchor>
        </w:drawing>
      </w:r>
    </w:p>
    <w:p w14:paraId="41DB5DE4" w14:textId="77777777" w:rsidR="00730AC2" w:rsidRPr="00A129AB" w:rsidRDefault="00FF7954" w:rsidP="00A53346">
      <w:pPr>
        <w:pStyle w:val="Titre1"/>
        <w:spacing w:line="276" w:lineRule="auto"/>
      </w:pPr>
      <w:bookmarkStart w:id="8" w:name="_Toc157593671"/>
      <w:r w:rsidRPr="00A129AB">
        <w:t>CALENDRIER</w:t>
      </w:r>
      <w:bookmarkEnd w:id="8"/>
      <w:r w:rsidRPr="00A129AB">
        <w:t xml:space="preserve"> </w:t>
      </w:r>
    </w:p>
    <w:p w14:paraId="17ADBF0F" w14:textId="77777777" w:rsidR="00730AC2" w:rsidRDefault="00730AC2" w:rsidP="00A53346">
      <w:pPr>
        <w:spacing w:line="276" w:lineRule="auto"/>
        <w:rPr>
          <w:rFonts w:ascii="Times New Roman" w:eastAsia="Times New Roman" w:hAnsi="Times New Roman"/>
        </w:rPr>
      </w:pPr>
    </w:p>
    <w:tbl>
      <w:tblPr>
        <w:tblW w:w="9260" w:type="dxa"/>
        <w:tblInd w:w="80" w:type="dxa"/>
        <w:tblCellMar>
          <w:left w:w="70" w:type="dxa"/>
          <w:right w:w="70" w:type="dxa"/>
        </w:tblCellMar>
        <w:tblLook w:val="04A0" w:firstRow="1" w:lastRow="0" w:firstColumn="1" w:lastColumn="0" w:noHBand="0" w:noVBand="1"/>
      </w:tblPr>
      <w:tblGrid>
        <w:gridCol w:w="3520"/>
        <w:gridCol w:w="5740"/>
      </w:tblGrid>
      <w:tr w:rsidR="00730AC2" w:rsidRPr="00730AC2" w14:paraId="1A0FC08E" w14:textId="77777777" w:rsidTr="00730AC2">
        <w:trPr>
          <w:trHeight w:val="780"/>
        </w:trPr>
        <w:tc>
          <w:tcPr>
            <w:tcW w:w="3520" w:type="dxa"/>
            <w:tcBorders>
              <w:top w:val="single" w:sz="8" w:space="0" w:color="auto"/>
              <w:left w:val="single" w:sz="8" w:space="0" w:color="auto"/>
              <w:bottom w:val="single" w:sz="4" w:space="0" w:color="auto"/>
              <w:right w:val="single" w:sz="4" w:space="0" w:color="auto"/>
            </w:tcBorders>
            <w:shd w:val="clear" w:color="000000" w:fill="E2EFDA"/>
            <w:vAlign w:val="center"/>
            <w:hideMark/>
          </w:tcPr>
          <w:p w14:paraId="7F876402" w14:textId="77777777" w:rsidR="00730AC2" w:rsidRPr="00730AC2" w:rsidRDefault="00730AC2" w:rsidP="00A53346">
            <w:pPr>
              <w:spacing w:line="276" w:lineRule="auto"/>
              <w:jc w:val="both"/>
              <w:rPr>
                <w:rFonts w:eastAsia="Times New Roman" w:cs="Calibri"/>
                <w:b/>
                <w:bCs/>
                <w:color w:val="000000"/>
                <w:szCs w:val="24"/>
              </w:rPr>
            </w:pPr>
            <w:r w:rsidRPr="00730AC2">
              <w:rPr>
                <w:rFonts w:eastAsia="Times New Roman" w:cs="Calibri"/>
                <w:b/>
                <w:bCs/>
                <w:color w:val="000000"/>
                <w:szCs w:val="24"/>
              </w:rPr>
              <w:t>Dépôt des candidatures en ligne</w:t>
            </w:r>
          </w:p>
        </w:tc>
        <w:tc>
          <w:tcPr>
            <w:tcW w:w="5740" w:type="dxa"/>
            <w:tcBorders>
              <w:top w:val="single" w:sz="8" w:space="0" w:color="auto"/>
              <w:left w:val="nil"/>
              <w:bottom w:val="single" w:sz="4" w:space="0" w:color="auto"/>
              <w:right w:val="single" w:sz="8" w:space="0" w:color="auto"/>
            </w:tcBorders>
            <w:shd w:val="clear" w:color="000000" w:fill="E2EFDA"/>
            <w:vAlign w:val="center"/>
            <w:hideMark/>
          </w:tcPr>
          <w:p w14:paraId="08149E76" w14:textId="36EBECD7" w:rsidR="00730AC2" w:rsidRPr="001E3C04" w:rsidRDefault="00730AC2" w:rsidP="001E3C04">
            <w:pPr>
              <w:spacing w:line="276" w:lineRule="auto"/>
              <w:rPr>
                <w:rFonts w:eastAsia="Times New Roman" w:cs="Calibri"/>
                <w:bCs/>
                <w:szCs w:val="24"/>
              </w:rPr>
            </w:pPr>
            <w:r w:rsidRPr="001E3C04">
              <w:rPr>
                <w:rFonts w:eastAsia="Times New Roman" w:cs="Calibri"/>
                <w:bCs/>
                <w:szCs w:val="24"/>
              </w:rPr>
              <w:t xml:space="preserve">Jusqu’au </w:t>
            </w:r>
            <w:r w:rsidR="00BC368B">
              <w:rPr>
                <w:rFonts w:eastAsia="Times New Roman" w:cs="Calibri"/>
                <w:bCs/>
                <w:szCs w:val="24"/>
              </w:rPr>
              <w:t>30</w:t>
            </w:r>
            <w:r w:rsidR="0023434C" w:rsidRPr="001E3C04">
              <w:rPr>
                <w:rFonts w:eastAsia="Times New Roman" w:cs="Calibri"/>
                <w:bCs/>
                <w:szCs w:val="24"/>
              </w:rPr>
              <w:t xml:space="preserve"> Avril</w:t>
            </w:r>
            <w:r w:rsidR="00DF1A78" w:rsidRPr="001E3C04">
              <w:rPr>
                <w:rFonts w:eastAsia="Times New Roman" w:cs="Calibri"/>
                <w:bCs/>
                <w:szCs w:val="24"/>
              </w:rPr>
              <w:t xml:space="preserve"> 2024 </w:t>
            </w:r>
            <w:r w:rsidR="00862EE8" w:rsidRPr="001E3C04">
              <w:rPr>
                <w:rFonts w:eastAsia="Times New Roman" w:cs="Calibri"/>
                <w:bCs/>
                <w:szCs w:val="24"/>
              </w:rPr>
              <w:t>– délai de rigueur</w:t>
            </w:r>
          </w:p>
        </w:tc>
      </w:tr>
      <w:tr w:rsidR="00730AC2" w:rsidRPr="00730AC2" w14:paraId="1688503C" w14:textId="77777777" w:rsidTr="00730AC2">
        <w:trPr>
          <w:trHeight w:val="780"/>
        </w:trPr>
        <w:tc>
          <w:tcPr>
            <w:tcW w:w="3520" w:type="dxa"/>
            <w:tcBorders>
              <w:top w:val="nil"/>
              <w:left w:val="single" w:sz="8" w:space="0" w:color="auto"/>
              <w:bottom w:val="single" w:sz="4" w:space="0" w:color="auto"/>
              <w:right w:val="single" w:sz="4" w:space="0" w:color="auto"/>
            </w:tcBorders>
            <w:shd w:val="clear" w:color="000000" w:fill="E2EFDA"/>
            <w:vAlign w:val="center"/>
            <w:hideMark/>
          </w:tcPr>
          <w:p w14:paraId="695AB717" w14:textId="77777777" w:rsidR="00730AC2" w:rsidRPr="00730AC2" w:rsidRDefault="00730AC2" w:rsidP="00A53346">
            <w:pPr>
              <w:spacing w:line="276" w:lineRule="auto"/>
              <w:jc w:val="both"/>
              <w:rPr>
                <w:rFonts w:eastAsia="Times New Roman" w:cs="Calibri"/>
                <w:b/>
                <w:bCs/>
                <w:color w:val="000000"/>
                <w:szCs w:val="24"/>
              </w:rPr>
            </w:pPr>
            <w:r w:rsidRPr="00730AC2">
              <w:rPr>
                <w:rFonts w:eastAsia="Times New Roman" w:cs="Calibri"/>
                <w:b/>
                <w:bCs/>
                <w:color w:val="000000"/>
                <w:szCs w:val="24"/>
              </w:rPr>
              <w:t>Jury de sélection</w:t>
            </w:r>
          </w:p>
        </w:tc>
        <w:tc>
          <w:tcPr>
            <w:tcW w:w="5740" w:type="dxa"/>
            <w:tcBorders>
              <w:top w:val="nil"/>
              <w:left w:val="nil"/>
              <w:bottom w:val="single" w:sz="4" w:space="0" w:color="auto"/>
              <w:right w:val="single" w:sz="8" w:space="0" w:color="auto"/>
            </w:tcBorders>
            <w:shd w:val="clear" w:color="000000" w:fill="E2EFDA"/>
            <w:vAlign w:val="center"/>
            <w:hideMark/>
          </w:tcPr>
          <w:p w14:paraId="582ECD56" w14:textId="409D5218" w:rsidR="00730AC2" w:rsidRPr="00835799" w:rsidRDefault="001E3C04" w:rsidP="00A53346">
            <w:pPr>
              <w:spacing w:line="276" w:lineRule="auto"/>
              <w:jc w:val="both"/>
              <w:rPr>
                <w:rFonts w:eastAsia="Times New Roman" w:cs="Calibri"/>
                <w:bCs/>
                <w:szCs w:val="24"/>
              </w:rPr>
            </w:pPr>
            <w:r>
              <w:rPr>
                <w:rFonts w:eastAsia="Times New Roman" w:cs="Calibri"/>
                <w:bCs/>
                <w:szCs w:val="24"/>
              </w:rPr>
              <w:t>Semaine du 10</w:t>
            </w:r>
            <w:r w:rsidR="00DF1A78" w:rsidRPr="00835799">
              <w:rPr>
                <w:rFonts w:eastAsia="Times New Roman" w:cs="Calibri"/>
                <w:bCs/>
                <w:szCs w:val="24"/>
              </w:rPr>
              <w:t xml:space="preserve"> juin 2024</w:t>
            </w:r>
          </w:p>
        </w:tc>
      </w:tr>
      <w:tr w:rsidR="00730AC2" w:rsidRPr="00730AC2" w14:paraId="3F6F08C7" w14:textId="77777777" w:rsidTr="00730AC2">
        <w:trPr>
          <w:trHeight w:val="780"/>
        </w:trPr>
        <w:tc>
          <w:tcPr>
            <w:tcW w:w="3520" w:type="dxa"/>
            <w:tcBorders>
              <w:top w:val="nil"/>
              <w:left w:val="single" w:sz="8" w:space="0" w:color="auto"/>
              <w:bottom w:val="single" w:sz="4" w:space="0" w:color="auto"/>
              <w:right w:val="single" w:sz="4" w:space="0" w:color="auto"/>
            </w:tcBorders>
            <w:shd w:val="clear" w:color="000000" w:fill="E2EFDA"/>
            <w:vAlign w:val="center"/>
            <w:hideMark/>
          </w:tcPr>
          <w:p w14:paraId="067AC82B" w14:textId="77777777" w:rsidR="00730AC2" w:rsidRPr="00730AC2" w:rsidRDefault="00730AC2" w:rsidP="00A53346">
            <w:pPr>
              <w:spacing w:line="276" w:lineRule="auto"/>
              <w:jc w:val="both"/>
              <w:rPr>
                <w:rFonts w:eastAsia="Times New Roman" w:cs="Calibri"/>
                <w:b/>
                <w:bCs/>
                <w:color w:val="000000"/>
                <w:szCs w:val="24"/>
              </w:rPr>
            </w:pPr>
            <w:r w:rsidRPr="00730AC2">
              <w:rPr>
                <w:rFonts w:eastAsia="Times New Roman" w:cs="Calibri"/>
                <w:b/>
                <w:bCs/>
                <w:color w:val="000000"/>
                <w:szCs w:val="24"/>
              </w:rPr>
              <w:t xml:space="preserve">Notification des décisions </w:t>
            </w:r>
          </w:p>
        </w:tc>
        <w:tc>
          <w:tcPr>
            <w:tcW w:w="5740" w:type="dxa"/>
            <w:tcBorders>
              <w:top w:val="nil"/>
              <w:left w:val="nil"/>
              <w:bottom w:val="single" w:sz="4" w:space="0" w:color="auto"/>
              <w:right w:val="single" w:sz="8" w:space="0" w:color="auto"/>
            </w:tcBorders>
            <w:shd w:val="clear" w:color="000000" w:fill="E2EFDA"/>
            <w:vAlign w:val="center"/>
            <w:hideMark/>
          </w:tcPr>
          <w:p w14:paraId="2F5DE034" w14:textId="0FF3428F" w:rsidR="00730AC2" w:rsidRPr="00835799" w:rsidRDefault="00F04CB3" w:rsidP="00835799">
            <w:pPr>
              <w:spacing w:line="276" w:lineRule="auto"/>
              <w:jc w:val="both"/>
              <w:rPr>
                <w:rFonts w:eastAsia="Times New Roman" w:cs="Calibri"/>
                <w:bCs/>
                <w:color w:val="000000"/>
                <w:szCs w:val="24"/>
              </w:rPr>
            </w:pPr>
            <w:r>
              <w:rPr>
                <w:rFonts w:eastAsia="Times New Roman" w:cs="Calibri"/>
                <w:bCs/>
                <w:color w:val="000000"/>
                <w:szCs w:val="24"/>
              </w:rPr>
              <w:t>A</w:t>
            </w:r>
            <w:r w:rsidR="00BC368B">
              <w:rPr>
                <w:rFonts w:eastAsia="Times New Roman" w:cs="Calibri"/>
                <w:bCs/>
                <w:color w:val="000000"/>
                <w:szCs w:val="24"/>
              </w:rPr>
              <w:t xml:space="preserve"> partir de la semaine du 17 juin</w:t>
            </w:r>
          </w:p>
        </w:tc>
      </w:tr>
      <w:tr w:rsidR="00730AC2" w:rsidRPr="00730AC2" w14:paraId="2B445634" w14:textId="77777777" w:rsidTr="00730AC2">
        <w:trPr>
          <w:trHeight w:val="780"/>
        </w:trPr>
        <w:tc>
          <w:tcPr>
            <w:tcW w:w="3520" w:type="dxa"/>
            <w:tcBorders>
              <w:top w:val="nil"/>
              <w:left w:val="single" w:sz="8" w:space="0" w:color="auto"/>
              <w:bottom w:val="single" w:sz="4" w:space="0" w:color="auto"/>
              <w:right w:val="single" w:sz="4" w:space="0" w:color="auto"/>
            </w:tcBorders>
            <w:shd w:val="clear" w:color="000000" w:fill="E2EFDA"/>
            <w:vAlign w:val="center"/>
            <w:hideMark/>
          </w:tcPr>
          <w:p w14:paraId="21B084A0" w14:textId="77777777" w:rsidR="00730AC2" w:rsidRPr="00730AC2" w:rsidRDefault="00730AC2" w:rsidP="00A53346">
            <w:pPr>
              <w:spacing w:line="276" w:lineRule="auto"/>
              <w:jc w:val="both"/>
              <w:rPr>
                <w:rFonts w:eastAsia="Times New Roman" w:cs="Calibri"/>
                <w:b/>
                <w:bCs/>
                <w:color w:val="000000"/>
                <w:szCs w:val="24"/>
              </w:rPr>
            </w:pPr>
            <w:r w:rsidRPr="00730AC2">
              <w:rPr>
                <w:rFonts w:eastAsia="Times New Roman" w:cs="Calibri"/>
                <w:b/>
                <w:bCs/>
                <w:color w:val="000000"/>
                <w:szCs w:val="24"/>
              </w:rPr>
              <w:t>Prise de poste</w:t>
            </w:r>
          </w:p>
        </w:tc>
        <w:tc>
          <w:tcPr>
            <w:tcW w:w="5740" w:type="dxa"/>
            <w:tcBorders>
              <w:top w:val="nil"/>
              <w:left w:val="nil"/>
              <w:bottom w:val="single" w:sz="4" w:space="0" w:color="auto"/>
              <w:right w:val="single" w:sz="8" w:space="0" w:color="auto"/>
            </w:tcBorders>
            <w:shd w:val="clear" w:color="000000" w:fill="E2EFDA"/>
            <w:vAlign w:val="center"/>
            <w:hideMark/>
          </w:tcPr>
          <w:p w14:paraId="0BDCA8CC" w14:textId="77777777" w:rsidR="00730AC2" w:rsidRPr="00835799" w:rsidRDefault="00730AC2" w:rsidP="00A53346">
            <w:pPr>
              <w:spacing w:line="276" w:lineRule="auto"/>
              <w:jc w:val="both"/>
              <w:rPr>
                <w:rFonts w:eastAsia="Times New Roman" w:cs="Calibri"/>
                <w:bCs/>
                <w:color w:val="000000"/>
                <w:szCs w:val="24"/>
              </w:rPr>
            </w:pPr>
            <w:r w:rsidRPr="00835799">
              <w:rPr>
                <w:rFonts w:eastAsia="Times New Roman" w:cs="Calibri"/>
                <w:bCs/>
                <w:color w:val="000000"/>
                <w:szCs w:val="24"/>
              </w:rPr>
              <w:t>1</w:t>
            </w:r>
            <w:r w:rsidRPr="00835799">
              <w:rPr>
                <w:rFonts w:eastAsia="Times New Roman" w:cs="Calibri"/>
                <w:bCs/>
                <w:color w:val="000000"/>
                <w:szCs w:val="24"/>
                <w:vertAlign w:val="superscript"/>
              </w:rPr>
              <w:t>er</w:t>
            </w:r>
            <w:r w:rsidR="00DF1A78" w:rsidRPr="00835799">
              <w:rPr>
                <w:rFonts w:eastAsia="Times New Roman" w:cs="Calibri"/>
                <w:bCs/>
                <w:color w:val="000000"/>
                <w:szCs w:val="24"/>
              </w:rPr>
              <w:t xml:space="preserve"> Novembre 2024</w:t>
            </w:r>
          </w:p>
        </w:tc>
      </w:tr>
      <w:tr w:rsidR="00730AC2" w:rsidRPr="00730AC2" w14:paraId="0109F6DA" w14:textId="77777777" w:rsidTr="00730AC2">
        <w:trPr>
          <w:trHeight w:val="1170"/>
        </w:trPr>
        <w:tc>
          <w:tcPr>
            <w:tcW w:w="3520" w:type="dxa"/>
            <w:tcBorders>
              <w:top w:val="nil"/>
              <w:left w:val="single" w:sz="8" w:space="0" w:color="auto"/>
              <w:bottom w:val="single" w:sz="8" w:space="0" w:color="auto"/>
              <w:right w:val="single" w:sz="4" w:space="0" w:color="auto"/>
            </w:tcBorders>
            <w:shd w:val="clear" w:color="000000" w:fill="E2EFDA"/>
            <w:vAlign w:val="center"/>
            <w:hideMark/>
          </w:tcPr>
          <w:p w14:paraId="77ABD64A" w14:textId="77777777" w:rsidR="00730AC2" w:rsidRPr="00730AC2" w:rsidRDefault="00730AC2" w:rsidP="00A53346">
            <w:pPr>
              <w:spacing w:line="276" w:lineRule="auto"/>
              <w:jc w:val="both"/>
              <w:rPr>
                <w:rFonts w:eastAsia="Times New Roman" w:cs="Calibri"/>
                <w:b/>
                <w:bCs/>
                <w:color w:val="000000"/>
                <w:szCs w:val="24"/>
              </w:rPr>
            </w:pPr>
            <w:r w:rsidRPr="00730AC2">
              <w:rPr>
                <w:rFonts w:eastAsia="Times New Roman" w:cs="Calibri"/>
                <w:b/>
                <w:bCs/>
                <w:color w:val="000000"/>
                <w:szCs w:val="24"/>
              </w:rPr>
              <w:t xml:space="preserve">Durée du Financement  </w:t>
            </w:r>
          </w:p>
        </w:tc>
        <w:tc>
          <w:tcPr>
            <w:tcW w:w="5740" w:type="dxa"/>
            <w:tcBorders>
              <w:top w:val="nil"/>
              <w:left w:val="nil"/>
              <w:bottom w:val="single" w:sz="8" w:space="0" w:color="auto"/>
              <w:right w:val="single" w:sz="8" w:space="0" w:color="auto"/>
            </w:tcBorders>
            <w:shd w:val="clear" w:color="000000" w:fill="E2EFDA"/>
            <w:vAlign w:val="center"/>
            <w:hideMark/>
          </w:tcPr>
          <w:p w14:paraId="1648C714" w14:textId="77777777" w:rsidR="00730AC2" w:rsidRPr="00835799" w:rsidRDefault="00730AC2" w:rsidP="00A53346">
            <w:pPr>
              <w:spacing w:line="276" w:lineRule="auto"/>
              <w:jc w:val="both"/>
              <w:rPr>
                <w:rFonts w:eastAsia="Times New Roman" w:cs="Calibri"/>
                <w:bCs/>
                <w:color w:val="000000"/>
                <w:szCs w:val="24"/>
              </w:rPr>
            </w:pPr>
            <w:r w:rsidRPr="00835799">
              <w:rPr>
                <w:rFonts w:eastAsia="Times New Roman" w:cs="Calibri"/>
                <w:bCs/>
                <w:color w:val="000000"/>
                <w:szCs w:val="24"/>
              </w:rPr>
              <w:t>Du 1</w:t>
            </w:r>
            <w:r w:rsidRPr="00835799">
              <w:rPr>
                <w:rFonts w:eastAsia="Times New Roman" w:cs="Calibri"/>
                <w:bCs/>
                <w:color w:val="000000"/>
                <w:szCs w:val="24"/>
                <w:vertAlign w:val="superscript"/>
              </w:rPr>
              <w:t>er</w:t>
            </w:r>
            <w:r w:rsidRPr="00835799">
              <w:rPr>
                <w:rFonts w:eastAsia="Times New Roman" w:cs="Calibri"/>
                <w:bCs/>
                <w:color w:val="000000"/>
                <w:szCs w:val="24"/>
              </w:rPr>
              <w:t xml:space="preserve"> Novemb</w:t>
            </w:r>
            <w:r w:rsidR="00DF1A78" w:rsidRPr="00835799">
              <w:rPr>
                <w:rFonts w:eastAsia="Times New Roman" w:cs="Calibri"/>
                <w:bCs/>
                <w:color w:val="000000"/>
                <w:szCs w:val="24"/>
              </w:rPr>
              <w:t>re 2024 au 31 Octobre 2026</w:t>
            </w:r>
          </w:p>
        </w:tc>
      </w:tr>
    </w:tbl>
    <w:p w14:paraId="764FBF97" w14:textId="77777777" w:rsidR="00730AC2" w:rsidRDefault="00730AC2" w:rsidP="00A53346">
      <w:pPr>
        <w:spacing w:line="276" w:lineRule="auto"/>
        <w:rPr>
          <w:rFonts w:ascii="Times New Roman" w:eastAsia="Times New Roman" w:hAnsi="Times New Roman"/>
        </w:rPr>
      </w:pPr>
    </w:p>
    <w:p w14:paraId="6C75FF1C" w14:textId="77777777" w:rsidR="00FD58F5" w:rsidRPr="00A129AB" w:rsidRDefault="00FF7954" w:rsidP="00A53346">
      <w:pPr>
        <w:pStyle w:val="Titre1"/>
        <w:spacing w:line="276" w:lineRule="auto"/>
      </w:pPr>
      <w:bookmarkStart w:id="9" w:name="_Toc157593672"/>
      <w:r w:rsidRPr="00A129AB">
        <w:t>FINANCEMENT</w:t>
      </w:r>
      <w:bookmarkEnd w:id="9"/>
    </w:p>
    <w:p w14:paraId="05C8D946" w14:textId="77777777" w:rsidR="004A72B7" w:rsidRDefault="004A72B7" w:rsidP="00A53346">
      <w:pPr>
        <w:spacing w:line="276" w:lineRule="auto"/>
        <w:rPr>
          <w:rFonts w:ascii="Times New Roman" w:eastAsia="Times New Roman" w:hAnsi="Times New Roman"/>
        </w:rPr>
      </w:pPr>
    </w:p>
    <w:p w14:paraId="1326E708" w14:textId="1768720D" w:rsidR="00DF62F0" w:rsidRDefault="00DF62F0" w:rsidP="007E677A">
      <w:pPr>
        <w:spacing w:after="240" w:line="276" w:lineRule="auto"/>
        <w:jc w:val="both"/>
        <w:rPr>
          <w:rFonts w:cs="Calibri"/>
          <w:color w:val="000000"/>
          <w:szCs w:val="24"/>
        </w:rPr>
      </w:pPr>
      <w:r>
        <w:rPr>
          <w:rFonts w:cs="Calibri"/>
          <w:color w:val="000000"/>
          <w:szCs w:val="24"/>
        </w:rPr>
        <w:t xml:space="preserve">L’ARS participe au financement de ce dispositif dans le cadre du FIR. </w:t>
      </w:r>
    </w:p>
    <w:p w14:paraId="7D5CB2C5" w14:textId="04E67263" w:rsidR="00DF62F0" w:rsidRDefault="00DF62F0" w:rsidP="007E677A">
      <w:pPr>
        <w:spacing w:after="240" w:line="276" w:lineRule="auto"/>
        <w:jc w:val="both"/>
        <w:rPr>
          <w:rFonts w:cs="Calibri"/>
          <w:color w:val="000000"/>
          <w:szCs w:val="24"/>
        </w:rPr>
      </w:pPr>
      <w:r>
        <w:rPr>
          <w:rFonts w:cs="Calibri"/>
          <w:color w:val="000000"/>
          <w:szCs w:val="24"/>
        </w:rPr>
        <w:t>C</w:t>
      </w:r>
      <w:r w:rsidRPr="007E677A">
        <w:rPr>
          <w:rFonts w:cs="Calibri"/>
          <w:color w:val="000000"/>
          <w:szCs w:val="24"/>
        </w:rPr>
        <w:t xml:space="preserve">e </w:t>
      </w:r>
      <w:r w:rsidR="004A72B7" w:rsidRPr="007E677A">
        <w:rPr>
          <w:rFonts w:cs="Calibri"/>
          <w:color w:val="000000"/>
          <w:szCs w:val="24"/>
        </w:rPr>
        <w:t>financement ne pourra</w:t>
      </w:r>
      <w:r w:rsidR="00B93826" w:rsidRPr="007E677A">
        <w:rPr>
          <w:rFonts w:cs="Calibri"/>
          <w:color w:val="000000"/>
          <w:szCs w:val="24"/>
        </w:rPr>
        <w:t xml:space="preserve"> </w:t>
      </w:r>
      <w:r w:rsidR="004A72B7" w:rsidRPr="007E677A">
        <w:rPr>
          <w:rFonts w:cs="Calibri"/>
          <w:color w:val="000000"/>
          <w:szCs w:val="24"/>
        </w:rPr>
        <w:t>être versé que sur présentation</w:t>
      </w:r>
      <w:r>
        <w:rPr>
          <w:rFonts w:cs="Calibri"/>
          <w:color w:val="000000"/>
          <w:szCs w:val="24"/>
        </w:rPr>
        <w:t>,</w:t>
      </w:r>
      <w:r w:rsidR="004A72B7" w:rsidRPr="00DF62F0">
        <w:rPr>
          <w:rFonts w:cs="Calibri"/>
          <w:color w:val="000000"/>
          <w:szCs w:val="24"/>
        </w:rPr>
        <w:t xml:space="preserve"> </w:t>
      </w:r>
      <w:r w:rsidRPr="00835799">
        <w:rPr>
          <w:rFonts w:cs="Calibri"/>
          <w:color w:val="000000"/>
          <w:szCs w:val="24"/>
          <w:u w:val="single"/>
        </w:rPr>
        <w:t>par l’établissement recruteur,</w:t>
      </w:r>
      <w:r w:rsidRPr="007E677A">
        <w:rPr>
          <w:rFonts w:cs="Calibri"/>
          <w:color w:val="000000"/>
          <w:szCs w:val="24"/>
        </w:rPr>
        <w:t xml:space="preserve"> </w:t>
      </w:r>
      <w:r w:rsidR="004A72B7" w:rsidRPr="007E677A">
        <w:rPr>
          <w:rFonts w:cs="Calibri"/>
          <w:color w:val="000000"/>
          <w:szCs w:val="24"/>
        </w:rPr>
        <w:t xml:space="preserve">des justificatifs d’activité </w:t>
      </w:r>
      <w:r>
        <w:rPr>
          <w:rFonts w:cs="Calibri"/>
          <w:color w:val="000000"/>
          <w:szCs w:val="24"/>
        </w:rPr>
        <w:t>au sein</w:t>
      </w:r>
      <w:r w:rsidRPr="007E677A">
        <w:rPr>
          <w:rFonts w:cs="Calibri"/>
          <w:color w:val="000000"/>
          <w:szCs w:val="24"/>
        </w:rPr>
        <w:t xml:space="preserve"> </w:t>
      </w:r>
      <w:r>
        <w:rPr>
          <w:rFonts w:cs="Calibri"/>
          <w:color w:val="000000"/>
          <w:szCs w:val="24"/>
        </w:rPr>
        <w:t>d</w:t>
      </w:r>
      <w:r w:rsidRPr="007E677A">
        <w:rPr>
          <w:rFonts w:cs="Calibri"/>
          <w:color w:val="000000"/>
          <w:szCs w:val="24"/>
        </w:rPr>
        <w:t xml:space="preserve">es </w:t>
      </w:r>
      <w:r w:rsidR="004A72B7" w:rsidRPr="007E677A">
        <w:rPr>
          <w:rFonts w:cs="Calibri"/>
          <w:color w:val="000000"/>
          <w:szCs w:val="24"/>
        </w:rPr>
        <w:t xml:space="preserve">deux établissements </w:t>
      </w:r>
      <w:r w:rsidR="004A72B7" w:rsidRPr="00835799">
        <w:rPr>
          <w:rFonts w:cs="Calibri"/>
          <w:color w:val="000000"/>
          <w:szCs w:val="24"/>
          <w:u w:val="single"/>
        </w:rPr>
        <w:t>dans les délais imposés par l’ARS</w:t>
      </w:r>
      <w:r w:rsidR="004A72B7" w:rsidRPr="00DF62F0">
        <w:rPr>
          <w:rFonts w:cs="Calibri"/>
          <w:color w:val="000000"/>
          <w:szCs w:val="24"/>
        </w:rPr>
        <w:t>.</w:t>
      </w:r>
      <w:r w:rsidR="00F61583" w:rsidRPr="00DF62F0">
        <w:rPr>
          <w:rFonts w:cs="Calibri"/>
          <w:color w:val="000000"/>
          <w:szCs w:val="24"/>
        </w:rPr>
        <w:t xml:space="preserve"> </w:t>
      </w:r>
    </w:p>
    <w:p w14:paraId="05440EE7" w14:textId="499F527F" w:rsidR="004A72B7" w:rsidRPr="007E677A" w:rsidRDefault="003B4625" w:rsidP="007E677A">
      <w:pPr>
        <w:spacing w:after="240" w:line="276" w:lineRule="auto"/>
        <w:jc w:val="both"/>
        <w:rPr>
          <w:rFonts w:cs="Calibri"/>
          <w:color w:val="000000"/>
          <w:szCs w:val="24"/>
        </w:rPr>
      </w:pPr>
      <w:r w:rsidRPr="00DF62F0">
        <w:rPr>
          <w:rFonts w:cs="Calibri"/>
          <w:color w:val="000000"/>
          <w:szCs w:val="24"/>
        </w:rPr>
        <w:t>Le versement des crédits est conditionné à la production des p</w:t>
      </w:r>
      <w:r w:rsidRPr="007E677A">
        <w:rPr>
          <w:rFonts w:cs="Calibri"/>
          <w:color w:val="000000"/>
          <w:szCs w:val="24"/>
        </w:rPr>
        <w:t>ièces justificatives</w:t>
      </w:r>
      <w:r w:rsidR="00DF62F0">
        <w:rPr>
          <w:rFonts w:cs="Calibri"/>
          <w:color w:val="000000"/>
          <w:szCs w:val="24"/>
        </w:rPr>
        <w:t>,</w:t>
      </w:r>
      <w:r w:rsidRPr="007E677A">
        <w:rPr>
          <w:rFonts w:cs="Calibri"/>
          <w:color w:val="000000"/>
          <w:szCs w:val="24"/>
        </w:rPr>
        <w:t xml:space="preserve"> aux dates précisées ci-dessous. </w:t>
      </w:r>
    </w:p>
    <w:p w14:paraId="1EFC5770" w14:textId="77777777" w:rsidR="004A72B7" w:rsidRPr="007E677A" w:rsidRDefault="004A72B7" w:rsidP="007E677A">
      <w:pPr>
        <w:spacing w:after="240" w:line="276" w:lineRule="auto"/>
        <w:jc w:val="both"/>
        <w:rPr>
          <w:rFonts w:cs="Calibri"/>
          <w:color w:val="000000"/>
          <w:szCs w:val="24"/>
        </w:rPr>
      </w:pPr>
      <w:r w:rsidRPr="007E677A">
        <w:rPr>
          <w:rFonts w:cs="Calibri"/>
          <w:color w:val="000000"/>
          <w:szCs w:val="24"/>
        </w:rPr>
        <w:t>Les justificatifs demandés sont :</w:t>
      </w:r>
    </w:p>
    <w:p w14:paraId="51B31AE9" w14:textId="024D1BA7" w:rsidR="004A72B7" w:rsidRPr="00835799" w:rsidRDefault="004A72B7" w:rsidP="007E677A">
      <w:pPr>
        <w:numPr>
          <w:ilvl w:val="0"/>
          <w:numId w:val="6"/>
        </w:numPr>
        <w:spacing w:after="240" w:line="276" w:lineRule="auto"/>
        <w:jc w:val="both"/>
        <w:rPr>
          <w:rFonts w:cs="Calibri"/>
          <w:color w:val="000000"/>
          <w:szCs w:val="24"/>
          <w:u w:val="single"/>
        </w:rPr>
      </w:pPr>
      <w:r w:rsidRPr="00835799">
        <w:rPr>
          <w:rFonts w:cs="Calibri"/>
          <w:color w:val="000000"/>
          <w:szCs w:val="24"/>
          <w:u w:val="single"/>
        </w:rPr>
        <w:t>A la prise de poste </w:t>
      </w:r>
      <w:r w:rsidR="003B4625" w:rsidRPr="00835799">
        <w:rPr>
          <w:rFonts w:cs="Calibri"/>
          <w:color w:val="000000"/>
          <w:szCs w:val="24"/>
          <w:u w:val="single"/>
        </w:rPr>
        <w:t>(</w:t>
      </w:r>
      <w:r w:rsidR="00DF62F0">
        <w:rPr>
          <w:rFonts w:cs="Calibri"/>
          <w:color w:val="000000"/>
          <w:szCs w:val="24"/>
          <w:u w:val="single"/>
        </w:rPr>
        <w:t xml:space="preserve">dans </w:t>
      </w:r>
      <w:r w:rsidR="003F6F4F">
        <w:rPr>
          <w:rFonts w:cs="Calibri"/>
          <w:color w:val="000000"/>
          <w:szCs w:val="24"/>
          <w:u w:val="single"/>
        </w:rPr>
        <w:t>le délai</w:t>
      </w:r>
      <w:r w:rsidR="00DF62F0">
        <w:rPr>
          <w:rFonts w:cs="Calibri"/>
          <w:color w:val="000000"/>
          <w:szCs w:val="24"/>
          <w:u w:val="single"/>
        </w:rPr>
        <w:t xml:space="preserve"> les plus rapprochés</w:t>
      </w:r>
      <w:r w:rsidR="003B4625" w:rsidRPr="00835799">
        <w:rPr>
          <w:rFonts w:cs="Calibri"/>
          <w:color w:val="000000"/>
          <w:szCs w:val="24"/>
          <w:u w:val="single"/>
        </w:rPr>
        <w:t xml:space="preserve"> et </w:t>
      </w:r>
      <w:r w:rsidR="00DF62F0">
        <w:rPr>
          <w:rFonts w:cs="Calibri"/>
          <w:color w:val="000000"/>
          <w:szCs w:val="24"/>
          <w:u w:val="single"/>
        </w:rPr>
        <w:t>nécessairement</w:t>
      </w:r>
      <w:r w:rsidR="00835799">
        <w:rPr>
          <w:rFonts w:cs="Calibri"/>
          <w:color w:val="000000"/>
          <w:szCs w:val="24"/>
          <w:u w:val="single"/>
        </w:rPr>
        <w:t xml:space="preserve"> avant le 31 janvier 2025</w:t>
      </w:r>
      <w:r w:rsidR="003B4625" w:rsidRPr="00835799">
        <w:rPr>
          <w:rFonts w:cs="Calibri"/>
          <w:color w:val="000000"/>
          <w:szCs w:val="24"/>
          <w:u w:val="single"/>
        </w:rPr>
        <w:t>)</w:t>
      </w:r>
      <w:r w:rsidRPr="00835799">
        <w:rPr>
          <w:rFonts w:cs="Calibri"/>
          <w:color w:val="000000"/>
          <w:szCs w:val="24"/>
          <w:u w:val="single"/>
        </w:rPr>
        <w:t xml:space="preserve">: </w:t>
      </w:r>
    </w:p>
    <w:p w14:paraId="5F1C3176" w14:textId="77777777" w:rsidR="004A72B7" w:rsidRPr="007E677A" w:rsidRDefault="006C24AA" w:rsidP="007E677A">
      <w:pPr>
        <w:numPr>
          <w:ilvl w:val="1"/>
          <w:numId w:val="20"/>
        </w:numPr>
        <w:spacing w:after="240" w:line="276" w:lineRule="auto"/>
        <w:ind w:left="426"/>
        <w:jc w:val="both"/>
        <w:rPr>
          <w:rFonts w:cs="Calibri"/>
          <w:color w:val="000000"/>
          <w:szCs w:val="24"/>
        </w:rPr>
      </w:pPr>
      <w:r w:rsidRPr="007E677A">
        <w:rPr>
          <w:rFonts w:cs="Calibri"/>
          <w:color w:val="000000"/>
          <w:szCs w:val="24"/>
        </w:rPr>
        <w:t>Attestation</w:t>
      </w:r>
      <w:r w:rsidR="004A72B7" w:rsidRPr="007E677A">
        <w:rPr>
          <w:rFonts w:cs="Calibri"/>
          <w:color w:val="000000"/>
          <w:szCs w:val="24"/>
        </w:rPr>
        <w:t xml:space="preserve"> </w:t>
      </w:r>
      <w:r w:rsidRPr="007E677A">
        <w:rPr>
          <w:rFonts w:cs="Calibri"/>
          <w:color w:val="000000"/>
          <w:szCs w:val="24"/>
        </w:rPr>
        <w:t>de prise de poste</w:t>
      </w:r>
      <w:r w:rsidR="004A72B7" w:rsidRPr="007E677A">
        <w:rPr>
          <w:rFonts w:cs="Calibri"/>
          <w:color w:val="000000"/>
          <w:szCs w:val="24"/>
        </w:rPr>
        <w:t xml:space="preserve"> dans l’établissement</w:t>
      </w:r>
      <w:r w:rsidR="004A72B7" w:rsidRPr="00CF242B">
        <w:rPr>
          <w:rFonts w:cs="Calibri"/>
          <w:color w:val="000000"/>
          <w:szCs w:val="24"/>
        </w:rPr>
        <w:t xml:space="preserve"> </w:t>
      </w:r>
      <w:r w:rsidR="004A72B7" w:rsidRPr="00835799">
        <w:rPr>
          <w:rFonts w:cs="Calibri"/>
          <w:color w:val="000000"/>
          <w:szCs w:val="24"/>
        </w:rPr>
        <w:t xml:space="preserve">recruteur </w:t>
      </w:r>
      <w:r w:rsidR="004A72B7" w:rsidRPr="00CF242B">
        <w:rPr>
          <w:rFonts w:cs="Calibri"/>
          <w:color w:val="000000"/>
          <w:szCs w:val="24"/>
        </w:rPr>
        <w:t>o</w:t>
      </w:r>
      <w:r w:rsidR="004A72B7" w:rsidRPr="007E677A">
        <w:rPr>
          <w:rFonts w:cs="Calibri"/>
          <w:color w:val="000000"/>
          <w:szCs w:val="24"/>
        </w:rPr>
        <w:t>u premier bulletin de salaire</w:t>
      </w:r>
    </w:p>
    <w:p w14:paraId="57A26D62" w14:textId="77777777" w:rsidR="004A72B7" w:rsidRPr="007E677A" w:rsidRDefault="004A72B7" w:rsidP="007E677A">
      <w:pPr>
        <w:numPr>
          <w:ilvl w:val="1"/>
          <w:numId w:val="20"/>
        </w:numPr>
        <w:spacing w:after="240" w:line="276" w:lineRule="auto"/>
        <w:ind w:left="426"/>
        <w:jc w:val="both"/>
        <w:rPr>
          <w:rFonts w:cs="Calibri"/>
          <w:color w:val="000000"/>
          <w:szCs w:val="24"/>
        </w:rPr>
      </w:pPr>
      <w:r w:rsidRPr="007E677A">
        <w:rPr>
          <w:rFonts w:cs="Calibri"/>
          <w:color w:val="000000"/>
          <w:szCs w:val="24"/>
        </w:rPr>
        <w:t>Attestation de prise de poste dans l’établissement</w:t>
      </w:r>
      <w:r w:rsidRPr="00CF242B">
        <w:rPr>
          <w:rFonts w:cs="Calibri"/>
          <w:color w:val="000000"/>
          <w:szCs w:val="24"/>
        </w:rPr>
        <w:t xml:space="preserve"> </w:t>
      </w:r>
      <w:r w:rsidRPr="00835799">
        <w:rPr>
          <w:rFonts w:cs="Calibri"/>
          <w:color w:val="000000"/>
          <w:szCs w:val="24"/>
        </w:rPr>
        <w:t>partenaire</w:t>
      </w:r>
    </w:p>
    <w:p w14:paraId="0D4B2990" w14:textId="14E543B7" w:rsidR="004A72B7" w:rsidRPr="007E677A" w:rsidRDefault="004D0E68" w:rsidP="007E677A">
      <w:pPr>
        <w:numPr>
          <w:ilvl w:val="1"/>
          <w:numId w:val="20"/>
        </w:numPr>
        <w:spacing w:after="240" w:line="276" w:lineRule="auto"/>
        <w:ind w:left="426"/>
        <w:jc w:val="both"/>
        <w:rPr>
          <w:rFonts w:eastAsia="Times New Roman" w:cs="Calibri"/>
          <w:color w:val="000000"/>
          <w:szCs w:val="24"/>
        </w:rPr>
      </w:pPr>
      <w:bookmarkStart w:id="10" w:name="page4"/>
      <w:bookmarkEnd w:id="10"/>
      <w:r w:rsidRPr="007E677A">
        <w:rPr>
          <w:rFonts w:cs="Calibri"/>
          <w:color w:val="000000"/>
          <w:szCs w:val="24"/>
        </w:rPr>
        <w:t>Inscription</w:t>
      </w:r>
      <w:r w:rsidR="004A72B7" w:rsidRPr="007E677A">
        <w:rPr>
          <w:rFonts w:cs="Calibri"/>
          <w:color w:val="000000"/>
          <w:szCs w:val="24"/>
        </w:rPr>
        <w:t xml:space="preserve"> ordinale </w:t>
      </w:r>
      <w:r w:rsidR="004A72B7" w:rsidRPr="00835799">
        <w:rPr>
          <w:rFonts w:cs="Calibri"/>
          <w:color w:val="000000"/>
          <w:szCs w:val="24"/>
        </w:rPr>
        <w:t>définitive</w:t>
      </w:r>
      <w:r w:rsidR="004A72B7" w:rsidRPr="007E677A">
        <w:rPr>
          <w:rFonts w:cs="Calibri"/>
          <w:color w:val="000000"/>
          <w:szCs w:val="24"/>
        </w:rPr>
        <w:t xml:space="preserve"> de l’assistant</w:t>
      </w:r>
      <w:r w:rsidR="00CF242B">
        <w:rPr>
          <w:rFonts w:cs="Calibri"/>
          <w:color w:val="000000"/>
          <w:szCs w:val="24"/>
        </w:rPr>
        <w:t xml:space="preserve"> spécialiste à temps partagé</w:t>
      </w:r>
    </w:p>
    <w:p w14:paraId="17862E71" w14:textId="0EB88FD7" w:rsidR="004A72B7" w:rsidRPr="00835799" w:rsidRDefault="006C24AA" w:rsidP="007E677A">
      <w:pPr>
        <w:numPr>
          <w:ilvl w:val="1"/>
          <w:numId w:val="12"/>
        </w:numPr>
        <w:spacing w:after="240" w:line="276" w:lineRule="auto"/>
        <w:jc w:val="both"/>
        <w:rPr>
          <w:rFonts w:eastAsia="Times New Roman" w:cs="Calibri"/>
          <w:color w:val="000000"/>
          <w:szCs w:val="24"/>
          <w:u w:val="single"/>
        </w:rPr>
      </w:pPr>
      <w:r w:rsidRPr="00835799">
        <w:rPr>
          <w:rFonts w:cs="Calibri"/>
          <w:color w:val="000000"/>
          <w:szCs w:val="24"/>
          <w:u w:val="single"/>
        </w:rPr>
        <w:t>Tous</w:t>
      </w:r>
      <w:r w:rsidR="004A72B7" w:rsidRPr="00835799">
        <w:rPr>
          <w:rFonts w:cs="Calibri"/>
          <w:color w:val="000000"/>
          <w:szCs w:val="24"/>
          <w:u w:val="single"/>
        </w:rPr>
        <w:t xml:space="preserve"> les ans </w:t>
      </w:r>
      <w:r w:rsidR="004A72B7" w:rsidRPr="00835799">
        <w:rPr>
          <w:rFonts w:eastAsia="Times New Roman" w:cs="Calibri"/>
          <w:color w:val="000000"/>
          <w:szCs w:val="24"/>
          <w:u w:val="single"/>
        </w:rPr>
        <w:t>(</w:t>
      </w:r>
      <w:r w:rsidR="004A72B7" w:rsidRPr="00835799">
        <w:rPr>
          <w:rFonts w:cs="Calibri"/>
          <w:color w:val="000000"/>
          <w:szCs w:val="24"/>
          <w:u w:val="single"/>
        </w:rPr>
        <w:t>au plus tard le 31 mai de l’année en cours</w:t>
      </w:r>
      <w:r w:rsidR="00CF242B">
        <w:rPr>
          <w:rFonts w:cs="Calibri"/>
          <w:color w:val="000000"/>
          <w:szCs w:val="24"/>
          <w:u w:val="single"/>
        </w:rPr>
        <w:t>, délai de rigueur</w:t>
      </w:r>
      <w:r w:rsidR="004A72B7" w:rsidRPr="00835799">
        <w:rPr>
          <w:rFonts w:cs="Calibri"/>
          <w:color w:val="000000"/>
          <w:szCs w:val="24"/>
          <w:u w:val="single"/>
        </w:rPr>
        <w:t>) :</w:t>
      </w:r>
    </w:p>
    <w:p w14:paraId="11B05036" w14:textId="77777777" w:rsidR="004A72B7" w:rsidRPr="007E677A" w:rsidRDefault="006C24AA" w:rsidP="007E677A">
      <w:pPr>
        <w:numPr>
          <w:ilvl w:val="1"/>
          <w:numId w:val="21"/>
        </w:numPr>
        <w:spacing w:after="240" w:line="276" w:lineRule="auto"/>
        <w:ind w:firstLine="364"/>
        <w:jc w:val="both"/>
        <w:rPr>
          <w:rFonts w:cs="Calibri"/>
          <w:color w:val="000000"/>
          <w:szCs w:val="24"/>
        </w:rPr>
      </w:pPr>
      <w:r w:rsidRPr="007E677A">
        <w:rPr>
          <w:rFonts w:cs="Calibri"/>
          <w:color w:val="000000"/>
          <w:szCs w:val="24"/>
        </w:rPr>
        <w:t>Le</w:t>
      </w:r>
      <w:r w:rsidR="004A72B7" w:rsidRPr="007E677A">
        <w:rPr>
          <w:rFonts w:cs="Calibri"/>
          <w:color w:val="000000"/>
          <w:szCs w:val="24"/>
        </w:rPr>
        <w:t xml:space="preserve"> dernier bulletin de salaire </w:t>
      </w:r>
    </w:p>
    <w:p w14:paraId="3401F312" w14:textId="33628FA9" w:rsidR="004A72B7" w:rsidRPr="00CF242B" w:rsidRDefault="006C24AA" w:rsidP="007E677A">
      <w:pPr>
        <w:numPr>
          <w:ilvl w:val="1"/>
          <w:numId w:val="21"/>
        </w:numPr>
        <w:spacing w:after="240" w:line="276" w:lineRule="auto"/>
        <w:ind w:firstLine="364"/>
        <w:jc w:val="both"/>
        <w:rPr>
          <w:rFonts w:cs="Calibri"/>
          <w:color w:val="000000"/>
          <w:szCs w:val="24"/>
        </w:rPr>
      </w:pPr>
      <w:r w:rsidRPr="007E677A">
        <w:rPr>
          <w:rFonts w:cs="Calibri"/>
          <w:color w:val="000000"/>
          <w:szCs w:val="24"/>
        </w:rPr>
        <w:t>Une</w:t>
      </w:r>
      <w:r w:rsidR="004A72B7" w:rsidRPr="007E677A">
        <w:rPr>
          <w:rFonts w:cs="Calibri"/>
          <w:color w:val="000000"/>
          <w:szCs w:val="24"/>
        </w:rPr>
        <w:t xml:space="preserve"> attestation de fonction de </w:t>
      </w:r>
      <w:r w:rsidR="00CF242B">
        <w:rPr>
          <w:rFonts w:cs="Calibri"/>
          <w:color w:val="000000"/>
          <w:szCs w:val="24"/>
        </w:rPr>
        <w:t xml:space="preserve">la part de </w:t>
      </w:r>
      <w:r w:rsidR="004A72B7" w:rsidRPr="007E677A">
        <w:rPr>
          <w:rFonts w:cs="Calibri"/>
          <w:color w:val="000000"/>
          <w:szCs w:val="24"/>
        </w:rPr>
        <w:t xml:space="preserve">l’établissement </w:t>
      </w:r>
      <w:r w:rsidR="004A72B7" w:rsidRPr="00835799">
        <w:rPr>
          <w:rFonts w:cs="Calibri"/>
          <w:color w:val="000000"/>
          <w:szCs w:val="24"/>
        </w:rPr>
        <w:t>partenaire</w:t>
      </w:r>
    </w:p>
    <w:p w14:paraId="49D6D002" w14:textId="77777777" w:rsidR="000F24B1" w:rsidRPr="007E677A" w:rsidRDefault="0008001C" w:rsidP="007E677A">
      <w:pPr>
        <w:spacing w:line="276" w:lineRule="auto"/>
        <w:jc w:val="both"/>
        <w:rPr>
          <w:rFonts w:cs="Calibri"/>
          <w:szCs w:val="24"/>
        </w:rPr>
      </w:pPr>
      <w:r w:rsidRPr="007E677A">
        <w:rPr>
          <w:rFonts w:cs="Calibri"/>
          <w:szCs w:val="24"/>
        </w:rPr>
        <w:t>Deux versement</w:t>
      </w:r>
      <w:r w:rsidR="00F61583" w:rsidRPr="007E677A">
        <w:rPr>
          <w:rFonts w:cs="Calibri"/>
          <w:szCs w:val="24"/>
        </w:rPr>
        <w:t>s</w:t>
      </w:r>
      <w:r w:rsidRPr="007E677A">
        <w:rPr>
          <w:rFonts w:cs="Calibri"/>
          <w:szCs w:val="24"/>
        </w:rPr>
        <w:t xml:space="preserve"> seront effectué</w:t>
      </w:r>
      <w:r w:rsidR="000F24B1" w:rsidRPr="007E677A">
        <w:rPr>
          <w:rFonts w:cs="Calibri"/>
          <w:szCs w:val="24"/>
        </w:rPr>
        <w:t>s </w:t>
      </w:r>
      <w:r w:rsidR="00E561C7" w:rsidRPr="007E677A">
        <w:rPr>
          <w:rFonts w:cs="Calibri"/>
          <w:szCs w:val="24"/>
        </w:rPr>
        <w:t>sous condition de la production des pièces justificatives dans les délais mentionnés ci-dessus</w:t>
      </w:r>
      <w:r w:rsidR="000F24B1" w:rsidRPr="007E677A">
        <w:rPr>
          <w:rFonts w:cs="Calibri"/>
          <w:szCs w:val="24"/>
        </w:rPr>
        <w:t xml:space="preserve"> : </w:t>
      </w:r>
    </w:p>
    <w:p w14:paraId="50F6A7BB" w14:textId="44749944" w:rsidR="000F24B1" w:rsidRPr="007E677A" w:rsidRDefault="0008001C" w:rsidP="007E677A">
      <w:pPr>
        <w:numPr>
          <w:ilvl w:val="2"/>
          <w:numId w:val="21"/>
        </w:numPr>
        <w:spacing w:line="276" w:lineRule="auto"/>
        <w:jc w:val="both"/>
        <w:rPr>
          <w:rFonts w:cs="Calibri"/>
          <w:szCs w:val="24"/>
        </w:rPr>
      </w:pPr>
      <w:r w:rsidRPr="007E677A">
        <w:rPr>
          <w:rFonts w:cs="Calibri"/>
          <w:szCs w:val="24"/>
        </w:rPr>
        <w:t xml:space="preserve">le premier financement des 14 premiers mois </w:t>
      </w:r>
      <w:r w:rsidR="00CF242B">
        <w:rPr>
          <w:rFonts w:cs="Calibri"/>
          <w:szCs w:val="24"/>
        </w:rPr>
        <w:t xml:space="preserve">sera effectué </w:t>
      </w:r>
      <w:r w:rsidRPr="007E677A">
        <w:rPr>
          <w:rFonts w:cs="Calibri"/>
          <w:szCs w:val="24"/>
        </w:rPr>
        <w:t xml:space="preserve">au </w:t>
      </w:r>
      <w:r w:rsidR="00835799">
        <w:rPr>
          <w:rFonts w:cs="Calibri"/>
          <w:szCs w:val="24"/>
        </w:rPr>
        <w:t>second semestre de l’année 2025</w:t>
      </w:r>
    </w:p>
    <w:p w14:paraId="218D83F5" w14:textId="72A56F7C" w:rsidR="0008001C" w:rsidRPr="007E677A" w:rsidRDefault="0008001C" w:rsidP="007E677A">
      <w:pPr>
        <w:numPr>
          <w:ilvl w:val="2"/>
          <w:numId w:val="21"/>
        </w:numPr>
        <w:spacing w:line="276" w:lineRule="auto"/>
        <w:jc w:val="both"/>
        <w:rPr>
          <w:rFonts w:cs="Calibri"/>
          <w:szCs w:val="24"/>
        </w:rPr>
      </w:pPr>
      <w:r w:rsidRPr="007E677A">
        <w:rPr>
          <w:rFonts w:cs="Calibri"/>
          <w:szCs w:val="24"/>
        </w:rPr>
        <w:t xml:space="preserve">le second financement des 10 derniers mois </w:t>
      </w:r>
      <w:r w:rsidR="00CF242B">
        <w:rPr>
          <w:rFonts w:cs="Calibri"/>
          <w:szCs w:val="24"/>
        </w:rPr>
        <w:t xml:space="preserve">sera effectué </w:t>
      </w:r>
      <w:r w:rsidRPr="007E677A">
        <w:rPr>
          <w:rFonts w:cs="Calibri"/>
          <w:szCs w:val="24"/>
        </w:rPr>
        <w:t>au</w:t>
      </w:r>
      <w:r w:rsidR="00835799">
        <w:rPr>
          <w:rFonts w:cs="Calibri"/>
          <w:szCs w:val="24"/>
        </w:rPr>
        <w:t xml:space="preserve"> second semestre de l’année 2026</w:t>
      </w:r>
      <w:r w:rsidRPr="007E677A">
        <w:rPr>
          <w:rFonts w:cs="Calibri"/>
          <w:szCs w:val="24"/>
        </w:rPr>
        <w:t>.</w:t>
      </w:r>
    </w:p>
    <w:p w14:paraId="4D0C0B5F" w14:textId="258E2FA5" w:rsidR="004A72B7" w:rsidRPr="001715A8" w:rsidRDefault="00AF0A6C" w:rsidP="00835799">
      <w:pPr>
        <w:spacing w:line="276" w:lineRule="auto"/>
        <w:jc w:val="both"/>
        <w:rPr>
          <w:color w:val="1F497D"/>
        </w:rPr>
      </w:pPr>
      <w:r w:rsidRPr="001715A8">
        <w:rPr>
          <w:color w:val="1F497D"/>
        </w:rPr>
        <w:t>Point de vigilance :</w:t>
      </w:r>
    </w:p>
    <w:p w14:paraId="621D0C48" w14:textId="61802B94" w:rsidR="00E5545B" w:rsidRPr="00A8491E" w:rsidRDefault="00CF242B" w:rsidP="00835799">
      <w:pPr>
        <w:spacing w:line="276" w:lineRule="auto"/>
        <w:jc w:val="both"/>
      </w:pPr>
      <w:r w:rsidRPr="00A8491E">
        <w:lastRenderedPageBreak/>
        <w:t>En l’absence de communication à l’ARS des pièces justificatives ci-avant évoquées dans les délais de rigueur ci-avant fixés, les financements prévus sur les échéances (14 premiers mois et 10 premiers mois) ne seront pas versés à l’établissement recruteur</w:t>
      </w:r>
      <w:r w:rsidR="00835799" w:rsidRPr="00A8491E">
        <w:t>.</w:t>
      </w:r>
    </w:p>
    <w:p w14:paraId="0F6D1F05" w14:textId="265BCDD0" w:rsidR="007F66E7" w:rsidRDefault="00BA7D7E" w:rsidP="007E677A">
      <w:pPr>
        <w:spacing w:line="276" w:lineRule="auto"/>
        <w:jc w:val="center"/>
        <w:rPr>
          <w:rFonts w:ascii="Times New Roman" w:eastAsia="Times New Roman" w:hAnsi="Times New Roman"/>
        </w:rPr>
      </w:pPr>
      <w:r>
        <w:rPr>
          <w:b/>
          <w:noProof/>
          <w:color w:val="1F497D"/>
        </w:rPr>
        <w:drawing>
          <wp:anchor distT="0" distB="0" distL="114300" distR="114300" simplePos="0" relativeHeight="251658240" behindDoc="1" locked="0" layoutInCell="1" allowOverlap="1" wp14:anchorId="14085200" wp14:editId="1D56CF4F">
            <wp:simplePos x="0" y="0"/>
            <wp:positionH relativeFrom="page">
              <wp:posOffset>5976620</wp:posOffset>
            </wp:positionH>
            <wp:positionV relativeFrom="page">
              <wp:posOffset>392430</wp:posOffset>
            </wp:positionV>
            <wp:extent cx="1362710" cy="78486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2710" cy="784860"/>
                    </a:xfrm>
                    <a:prstGeom prst="rect">
                      <a:avLst/>
                    </a:prstGeom>
                    <a:noFill/>
                  </pic:spPr>
                </pic:pic>
              </a:graphicData>
            </a:graphic>
            <wp14:sizeRelH relativeFrom="page">
              <wp14:pctWidth>0</wp14:pctWidth>
            </wp14:sizeRelH>
            <wp14:sizeRelV relativeFrom="page">
              <wp14:pctHeight>0</wp14:pctHeight>
            </wp14:sizeRelV>
          </wp:anchor>
        </w:drawing>
      </w:r>
      <w:bookmarkStart w:id="11" w:name="page5"/>
      <w:bookmarkEnd w:id="11"/>
    </w:p>
    <w:p w14:paraId="684BB5C4" w14:textId="77777777" w:rsidR="007F66E7" w:rsidRPr="00A129AB" w:rsidRDefault="00FF7954" w:rsidP="00A53346">
      <w:pPr>
        <w:pStyle w:val="Titre1"/>
        <w:spacing w:line="276" w:lineRule="auto"/>
      </w:pPr>
      <w:bookmarkStart w:id="12" w:name="_Toc157593673"/>
      <w:r w:rsidRPr="00A129AB">
        <w:t>CAS PARTICULIERS</w:t>
      </w:r>
      <w:bookmarkEnd w:id="12"/>
    </w:p>
    <w:p w14:paraId="3B890DD3" w14:textId="77777777" w:rsidR="007F66E7" w:rsidRPr="00835799" w:rsidRDefault="007F66E7" w:rsidP="001715A8">
      <w:pPr>
        <w:numPr>
          <w:ilvl w:val="1"/>
          <w:numId w:val="12"/>
        </w:numPr>
        <w:spacing w:after="240" w:line="276" w:lineRule="auto"/>
        <w:jc w:val="both"/>
        <w:rPr>
          <w:rFonts w:cs="Calibri"/>
          <w:color w:val="000000"/>
          <w:szCs w:val="24"/>
          <w:u w:val="single"/>
        </w:rPr>
      </w:pPr>
      <w:r w:rsidRPr="00835799">
        <w:rPr>
          <w:rFonts w:cs="Calibri"/>
          <w:color w:val="000000"/>
          <w:szCs w:val="24"/>
          <w:u w:val="single"/>
        </w:rPr>
        <w:t>Remplacement d’un candidat suite à un désistement</w:t>
      </w:r>
    </w:p>
    <w:p w14:paraId="13E42787" w14:textId="6C6679C8" w:rsidR="007F66E7" w:rsidRPr="001715A8" w:rsidRDefault="007F66E7" w:rsidP="001715A8">
      <w:pPr>
        <w:pStyle w:val="Paragraphedeliste"/>
        <w:numPr>
          <w:ilvl w:val="0"/>
          <w:numId w:val="39"/>
        </w:numPr>
        <w:spacing w:line="276" w:lineRule="auto"/>
        <w:rPr>
          <w:sz w:val="22"/>
        </w:rPr>
      </w:pPr>
      <w:r w:rsidRPr="001715A8">
        <w:rPr>
          <w:sz w:val="22"/>
        </w:rPr>
        <w:t xml:space="preserve">Informer </w:t>
      </w:r>
      <w:r w:rsidRPr="001715A8">
        <w:rPr>
          <w:sz w:val="22"/>
          <w:u w:val="single"/>
        </w:rPr>
        <w:t>immédiatement</w:t>
      </w:r>
      <w:r w:rsidRPr="001715A8">
        <w:rPr>
          <w:sz w:val="22"/>
        </w:rPr>
        <w:t xml:space="preserve"> l’ARS</w:t>
      </w:r>
      <w:r w:rsidR="00AF0A6C" w:rsidRPr="001715A8">
        <w:rPr>
          <w:sz w:val="22"/>
        </w:rPr>
        <w:t> ;</w:t>
      </w:r>
      <w:r w:rsidR="007E677A" w:rsidRPr="001715A8">
        <w:rPr>
          <w:sz w:val="22"/>
        </w:rPr>
        <w:t xml:space="preserve"> le remplacement ne sera possible que si la durée restante est égale ou supérieur</w:t>
      </w:r>
      <w:r w:rsidR="001715A8">
        <w:rPr>
          <w:sz w:val="22"/>
        </w:rPr>
        <w:t>e</w:t>
      </w:r>
      <w:r w:rsidR="007E677A" w:rsidRPr="001715A8">
        <w:rPr>
          <w:sz w:val="22"/>
        </w:rPr>
        <w:t xml:space="preserve"> à 12 mois</w:t>
      </w:r>
    </w:p>
    <w:p w14:paraId="32CD31A6" w14:textId="78BCE272" w:rsidR="007F66E7" w:rsidRPr="001715A8" w:rsidRDefault="007F66E7" w:rsidP="001715A8">
      <w:pPr>
        <w:pStyle w:val="Paragraphedeliste"/>
        <w:numPr>
          <w:ilvl w:val="0"/>
          <w:numId w:val="39"/>
        </w:numPr>
        <w:spacing w:line="276" w:lineRule="auto"/>
        <w:ind w:right="140"/>
        <w:rPr>
          <w:sz w:val="22"/>
        </w:rPr>
      </w:pPr>
      <w:r w:rsidRPr="001715A8">
        <w:rPr>
          <w:sz w:val="22"/>
        </w:rPr>
        <w:t xml:space="preserve">Possibilité de proposer dans </w:t>
      </w:r>
      <w:r w:rsidR="001715A8" w:rsidRPr="001715A8">
        <w:rPr>
          <w:sz w:val="22"/>
        </w:rPr>
        <w:t>un délai contraint</w:t>
      </w:r>
      <w:r w:rsidR="001715A8">
        <w:rPr>
          <w:b/>
          <w:sz w:val="22"/>
        </w:rPr>
        <w:t xml:space="preserve"> </w:t>
      </w:r>
      <w:r w:rsidR="000B5823" w:rsidRPr="001715A8">
        <w:rPr>
          <w:sz w:val="22"/>
        </w:rPr>
        <w:t>de 2</w:t>
      </w:r>
      <w:r w:rsidR="0023434C" w:rsidRPr="001715A8">
        <w:rPr>
          <w:sz w:val="22"/>
        </w:rPr>
        <w:t xml:space="preserve"> mois </w:t>
      </w:r>
      <w:r w:rsidR="001715A8">
        <w:rPr>
          <w:sz w:val="22"/>
        </w:rPr>
        <w:t xml:space="preserve">à compter de la vacance du poste </w:t>
      </w:r>
      <w:r w:rsidRPr="001715A8">
        <w:rPr>
          <w:sz w:val="22"/>
        </w:rPr>
        <w:t>un nouveau candidat. A ce titre, l’établissement de santé recruteur devra transmettre à l’ARS pour examen :</w:t>
      </w:r>
    </w:p>
    <w:p w14:paraId="04F66B59" w14:textId="77777777" w:rsidR="007F66E7" w:rsidRDefault="007F66E7" w:rsidP="00A53346">
      <w:pPr>
        <w:numPr>
          <w:ilvl w:val="0"/>
          <w:numId w:val="16"/>
        </w:numPr>
        <w:tabs>
          <w:tab w:val="left" w:pos="760"/>
        </w:tabs>
        <w:spacing w:line="276" w:lineRule="auto"/>
        <w:ind w:left="760" w:hanging="360"/>
        <w:rPr>
          <w:sz w:val="22"/>
        </w:rPr>
      </w:pPr>
      <w:r>
        <w:rPr>
          <w:sz w:val="22"/>
        </w:rPr>
        <w:t>Motif de désistement de l’ancien candidat</w:t>
      </w:r>
    </w:p>
    <w:p w14:paraId="7C80F817" w14:textId="77777777" w:rsidR="007F66E7" w:rsidRDefault="007F66E7" w:rsidP="00A53346">
      <w:pPr>
        <w:numPr>
          <w:ilvl w:val="0"/>
          <w:numId w:val="16"/>
        </w:numPr>
        <w:tabs>
          <w:tab w:val="left" w:pos="760"/>
        </w:tabs>
        <w:spacing w:line="276" w:lineRule="auto"/>
        <w:ind w:left="760" w:hanging="360"/>
        <w:rPr>
          <w:sz w:val="22"/>
        </w:rPr>
      </w:pPr>
      <w:r>
        <w:rPr>
          <w:sz w:val="22"/>
        </w:rPr>
        <w:t>CV</w:t>
      </w:r>
    </w:p>
    <w:p w14:paraId="7ABA847C" w14:textId="77777777" w:rsidR="007F66E7" w:rsidRDefault="007F66E7" w:rsidP="00A53346">
      <w:pPr>
        <w:numPr>
          <w:ilvl w:val="0"/>
          <w:numId w:val="16"/>
        </w:numPr>
        <w:tabs>
          <w:tab w:val="left" w:pos="760"/>
        </w:tabs>
        <w:spacing w:line="276" w:lineRule="auto"/>
        <w:ind w:left="760" w:hanging="360"/>
        <w:rPr>
          <w:sz w:val="22"/>
        </w:rPr>
      </w:pPr>
      <w:r>
        <w:rPr>
          <w:sz w:val="22"/>
        </w:rPr>
        <w:t>Lettre de motivation</w:t>
      </w:r>
    </w:p>
    <w:p w14:paraId="60798C3F" w14:textId="06BF76EF" w:rsidR="007F66E7" w:rsidRDefault="000B5823" w:rsidP="00A53346">
      <w:pPr>
        <w:numPr>
          <w:ilvl w:val="0"/>
          <w:numId w:val="16"/>
        </w:numPr>
        <w:tabs>
          <w:tab w:val="left" w:pos="760"/>
        </w:tabs>
        <w:spacing w:line="276" w:lineRule="auto"/>
        <w:ind w:left="760" w:right="140" w:hanging="360"/>
        <w:rPr>
          <w:sz w:val="22"/>
        </w:rPr>
      </w:pPr>
      <w:r>
        <w:rPr>
          <w:sz w:val="22"/>
        </w:rPr>
        <w:t>Numéro</w:t>
      </w:r>
      <w:r w:rsidR="007F66E7">
        <w:rPr>
          <w:sz w:val="22"/>
        </w:rPr>
        <w:t xml:space="preserve">° RPPS d’inscription à l’Ordre des </w:t>
      </w:r>
      <w:r>
        <w:rPr>
          <w:sz w:val="22"/>
        </w:rPr>
        <w:t>m</w:t>
      </w:r>
      <w:r w:rsidR="007F66E7">
        <w:rPr>
          <w:sz w:val="22"/>
        </w:rPr>
        <w:t xml:space="preserve">édecins, des </w:t>
      </w:r>
      <w:r>
        <w:rPr>
          <w:sz w:val="22"/>
        </w:rPr>
        <w:t>c</w:t>
      </w:r>
      <w:r w:rsidR="007F66E7">
        <w:rPr>
          <w:sz w:val="22"/>
        </w:rPr>
        <w:t xml:space="preserve">hirurgiens-dentistes ou des </w:t>
      </w:r>
      <w:r>
        <w:rPr>
          <w:sz w:val="22"/>
        </w:rPr>
        <w:t>p</w:t>
      </w:r>
      <w:r w:rsidR="007F66E7">
        <w:rPr>
          <w:sz w:val="22"/>
        </w:rPr>
        <w:t>harmaciens</w:t>
      </w:r>
    </w:p>
    <w:p w14:paraId="320628D3" w14:textId="77777777" w:rsidR="007F66E7" w:rsidRPr="006C24AA" w:rsidRDefault="007F66E7" w:rsidP="00A53346">
      <w:pPr>
        <w:numPr>
          <w:ilvl w:val="0"/>
          <w:numId w:val="16"/>
        </w:numPr>
        <w:tabs>
          <w:tab w:val="left" w:pos="760"/>
        </w:tabs>
        <w:spacing w:line="276" w:lineRule="auto"/>
        <w:ind w:left="760" w:hanging="360"/>
        <w:rPr>
          <w:sz w:val="22"/>
        </w:rPr>
      </w:pPr>
      <w:r>
        <w:rPr>
          <w:sz w:val="22"/>
        </w:rPr>
        <w:t>Lettre d’engagement type datée et signée par les chefs des services d’accueil et les directeurs des</w:t>
      </w:r>
      <w:r w:rsidR="006C24AA">
        <w:rPr>
          <w:sz w:val="22"/>
        </w:rPr>
        <w:t xml:space="preserve"> </w:t>
      </w:r>
      <w:r w:rsidRPr="006C24AA">
        <w:rPr>
          <w:sz w:val="22"/>
        </w:rPr>
        <w:t>établissements de santé partenaires stipulant l’accord sur le recrutement</w:t>
      </w:r>
    </w:p>
    <w:p w14:paraId="3158FB9F" w14:textId="77777777" w:rsidR="007F66E7" w:rsidRDefault="007F66E7" w:rsidP="00A53346">
      <w:pPr>
        <w:numPr>
          <w:ilvl w:val="0"/>
          <w:numId w:val="16"/>
        </w:numPr>
        <w:tabs>
          <w:tab w:val="left" w:pos="760"/>
        </w:tabs>
        <w:spacing w:line="276" w:lineRule="auto"/>
        <w:ind w:left="760" w:right="140" w:hanging="360"/>
        <w:rPr>
          <w:sz w:val="22"/>
        </w:rPr>
      </w:pPr>
      <w:r>
        <w:rPr>
          <w:sz w:val="22"/>
        </w:rPr>
        <w:t>L’établissement de santé recruteur devra préciser si le changement de candidat a des répercussions ou non sur le projet médical initial et sur les quotités de travail</w:t>
      </w:r>
    </w:p>
    <w:p w14:paraId="3DB9DBDA" w14:textId="77777777" w:rsidR="007F66E7" w:rsidRDefault="007F66E7" w:rsidP="001715A8">
      <w:pPr>
        <w:numPr>
          <w:ilvl w:val="1"/>
          <w:numId w:val="12"/>
        </w:numPr>
        <w:spacing w:after="240" w:line="276" w:lineRule="auto"/>
        <w:jc w:val="both"/>
        <w:rPr>
          <w:b/>
          <w:sz w:val="22"/>
          <w:u w:val="single"/>
        </w:rPr>
      </w:pPr>
      <w:bookmarkStart w:id="13" w:name="page6"/>
      <w:bookmarkEnd w:id="13"/>
      <w:r w:rsidRPr="001715A8">
        <w:rPr>
          <w:rFonts w:cs="Calibri"/>
          <w:color w:val="000000"/>
          <w:szCs w:val="24"/>
          <w:u w:val="single"/>
        </w:rPr>
        <w:t>Report de prise de fonction du candidat retenu</w:t>
      </w:r>
    </w:p>
    <w:p w14:paraId="1E3412EA" w14:textId="16D47354" w:rsidR="007F66E7" w:rsidRPr="00B20CA9" w:rsidRDefault="007F66E7" w:rsidP="001715A8">
      <w:pPr>
        <w:pStyle w:val="Paragraphedeliste"/>
        <w:numPr>
          <w:ilvl w:val="0"/>
          <w:numId w:val="39"/>
        </w:numPr>
        <w:spacing w:line="276" w:lineRule="auto"/>
        <w:rPr>
          <w:sz w:val="22"/>
        </w:rPr>
      </w:pPr>
      <w:r w:rsidRPr="001715A8">
        <w:rPr>
          <w:sz w:val="22"/>
        </w:rPr>
        <w:t>Informer immédiatement l’ARS des motifs de report de prise de poste</w:t>
      </w:r>
      <w:r w:rsidR="000B5823">
        <w:rPr>
          <w:sz w:val="22"/>
        </w:rPr>
        <w:t xml:space="preserve"> ; </w:t>
      </w:r>
      <w:r w:rsidRPr="00B20CA9">
        <w:rPr>
          <w:sz w:val="22"/>
        </w:rPr>
        <w:t>à défaut le financement ne sera pas délégué.</w:t>
      </w:r>
    </w:p>
    <w:p w14:paraId="3F949FCD" w14:textId="76CFCA82" w:rsidR="001715A8" w:rsidRDefault="007F66E7" w:rsidP="00A53346">
      <w:pPr>
        <w:spacing w:line="276" w:lineRule="auto"/>
        <w:rPr>
          <w:sz w:val="22"/>
        </w:rPr>
      </w:pPr>
      <w:r>
        <w:rPr>
          <w:sz w:val="22"/>
        </w:rPr>
        <w:t>La prise de poste des ASP doit se faire le 1</w:t>
      </w:r>
      <w:r>
        <w:rPr>
          <w:sz w:val="27"/>
          <w:vertAlign w:val="superscript"/>
        </w:rPr>
        <w:t>er</w:t>
      </w:r>
      <w:r>
        <w:rPr>
          <w:sz w:val="22"/>
        </w:rPr>
        <w:t xml:space="preserve"> novembre 202</w:t>
      </w:r>
      <w:r w:rsidR="00DF1A78">
        <w:rPr>
          <w:sz w:val="22"/>
        </w:rPr>
        <w:t>4</w:t>
      </w:r>
      <w:r w:rsidR="000B5823">
        <w:rPr>
          <w:sz w:val="22"/>
        </w:rPr>
        <w:t>.</w:t>
      </w:r>
      <w:r>
        <w:rPr>
          <w:sz w:val="22"/>
        </w:rPr>
        <w:t xml:space="preserve"> </w:t>
      </w:r>
    </w:p>
    <w:p w14:paraId="371BAA83" w14:textId="632A95E1" w:rsidR="007F66E7" w:rsidRPr="00A129AB" w:rsidRDefault="003F6F4F" w:rsidP="001715A8">
      <w:pPr>
        <w:spacing w:line="276" w:lineRule="auto"/>
      </w:pPr>
      <w:r>
        <w:rPr>
          <w:sz w:val="22"/>
        </w:rPr>
        <w:t>À</w:t>
      </w:r>
      <w:r w:rsidR="007F66E7">
        <w:rPr>
          <w:sz w:val="22"/>
        </w:rPr>
        <w:t xml:space="preserve"> titre </w:t>
      </w:r>
      <w:r w:rsidR="007F66E7">
        <w:rPr>
          <w:sz w:val="22"/>
          <w:u w:val="single"/>
        </w:rPr>
        <w:t>exceptionnel</w:t>
      </w:r>
      <w:r w:rsidR="007F66E7">
        <w:rPr>
          <w:sz w:val="22"/>
        </w:rPr>
        <w:t xml:space="preserve"> </w:t>
      </w:r>
      <w:r w:rsidR="001715A8">
        <w:rPr>
          <w:sz w:val="22"/>
        </w:rPr>
        <w:t>la prise de poste pourra être décalée de deux mois selon les cas et de quatre mois pour congé maternité (sur présentation du justificatif).</w:t>
      </w:r>
    </w:p>
    <w:p w14:paraId="3B6931BE" w14:textId="77777777" w:rsidR="00E35EA8" w:rsidRPr="00A8491E" w:rsidRDefault="00E35EA8" w:rsidP="00A53346">
      <w:pPr>
        <w:tabs>
          <w:tab w:val="left" w:pos="724"/>
        </w:tabs>
        <w:spacing w:line="276" w:lineRule="auto"/>
        <w:ind w:right="60"/>
        <w:rPr>
          <w:sz w:val="21"/>
        </w:rPr>
      </w:pPr>
      <w:r w:rsidRPr="00A8491E">
        <w:rPr>
          <w:sz w:val="21"/>
        </w:rPr>
        <w:t xml:space="preserve">Le dépôt des candidatures se fait en ligne via le lien de connexion ci-dessous.  </w:t>
      </w:r>
    </w:p>
    <w:p w14:paraId="4DA60ACF" w14:textId="77777777" w:rsidR="00E35EA8" w:rsidRPr="00F578E5" w:rsidRDefault="00E35EA8" w:rsidP="00A53346">
      <w:pPr>
        <w:spacing w:line="276" w:lineRule="auto"/>
        <w:jc w:val="both"/>
        <w:rPr>
          <w:sz w:val="12"/>
        </w:rPr>
      </w:pPr>
    </w:p>
    <w:p w14:paraId="2088ECFB" w14:textId="4093E469" w:rsidR="00E35EA8" w:rsidRPr="003D730F" w:rsidRDefault="00E35EA8" w:rsidP="00A53346">
      <w:pPr>
        <w:spacing w:line="276" w:lineRule="auto"/>
        <w:jc w:val="both"/>
        <w:rPr>
          <w:b/>
          <w:sz w:val="22"/>
          <w:szCs w:val="22"/>
          <w:u w:val="single"/>
        </w:rPr>
      </w:pPr>
      <w:r w:rsidRPr="003D730F">
        <w:rPr>
          <w:b/>
          <w:sz w:val="22"/>
          <w:szCs w:val="22"/>
          <w:u w:val="single"/>
        </w:rPr>
        <w:lastRenderedPageBreak/>
        <w:t xml:space="preserve">PIECES A TELECHARGER  </w:t>
      </w:r>
    </w:p>
    <w:p w14:paraId="3FF810C8" w14:textId="77777777" w:rsidR="00E35EA8" w:rsidRPr="00A8491E" w:rsidRDefault="00E35EA8" w:rsidP="00A53346">
      <w:pPr>
        <w:pStyle w:val="Paragraphedeliste"/>
        <w:numPr>
          <w:ilvl w:val="0"/>
          <w:numId w:val="23"/>
        </w:numPr>
        <w:spacing w:line="276" w:lineRule="auto"/>
        <w:contextualSpacing/>
        <w:jc w:val="both"/>
        <w:rPr>
          <w:sz w:val="22"/>
          <w:szCs w:val="22"/>
        </w:rPr>
      </w:pPr>
      <w:r w:rsidRPr="00A8491E">
        <w:rPr>
          <w:sz w:val="22"/>
          <w:szCs w:val="22"/>
        </w:rPr>
        <w:t>Cahier des charges</w:t>
      </w:r>
    </w:p>
    <w:p w14:paraId="2AA899F4" w14:textId="2F45DB7B" w:rsidR="00E35EA8" w:rsidRPr="00A8491E" w:rsidRDefault="00B20CA9" w:rsidP="00A53346">
      <w:pPr>
        <w:pStyle w:val="Paragraphedeliste"/>
        <w:numPr>
          <w:ilvl w:val="0"/>
          <w:numId w:val="23"/>
        </w:numPr>
        <w:spacing w:line="276" w:lineRule="auto"/>
        <w:contextualSpacing/>
        <w:jc w:val="both"/>
        <w:rPr>
          <w:sz w:val="22"/>
          <w:szCs w:val="22"/>
        </w:rPr>
      </w:pPr>
      <w:r w:rsidRPr="00A8491E">
        <w:rPr>
          <w:sz w:val="22"/>
          <w:szCs w:val="22"/>
        </w:rPr>
        <w:t>Modèle de la lettre d’engagement</w:t>
      </w:r>
    </w:p>
    <w:p w14:paraId="2127028E" w14:textId="77777777" w:rsidR="00E35EA8" w:rsidRPr="003D730F" w:rsidRDefault="00E35EA8" w:rsidP="00A53346">
      <w:pPr>
        <w:spacing w:line="276" w:lineRule="auto"/>
        <w:jc w:val="both"/>
        <w:rPr>
          <w:b/>
          <w:sz w:val="18"/>
        </w:rPr>
      </w:pPr>
      <w:r w:rsidRPr="003D730F">
        <w:rPr>
          <w:b/>
          <w:sz w:val="22"/>
          <w:szCs w:val="22"/>
          <w:u w:val="single"/>
        </w:rPr>
        <w:t>CONTACT ARS</w:t>
      </w:r>
      <w:r w:rsidRPr="003D730F">
        <w:rPr>
          <w:b/>
          <w:sz w:val="22"/>
          <w:szCs w:val="22"/>
        </w:rPr>
        <w:t xml:space="preserve"> : </w:t>
      </w:r>
      <w:hyperlink r:id="rId10" w:history="1">
        <w:r w:rsidRPr="003D730F">
          <w:rPr>
            <w:rStyle w:val="Lienhypertexte"/>
            <w:b/>
            <w:sz w:val="22"/>
            <w:szCs w:val="22"/>
          </w:rPr>
          <w:t>ars-idf-dos-asp@ars.sante.fr</w:t>
        </w:r>
      </w:hyperlink>
      <w:r w:rsidRPr="003D730F">
        <w:rPr>
          <w:b/>
          <w:sz w:val="22"/>
          <w:szCs w:val="22"/>
        </w:rPr>
        <w:t xml:space="preserve"> </w:t>
      </w:r>
    </w:p>
    <w:p w14:paraId="7099BE0D" w14:textId="77777777" w:rsidR="00DD42C4" w:rsidRDefault="00DD42C4" w:rsidP="00A53346">
      <w:pPr>
        <w:pStyle w:val="NormalWeb"/>
        <w:spacing w:before="0" w:beforeAutospacing="0" w:after="0" w:afterAutospacing="0" w:line="276" w:lineRule="auto"/>
        <w:ind w:left="1555"/>
        <w:rPr>
          <w:rFonts w:ascii="Calibri" w:hAnsi="Calibri" w:cs="Calibri"/>
          <w:sz w:val="22"/>
          <w:szCs w:val="22"/>
        </w:rPr>
      </w:pPr>
      <w:r>
        <w:rPr>
          <w:rFonts w:ascii="Calibri" w:hAnsi="Calibri" w:cs="Calibri"/>
          <w:sz w:val="22"/>
          <w:szCs w:val="22"/>
        </w:rPr>
        <w:t> </w:t>
      </w:r>
    </w:p>
    <w:p w14:paraId="551CE8F7" w14:textId="580A5932" w:rsidR="007F66E7" w:rsidRDefault="007F66E7" w:rsidP="00A53346">
      <w:pPr>
        <w:spacing w:line="276" w:lineRule="auto"/>
        <w:ind w:left="280"/>
        <w:rPr>
          <w:rFonts w:ascii="Times New Roman" w:eastAsia="Times New Roman" w:hAnsi="Times New Roman"/>
        </w:rPr>
      </w:pPr>
    </w:p>
    <w:sectPr w:rsidR="007F66E7" w:rsidSect="006B50C5">
      <w:headerReference w:type="default" r:id="rId11"/>
      <w:footerReference w:type="default" r:id="rId12"/>
      <w:pgSz w:w="11900" w:h="16838"/>
      <w:pgMar w:top="1440" w:right="846" w:bottom="1135" w:left="1420" w:header="0" w:footer="0"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21FA1" w14:textId="77777777" w:rsidR="00E45BF8" w:rsidRDefault="00E45BF8" w:rsidP="008251F9">
      <w:r>
        <w:separator/>
      </w:r>
    </w:p>
  </w:endnote>
  <w:endnote w:type="continuationSeparator" w:id="0">
    <w:p w14:paraId="581E7160" w14:textId="77777777" w:rsidR="00E45BF8" w:rsidRDefault="00E45BF8" w:rsidP="0082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FC82" w14:textId="05E16CB0" w:rsidR="00836123" w:rsidRPr="007A3980" w:rsidRDefault="00836123" w:rsidP="007A3980">
    <w:pPr>
      <w:pStyle w:val="Pieddepage"/>
      <w:jc w:val="right"/>
      <w:rPr>
        <w:b/>
        <w:color w:val="2F5496"/>
        <w:sz w:val="22"/>
      </w:rPr>
    </w:pPr>
    <w:r>
      <w:rPr>
        <w:b/>
        <w:color w:val="1F497D"/>
        <w:sz w:val="22"/>
      </w:rPr>
      <w:t>ARS IDF DOS – Pôle Ressources Humaines en Santé – Département Personnel Médical</w:t>
    </w:r>
    <w:r>
      <w:rPr>
        <w:b/>
        <w:color w:val="1F497D"/>
        <w:sz w:val="22"/>
      </w:rPr>
      <w:tab/>
    </w:r>
    <w:r w:rsidRPr="007A3980">
      <w:rPr>
        <w:b/>
        <w:color w:val="2F5496"/>
        <w:sz w:val="22"/>
      </w:rPr>
      <w:t xml:space="preserve">Page </w:t>
    </w:r>
    <w:r w:rsidRPr="007A3980">
      <w:rPr>
        <w:b/>
        <w:bCs/>
        <w:color w:val="2F5496"/>
        <w:sz w:val="28"/>
        <w:szCs w:val="24"/>
      </w:rPr>
      <w:fldChar w:fldCharType="begin"/>
    </w:r>
    <w:r w:rsidRPr="007A3980">
      <w:rPr>
        <w:b/>
        <w:bCs/>
        <w:color w:val="2F5496"/>
        <w:sz w:val="22"/>
      </w:rPr>
      <w:instrText>PAGE</w:instrText>
    </w:r>
    <w:r w:rsidRPr="007A3980">
      <w:rPr>
        <w:b/>
        <w:bCs/>
        <w:color w:val="2F5496"/>
        <w:sz w:val="28"/>
        <w:szCs w:val="24"/>
      </w:rPr>
      <w:fldChar w:fldCharType="separate"/>
    </w:r>
    <w:r w:rsidR="00AB3032">
      <w:rPr>
        <w:b/>
        <w:bCs/>
        <w:noProof/>
        <w:color w:val="2F5496"/>
        <w:sz w:val="22"/>
      </w:rPr>
      <w:t>1</w:t>
    </w:r>
    <w:r w:rsidRPr="007A3980">
      <w:rPr>
        <w:b/>
        <w:bCs/>
        <w:color w:val="2F5496"/>
        <w:sz w:val="28"/>
        <w:szCs w:val="24"/>
      </w:rPr>
      <w:fldChar w:fldCharType="end"/>
    </w:r>
    <w:r w:rsidRPr="007A3980">
      <w:rPr>
        <w:b/>
        <w:color w:val="2F5496"/>
        <w:sz w:val="22"/>
      </w:rPr>
      <w:t xml:space="preserve"> sur </w:t>
    </w:r>
    <w:r w:rsidRPr="007A3980">
      <w:rPr>
        <w:b/>
        <w:bCs/>
        <w:color w:val="2F5496"/>
        <w:sz w:val="28"/>
        <w:szCs w:val="24"/>
      </w:rPr>
      <w:fldChar w:fldCharType="begin"/>
    </w:r>
    <w:r w:rsidRPr="007A3980">
      <w:rPr>
        <w:b/>
        <w:bCs/>
        <w:color w:val="2F5496"/>
        <w:sz w:val="22"/>
      </w:rPr>
      <w:instrText>NUMPAGES</w:instrText>
    </w:r>
    <w:r w:rsidRPr="007A3980">
      <w:rPr>
        <w:b/>
        <w:bCs/>
        <w:color w:val="2F5496"/>
        <w:sz w:val="28"/>
        <w:szCs w:val="24"/>
      </w:rPr>
      <w:fldChar w:fldCharType="separate"/>
    </w:r>
    <w:r w:rsidR="00AB3032">
      <w:rPr>
        <w:b/>
        <w:bCs/>
        <w:noProof/>
        <w:color w:val="2F5496"/>
        <w:sz w:val="22"/>
      </w:rPr>
      <w:t>10</w:t>
    </w:r>
    <w:r w:rsidRPr="007A3980">
      <w:rPr>
        <w:b/>
        <w:bCs/>
        <w:color w:val="2F5496"/>
        <w:sz w:val="28"/>
        <w:szCs w:val="24"/>
      </w:rPr>
      <w:fldChar w:fldCharType="end"/>
    </w:r>
  </w:p>
  <w:p w14:paraId="4595CABD" w14:textId="77777777" w:rsidR="00836123" w:rsidRDefault="00836123" w:rsidP="007A3980">
    <w:pPr>
      <w:spacing w:line="0" w:lineRule="atLeast"/>
      <w:rPr>
        <w:b/>
        <w:color w:val="1F497D"/>
        <w:sz w:val="22"/>
      </w:rPr>
    </w:pPr>
  </w:p>
  <w:p w14:paraId="1E8F8164" w14:textId="77777777" w:rsidR="00836123" w:rsidRDefault="008361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DC217" w14:textId="77777777" w:rsidR="00E45BF8" w:rsidRDefault="00E45BF8" w:rsidP="008251F9">
      <w:r>
        <w:separator/>
      </w:r>
    </w:p>
  </w:footnote>
  <w:footnote w:type="continuationSeparator" w:id="0">
    <w:p w14:paraId="3D79BE8F" w14:textId="77777777" w:rsidR="00E45BF8" w:rsidRDefault="00E45BF8" w:rsidP="00825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1687" w14:textId="2483B0C9" w:rsidR="00836123" w:rsidRDefault="00836123">
    <w:pPr>
      <w:pStyle w:val="En-tte"/>
    </w:pPr>
    <w:r>
      <w:rPr>
        <w:noProof/>
      </w:rPr>
      <w:drawing>
        <wp:inline distT="0" distB="0" distL="0" distR="0" wp14:anchorId="48A4309E" wp14:editId="042F4556">
          <wp:extent cx="1291590" cy="1171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5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pt;height:10.4pt" o:bullet="t">
        <v:imagedata r:id="rId1" o:title="mso5AC1"/>
      </v:shape>
    </w:pict>
  </w:numPicBullet>
  <w:abstractNum w:abstractNumId="0" w15:restartNumberingAfterBreak="0">
    <w:nsid w:val="00000001"/>
    <w:multiLevelType w:val="hybridMultilevel"/>
    <w:tmpl w:val="12200854"/>
    <w:lvl w:ilvl="0" w:tplc="7C543C1A">
      <w:start w:val="1"/>
      <w:numFmt w:val="decimal"/>
      <w:lvlText w:val="%1."/>
      <w:lvlJc w:val="left"/>
    </w:lvl>
    <w:lvl w:ilvl="1" w:tplc="08F4EB1C">
      <w:start w:val="1"/>
      <w:numFmt w:val="bullet"/>
      <w:lvlText w:val=""/>
      <w:lvlJc w:val="left"/>
    </w:lvl>
    <w:lvl w:ilvl="2" w:tplc="28FE2680">
      <w:start w:val="1"/>
      <w:numFmt w:val="bullet"/>
      <w:lvlText w:val=""/>
      <w:lvlJc w:val="left"/>
    </w:lvl>
    <w:lvl w:ilvl="3" w:tplc="7FD20326">
      <w:start w:val="1"/>
      <w:numFmt w:val="bullet"/>
      <w:lvlText w:val=""/>
      <w:lvlJc w:val="left"/>
    </w:lvl>
    <w:lvl w:ilvl="4" w:tplc="1C1E218E">
      <w:start w:val="1"/>
      <w:numFmt w:val="bullet"/>
      <w:lvlText w:val=""/>
      <w:lvlJc w:val="left"/>
    </w:lvl>
    <w:lvl w:ilvl="5" w:tplc="CA665190">
      <w:start w:val="1"/>
      <w:numFmt w:val="bullet"/>
      <w:lvlText w:val=""/>
      <w:lvlJc w:val="left"/>
    </w:lvl>
    <w:lvl w:ilvl="6" w:tplc="92D0CB76">
      <w:start w:val="1"/>
      <w:numFmt w:val="bullet"/>
      <w:lvlText w:val=""/>
      <w:lvlJc w:val="left"/>
    </w:lvl>
    <w:lvl w:ilvl="7" w:tplc="FD3A529C">
      <w:start w:val="1"/>
      <w:numFmt w:val="bullet"/>
      <w:lvlText w:val=""/>
      <w:lvlJc w:val="left"/>
    </w:lvl>
    <w:lvl w:ilvl="8" w:tplc="B1DCF38E">
      <w:start w:val="1"/>
      <w:numFmt w:val="bullet"/>
      <w:lvlText w:val=""/>
      <w:lvlJc w:val="left"/>
    </w:lvl>
  </w:abstractNum>
  <w:abstractNum w:abstractNumId="1" w15:restartNumberingAfterBreak="0">
    <w:nsid w:val="00000002"/>
    <w:multiLevelType w:val="hybridMultilevel"/>
    <w:tmpl w:val="4DB127F8"/>
    <w:lvl w:ilvl="0" w:tplc="85E8854C">
      <w:start w:val="2"/>
      <w:numFmt w:val="decimal"/>
      <w:lvlText w:val="%1."/>
      <w:lvlJc w:val="left"/>
    </w:lvl>
    <w:lvl w:ilvl="1" w:tplc="4C5AA42E">
      <w:start w:val="1"/>
      <w:numFmt w:val="bullet"/>
      <w:lvlText w:val=""/>
      <w:lvlJc w:val="left"/>
    </w:lvl>
    <w:lvl w:ilvl="2" w:tplc="14AA00D0">
      <w:start w:val="1"/>
      <w:numFmt w:val="bullet"/>
      <w:lvlText w:val=""/>
      <w:lvlJc w:val="left"/>
    </w:lvl>
    <w:lvl w:ilvl="3" w:tplc="80001478">
      <w:start w:val="1"/>
      <w:numFmt w:val="bullet"/>
      <w:lvlText w:val=""/>
      <w:lvlJc w:val="left"/>
    </w:lvl>
    <w:lvl w:ilvl="4" w:tplc="C82CD738">
      <w:start w:val="1"/>
      <w:numFmt w:val="bullet"/>
      <w:lvlText w:val=""/>
      <w:lvlJc w:val="left"/>
    </w:lvl>
    <w:lvl w:ilvl="5" w:tplc="263C170E">
      <w:start w:val="1"/>
      <w:numFmt w:val="bullet"/>
      <w:lvlText w:val=""/>
      <w:lvlJc w:val="left"/>
    </w:lvl>
    <w:lvl w:ilvl="6" w:tplc="FC1EC91E">
      <w:start w:val="1"/>
      <w:numFmt w:val="bullet"/>
      <w:lvlText w:val=""/>
      <w:lvlJc w:val="left"/>
    </w:lvl>
    <w:lvl w:ilvl="7" w:tplc="3992F0BA">
      <w:start w:val="1"/>
      <w:numFmt w:val="bullet"/>
      <w:lvlText w:val=""/>
      <w:lvlJc w:val="left"/>
    </w:lvl>
    <w:lvl w:ilvl="8" w:tplc="A68023A4">
      <w:start w:val="1"/>
      <w:numFmt w:val="bullet"/>
      <w:lvlText w:val=""/>
      <w:lvlJc w:val="left"/>
    </w:lvl>
  </w:abstractNum>
  <w:abstractNum w:abstractNumId="2" w15:restartNumberingAfterBreak="0">
    <w:nsid w:val="00000003"/>
    <w:multiLevelType w:val="hybridMultilevel"/>
    <w:tmpl w:val="0216231A"/>
    <w:lvl w:ilvl="0" w:tplc="7D628304">
      <w:start w:val="1"/>
      <w:numFmt w:val="decimal"/>
      <w:lvlText w:val="%1)"/>
      <w:lvlJc w:val="left"/>
    </w:lvl>
    <w:lvl w:ilvl="1" w:tplc="B5343B1E">
      <w:start w:val="1"/>
      <w:numFmt w:val="bullet"/>
      <w:lvlText w:val=""/>
      <w:lvlJc w:val="left"/>
    </w:lvl>
    <w:lvl w:ilvl="2" w:tplc="6A70C96C">
      <w:start w:val="1"/>
      <w:numFmt w:val="bullet"/>
      <w:lvlText w:val=""/>
      <w:lvlJc w:val="left"/>
    </w:lvl>
    <w:lvl w:ilvl="3" w:tplc="F2E4BB1E">
      <w:start w:val="1"/>
      <w:numFmt w:val="bullet"/>
      <w:lvlText w:val=""/>
      <w:lvlJc w:val="left"/>
    </w:lvl>
    <w:lvl w:ilvl="4" w:tplc="1A4A04C0">
      <w:start w:val="1"/>
      <w:numFmt w:val="bullet"/>
      <w:lvlText w:val=""/>
      <w:lvlJc w:val="left"/>
    </w:lvl>
    <w:lvl w:ilvl="5" w:tplc="9614FF4A">
      <w:start w:val="1"/>
      <w:numFmt w:val="bullet"/>
      <w:lvlText w:val=""/>
      <w:lvlJc w:val="left"/>
    </w:lvl>
    <w:lvl w:ilvl="6" w:tplc="452047A8">
      <w:start w:val="1"/>
      <w:numFmt w:val="bullet"/>
      <w:lvlText w:val=""/>
      <w:lvlJc w:val="left"/>
    </w:lvl>
    <w:lvl w:ilvl="7" w:tplc="4CD6FB26">
      <w:start w:val="1"/>
      <w:numFmt w:val="bullet"/>
      <w:lvlText w:val=""/>
      <w:lvlJc w:val="left"/>
    </w:lvl>
    <w:lvl w:ilvl="8" w:tplc="8DF69C4C">
      <w:start w:val="1"/>
      <w:numFmt w:val="bullet"/>
      <w:lvlText w:val=""/>
      <w:lvlJc w:val="left"/>
    </w:lvl>
  </w:abstractNum>
  <w:abstractNum w:abstractNumId="3" w15:restartNumberingAfterBreak="0">
    <w:nsid w:val="00000004"/>
    <w:multiLevelType w:val="hybridMultilevel"/>
    <w:tmpl w:val="1F16E9E8"/>
    <w:lvl w:ilvl="0" w:tplc="21E48260">
      <w:start w:val="7"/>
      <w:numFmt w:val="decimal"/>
      <w:lvlText w:val="%1)"/>
      <w:lvlJc w:val="left"/>
    </w:lvl>
    <w:lvl w:ilvl="1" w:tplc="2B68AC80">
      <w:start w:val="1"/>
      <w:numFmt w:val="bullet"/>
      <w:lvlText w:val=""/>
      <w:lvlJc w:val="left"/>
    </w:lvl>
    <w:lvl w:ilvl="2" w:tplc="3E408306">
      <w:start w:val="1"/>
      <w:numFmt w:val="bullet"/>
      <w:lvlText w:val=""/>
      <w:lvlJc w:val="left"/>
    </w:lvl>
    <w:lvl w:ilvl="3" w:tplc="1F6A8E00">
      <w:start w:val="1"/>
      <w:numFmt w:val="bullet"/>
      <w:lvlText w:val=""/>
      <w:lvlJc w:val="left"/>
    </w:lvl>
    <w:lvl w:ilvl="4" w:tplc="20BACBDE">
      <w:start w:val="1"/>
      <w:numFmt w:val="bullet"/>
      <w:lvlText w:val=""/>
      <w:lvlJc w:val="left"/>
    </w:lvl>
    <w:lvl w:ilvl="5" w:tplc="87043FF8">
      <w:start w:val="1"/>
      <w:numFmt w:val="bullet"/>
      <w:lvlText w:val=""/>
      <w:lvlJc w:val="left"/>
    </w:lvl>
    <w:lvl w:ilvl="6" w:tplc="85626E9A">
      <w:start w:val="1"/>
      <w:numFmt w:val="bullet"/>
      <w:lvlText w:val=""/>
      <w:lvlJc w:val="left"/>
    </w:lvl>
    <w:lvl w:ilvl="7" w:tplc="9448FB98">
      <w:start w:val="1"/>
      <w:numFmt w:val="bullet"/>
      <w:lvlText w:val=""/>
      <w:lvlJc w:val="left"/>
    </w:lvl>
    <w:lvl w:ilvl="8" w:tplc="B748EF3E">
      <w:start w:val="1"/>
      <w:numFmt w:val="bullet"/>
      <w:lvlText w:val=""/>
      <w:lvlJc w:val="left"/>
    </w:lvl>
  </w:abstractNum>
  <w:abstractNum w:abstractNumId="4" w15:restartNumberingAfterBreak="0">
    <w:nsid w:val="00000005"/>
    <w:multiLevelType w:val="hybridMultilevel"/>
    <w:tmpl w:val="1190CDE6"/>
    <w:lvl w:ilvl="0" w:tplc="AC4A05AC">
      <w:start w:val="3"/>
      <w:numFmt w:val="decimal"/>
      <w:lvlText w:val="%1."/>
      <w:lvlJc w:val="left"/>
    </w:lvl>
    <w:lvl w:ilvl="1" w:tplc="E0D4A008">
      <w:start w:val="1"/>
      <w:numFmt w:val="bullet"/>
      <w:lvlText w:val=""/>
      <w:lvlJc w:val="left"/>
    </w:lvl>
    <w:lvl w:ilvl="2" w:tplc="C73A95C6">
      <w:start w:val="1"/>
      <w:numFmt w:val="bullet"/>
      <w:lvlText w:val=""/>
      <w:lvlJc w:val="left"/>
    </w:lvl>
    <w:lvl w:ilvl="3" w:tplc="4010FAA4">
      <w:start w:val="1"/>
      <w:numFmt w:val="bullet"/>
      <w:lvlText w:val=""/>
      <w:lvlJc w:val="left"/>
    </w:lvl>
    <w:lvl w:ilvl="4" w:tplc="0AA0F118">
      <w:start w:val="1"/>
      <w:numFmt w:val="bullet"/>
      <w:lvlText w:val=""/>
      <w:lvlJc w:val="left"/>
    </w:lvl>
    <w:lvl w:ilvl="5" w:tplc="E69C8B0C">
      <w:start w:val="1"/>
      <w:numFmt w:val="bullet"/>
      <w:lvlText w:val=""/>
      <w:lvlJc w:val="left"/>
    </w:lvl>
    <w:lvl w:ilvl="6" w:tplc="C4FECDEE">
      <w:start w:val="1"/>
      <w:numFmt w:val="bullet"/>
      <w:lvlText w:val=""/>
      <w:lvlJc w:val="left"/>
    </w:lvl>
    <w:lvl w:ilvl="7" w:tplc="DE40D1F0">
      <w:start w:val="1"/>
      <w:numFmt w:val="bullet"/>
      <w:lvlText w:val=""/>
      <w:lvlJc w:val="left"/>
    </w:lvl>
    <w:lvl w:ilvl="8" w:tplc="88083BEE">
      <w:start w:val="1"/>
      <w:numFmt w:val="bullet"/>
      <w:lvlText w:val=""/>
      <w:lvlJc w:val="left"/>
    </w:lvl>
  </w:abstractNum>
  <w:abstractNum w:abstractNumId="5" w15:restartNumberingAfterBreak="0">
    <w:nsid w:val="00000006"/>
    <w:multiLevelType w:val="hybridMultilevel"/>
    <w:tmpl w:val="94587A2E"/>
    <w:lvl w:ilvl="0" w:tplc="040C0009">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36747D22">
      <w:start w:val="4"/>
      <w:numFmt w:val="decimal"/>
      <w:lvlText w:val="%1."/>
      <w:lvlJc w:val="left"/>
    </w:lvl>
    <w:lvl w:ilvl="1" w:tplc="28FE0814">
      <w:start w:val="1"/>
      <w:numFmt w:val="bullet"/>
      <w:lvlText w:val=""/>
      <w:lvlJc w:val="left"/>
    </w:lvl>
    <w:lvl w:ilvl="2" w:tplc="6450CF4E">
      <w:start w:val="1"/>
      <w:numFmt w:val="bullet"/>
      <w:lvlText w:val=""/>
      <w:lvlJc w:val="left"/>
    </w:lvl>
    <w:lvl w:ilvl="3" w:tplc="8AB4A5CE">
      <w:start w:val="1"/>
      <w:numFmt w:val="bullet"/>
      <w:lvlText w:val=""/>
      <w:lvlJc w:val="left"/>
    </w:lvl>
    <w:lvl w:ilvl="4" w:tplc="64C2F5D0">
      <w:start w:val="1"/>
      <w:numFmt w:val="bullet"/>
      <w:lvlText w:val=""/>
      <w:lvlJc w:val="left"/>
    </w:lvl>
    <w:lvl w:ilvl="5" w:tplc="F8462F8C">
      <w:start w:val="1"/>
      <w:numFmt w:val="bullet"/>
      <w:lvlText w:val=""/>
      <w:lvlJc w:val="left"/>
    </w:lvl>
    <w:lvl w:ilvl="6" w:tplc="94BC54BC">
      <w:start w:val="1"/>
      <w:numFmt w:val="bullet"/>
      <w:lvlText w:val=""/>
      <w:lvlJc w:val="left"/>
    </w:lvl>
    <w:lvl w:ilvl="7" w:tplc="337CA87C">
      <w:start w:val="1"/>
      <w:numFmt w:val="bullet"/>
      <w:lvlText w:val=""/>
      <w:lvlJc w:val="left"/>
    </w:lvl>
    <w:lvl w:ilvl="8" w:tplc="48206D66">
      <w:start w:val="1"/>
      <w:numFmt w:val="bullet"/>
      <w:lvlText w:val=""/>
      <w:lvlJc w:val="left"/>
    </w:lvl>
  </w:abstractNum>
  <w:abstractNum w:abstractNumId="7" w15:restartNumberingAfterBreak="0">
    <w:nsid w:val="00000008"/>
    <w:multiLevelType w:val="hybridMultilevel"/>
    <w:tmpl w:val="2018888A"/>
    <w:lvl w:ilvl="0" w:tplc="15781B2C">
      <w:start w:val="1"/>
      <w:numFmt w:val="decimal"/>
      <w:lvlText w:val="%1"/>
      <w:lvlJc w:val="left"/>
      <w:rPr>
        <w:sz w:val="20"/>
        <w:szCs w:val="20"/>
        <w:vertAlign w:val="superscript"/>
      </w:rPr>
    </w:lvl>
    <w:lvl w:ilvl="1" w:tplc="D3E0DD76">
      <w:start w:val="1"/>
      <w:numFmt w:val="bullet"/>
      <w:lvlText w:val=""/>
      <w:lvlJc w:val="left"/>
    </w:lvl>
    <w:lvl w:ilvl="2" w:tplc="77B037D6">
      <w:start w:val="1"/>
      <w:numFmt w:val="bullet"/>
      <w:lvlText w:val=""/>
      <w:lvlJc w:val="left"/>
    </w:lvl>
    <w:lvl w:ilvl="3" w:tplc="80E43310">
      <w:start w:val="1"/>
      <w:numFmt w:val="bullet"/>
      <w:lvlText w:val=""/>
      <w:lvlJc w:val="left"/>
    </w:lvl>
    <w:lvl w:ilvl="4" w:tplc="725804CC">
      <w:start w:val="1"/>
      <w:numFmt w:val="bullet"/>
      <w:lvlText w:val=""/>
      <w:lvlJc w:val="left"/>
    </w:lvl>
    <w:lvl w:ilvl="5" w:tplc="44723414">
      <w:start w:val="1"/>
      <w:numFmt w:val="bullet"/>
      <w:lvlText w:val=""/>
      <w:lvlJc w:val="left"/>
    </w:lvl>
    <w:lvl w:ilvl="6" w:tplc="5B10CF9C">
      <w:start w:val="1"/>
      <w:numFmt w:val="bullet"/>
      <w:lvlText w:val=""/>
      <w:lvlJc w:val="left"/>
    </w:lvl>
    <w:lvl w:ilvl="7" w:tplc="0E426590">
      <w:start w:val="1"/>
      <w:numFmt w:val="bullet"/>
      <w:lvlText w:val=""/>
      <w:lvlJc w:val="left"/>
    </w:lvl>
    <w:lvl w:ilvl="8" w:tplc="CEA04F42">
      <w:start w:val="1"/>
      <w:numFmt w:val="bullet"/>
      <w:lvlText w:val=""/>
      <w:lvlJc w:val="left"/>
    </w:lvl>
  </w:abstractNum>
  <w:abstractNum w:abstractNumId="8" w15:restartNumberingAfterBreak="0">
    <w:nsid w:val="00000009"/>
    <w:multiLevelType w:val="hybridMultilevel"/>
    <w:tmpl w:val="109CF92E"/>
    <w:lvl w:ilvl="0" w:tplc="E7D45642">
      <w:start w:val="1"/>
      <w:numFmt w:val="bullet"/>
      <w:lvlText w:val=" "/>
      <w:lvlJc w:val="left"/>
    </w:lvl>
    <w:lvl w:ilvl="1" w:tplc="87F42FB0">
      <w:start w:val="1"/>
      <w:numFmt w:val="bullet"/>
      <w:lvlText w:val=""/>
      <w:lvlJc w:val="left"/>
    </w:lvl>
    <w:lvl w:ilvl="2" w:tplc="FD6E20FC">
      <w:start w:val="1"/>
      <w:numFmt w:val="bullet"/>
      <w:lvlText w:val=""/>
      <w:lvlJc w:val="left"/>
    </w:lvl>
    <w:lvl w:ilvl="3" w:tplc="CB6A3FAE">
      <w:start w:val="1"/>
      <w:numFmt w:val="bullet"/>
      <w:lvlText w:val=""/>
      <w:lvlJc w:val="left"/>
    </w:lvl>
    <w:lvl w:ilvl="4" w:tplc="60983006">
      <w:start w:val="1"/>
      <w:numFmt w:val="bullet"/>
      <w:lvlText w:val=""/>
      <w:lvlJc w:val="left"/>
    </w:lvl>
    <w:lvl w:ilvl="5" w:tplc="E3DC222A">
      <w:start w:val="1"/>
      <w:numFmt w:val="bullet"/>
      <w:lvlText w:val=""/>
      <w:lvlJc w:val="left"/>
    </w:lvl>
    <w:lvl w:ilvl="6" w:tplc="1FA8B62A">
      <w:start w:val="1"/>
      <w:numFmt w:val="bullet"/>
      <w:lvlText w:val=""/>
      <w:lvlJc w:val="left"/>
    </w:lvl>
    <w:lvl w:ilvl="7" w:tplc="1A3011B8">
      <w:start w:val="1"/>
      <w:numFmt w:val="bullet"/>
      <w:lvlText w:val=""/>
      <w:lvlJc w:val="left"/>
    </w:lvl>
    <w:lvl w:ilvl="8" w:tplc="42B6A670">
      <w:start w:val="1"/>
      <w:numFmt w:val="bullet"/>
      <w:lvlText w:val=""/>
      <w:lvlJc w:val="left"/>
    </w:lvl>
  </w:abstractNum>
  <w:abstractNum w:abstractNumId="9" w15:restartNumberingAfterBreak="0">
    <w:nsid w:val="0000000A"/>
    <w:multiLevelType w:val="hybridMultilevel"/>
    <w:tmpl w:val="0DED7262"/>
    <w:lvl w:ilvl="0" w:tplc="959E3482">
      <w:start w:val="1"/>
      <w:numFmt w:val="bullet"/>
      <w:lvlText w:val=" "/>
      <w:lvlJc w:val="left"/>
    </w:lvl>
    <w:lvl w:ilvl="1" w:tplc="C5F49368">
      <w:start w:val="1"/>
      <w:numFmt w:val="bullet"/>
      <w:lvlText w:val=""/>
      <w:lvlJc w:val="left"/>
    </w:lvl>
    <w:lvl w:ilvl="2" w:tplc="70503412">
      <w:start w:val="1"/>
      <w:numFmt w:val="bullet"/>
      <w:lvlText w:val=""/>
      <w:lvlJc w:val="left"/>
    </w:lvl>
    <w:lvl w:ilvl="3" w:tplc="262477E8">
      <w:start w:val="1"/>
      <w:numFmt w:val="bullet"/>
      <w:lvlText w:val=""/>
      <w:lvlJc w:val="left"/>
    </w:lvl>
    <w:lvl w:ilvl="4" w:tplc="7ABE64F4">
      <w:start w:val="1"/>
      <w:numFmt w:val="bullet"/>
      <w:lvlText w:val=""/>
      <w:lvlJc w:val="left"/>
    </w:lvl>
    <w:lvl w:ilvl="5" w:tplc="82BE363C">
      <w:start w:val="1"/>
      <w:numFmt w:val="bullet"/>
      <w:lvlText w:val=""/>
      <w:lvlJc w:val="left"/>
    </w:lvl>
    <w:lvl w:ilvl="6" w:tplc="FC5CF1D8">
      <w:start w:val="1"/>
      <w:numFmt w:val="bullet"/>
      <w:lvlText w:val=""/>
      <w:lvlJc w:val="left"/>
    </w:lvl>
    <w:lvl w:ilvl="7" w:tplc="8D16FB0E">
      <w:start w:val="1"/>
      <w:numFmt w:val="bullet"/>
      <w:lvlText w:val=""/>
      <w:lvlJc w:val="left"/>
    </w:lvl>
    <w:lvl w:ilvl="8" w:tplc="F34E8DAE">
      <w:start w:val="1"/>
      <w:numFmt w:val="bullet"/>
      <w:lvlText w:val=""/>
      <w:lvlJc w:val="left"/>
    </w:lvl>
  </w:abstractNum>
  <w:abstractNum w:abstractNumId="10" w15:restartNumberingAfterBreak="0">
    <w:nsid w:val="0000000B"/>
    <w:multiLevelType w:val="hybridMultilevel"/>
    <w:tmpl w:val="7FDCC232"/>
    <w:lvl w:ilvl="0" w:tplc="28B28158">
      <w:start w:val="1"/>
      <w:numFmt w:val="decimal"/>
      <w:lvlText w:val="%1."/>
      <w:lvlJc w:val="left"/>
    </w:lvl>
    <w:lvl w:ilvl="1" w:tplc="98CC3E30">
      <w:start w:val="1"/>
      <w:numFmt w:val="bullet"/>
      <w:lvlText w:val=""/>
      <w:lvlJc w:val="left"/>
    </w:lvl>
    <w:lvl w:ilvl="2" w:tplc="26D8AF80">
      <w:start w:val="1"/>
      <w:numFmt w:val="bullet"/>
      <w:lvlText w:val=""/>
      <w:lvlJc w:val="left"/>
    </w:lvl>
    <w:lvl w:ilvl="3" w:tplc="5DC02012">
      <w:start w:val="1"/>
      <w:numFmt w:val="bullet"/>
      <w:lvlText w:val=""/>
      <w:lvlJc w:val="left"/>
    </w:lvl>
    <w:lvl w:ilvl="4" w:tplc="B29A6318">
      <w:start w:val="1"/>
      <w:numFmt w:val="bullet"/>
      <w:lvlText w:val=""/>
      <w:lvlJc w:val="left"/>
    </w:lvl>
    <w:lvl w:ilvl="5" w:tplc="0C50DA50">
      <w:start w:val="1"/>
      <w:numFmt w:val="bullet"/>
      <w:lvlText w:val=""/>
      <w:lvlJc w:val="left"/>
    </w:lvl>
    <w:lvl w:ilvl="6" w:tplc="BCBC11AA">
      <w:start w:val="1"/>
      <w:numFmt w:val="bullet"/>
      <w:lvlText w:val=""/>
      <w:lvlJc w:val="left"/>
    </w:lvl>
    <w:lvl w:ilvl="7" w:tplc="F5B4819C">
      <w:start w:val="1"/>
      <w:numFmt w:val="bullet"/>
      <w:lvlText w:val=""/>
      <w:lvlJc w:val="left"/>
    </w:lvl>
    <w:lvl w:ilvl="8" w:tplc="D3808E0A">
      <w:start w:val="1"/>
      <w:numFmt w:val="bullet"/>
      <w:lvlText w:val=""/>
      <w:lvlJc w:val="left"/>
    </w:lvl>
  </w:abstractNum>
  <w:abstractNum w:abstractNumId="11" w15:restartNumberingAfterBreak="0">
    <w:nsid w:val="0000000C"/>
    <w:multiLevelType w:val="hybridMultilevel"/>
    <w:tmpl w:val="9A6CAFCE"/>
    <w:lvl w:ilvl="0" w:tplc="FFFFFFFF">
      <w:start w:val="1"/>
      <w:numFmt w:val="bullet"/>
      <w:lvlText w:val=""/>
      <w:lvlJc w:val="left"/>
    </w:lvl>
    <w:lvl w:ilvl="1" w:tplc="040C0009">
      <w:start w:val="1"/>
      <w:numFmt w:val="bullet"/>
      <w:lvlText w:val=""/>
      <w:lvlJc w:val="left"/>
      <w:rPr>
        <w:rFonts w:ascii="Wingdings" w:hAnsi="Wingdings" w:hint="default"/>
      </w:rPr>
    </w:lvl>
    <w:lvl w:ilvl="2" w:tplc="FFFFFFFF">
      <w:start w:val="1"/>
      <w:numFmt w:val="bullet"/>
      <w:lvlText w:val="-"/>
      <w:lvlJc w:val="left"/>
    </w:lvl>
    <w:lvl w:ilvl="3" w:tplc="FFFFFFFF">
      <w:start w:val="1"/>
      <w:numFmt w:val="decimal"/>
      <w:lvlText w:val="%4."/>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1A7C4C8"/>
    <w:lvl w:ilvl="0" w:tplc="C62AB13C">
      <w:start w:val="1"/>
      <w:numFmt w:val="bullet"/>
      <w:lvlText w:val=""/>
      <w:lvlJc w:val="left"/>
    </w:lvl>
    <w:lvl w:ilvl="1" w:tplc="DFF09A56">
      <w:start w:val="1"/>
      <w:numFmt w:val="bullet"/>
      <w:lvlText w:val="-"/>
      <w:lvlJc w:val="left"/>
    </w:lvl>
    <w:lvl w:ilvl="2" w:tplc="3AD8FD92">
      <w:start w:val="1"/>
      <w:numFmt w:val="bullet"/>
      <w:lvlText w:val="-"/>
      <w:lvlJc w:val="left"/>
    </w:lvl>
    <w:lvl w:ilvl="3" w:tplc="68062E78">
      <w:start w:val="2"/>
      <w:numFmt w:val="decimal"/>
      <w:lvlText w:val="%4."/>
      <w:lvlJc w:val="left"/>
    </w:lvl>
    <w:lvl w:ilvl="4" w:tplc="2B8C1F5C">
      <w:start w:val="1"/>
      <w:numFmt w:val="bullet"/>
      <w:lvlText w:val=""/>
      <w:lvlJc w:val="left"/>
    </w:lvl>
    <w:lvl w:ilvl="5" w:tplc="5084482E">
      <w:start w:val="1"/>
      <w:numFmt w:val="bullet"/>
      <w:lvlText w:val=""/>
      <w:lvlJc w:val="left"/>
    </w:lvl>
    <w:lvl w:ilvl="6" w:tplc="633C75F2">
      <w:start w:val="1"/>
      <w:numFmt w:val="bullet"/>
      <w:lvlText w:val=""/>
      <w:lvlJc w:val="left"/>
    </w:lvl>
    <w:lvl w:ilvl="7" w:tplc="54B2AE72">
      <w:start w:val="1"/>
      <w:numFmt w:val="bullet"/>
      <w:lvlText w:val=""/>
      <w:lvlJc w:val="left"/>
    </w:lvl>
    <w:lvl w:ilvl="8" w:tplc="DBA86B30">
      <w:start w:val="1"/>
      <w:numFmt w:val="bullet"/>
      <w:lvlText w:val=""/>
      <w:lvlJc w:val="left"/>
    </w:lvl>
  </w:abstractNum>
  <w:abstractNum w:abstractNumId="13" w15:restartNumberingAfterBreak="0">
    <w:nsid w:val="0000000E"/>
    <w:multiLevelType w:val="hybridMultilevel"/>
    <w:tmpl w:val="697427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3"/>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E6AFB66"/>
    <w:lvl w:ilvl="0" w:tplc="E7C05DF4">
      <w:start w:val="1"/>
      <w:numFmt w:val="bullet"/>
      <w:lvlText w:val=" "/>
      <w:lvlJc w:val="left"/>
    </w:lvl>
    <w:lvl w:ilvl="1" w:tplc="F03CEB9C">
      <w:start w:val="1"/>
      <w:numFmt w:val="bullet"/>
      <w:lvlText w:val=""/>
      <w:lvlJc w:val="left"/>
    </w:lvl>
    <w:lvl w:ilvl="2" w:tplc="7F3A4DD0">
      <w:start w:val="1"/>
      <w:numFmt w:val="bullet"/>
      <w:lvlText w:val=""/>
      <w:lvlJc w:val="left"/>
    </w:lvl>
    <w:lvl w:ilvl="3" w:tplc="7BA4D500">
      <w:start w:val="1"/>
      <w:numFmt w:val="bullet"/>
      <w:lvlText w:val=""/>
      <w:lvlJc w:val="left"/>
    </w:lvl>
    <w:lvl w:ilvl="4" w:tplc="1C30A932">
      <w:start w:val="1"/>
      <w:numFmt w:val="bullet"/>
      <w:lvlText w:val=""/>
      <w:lvlJc w:val="left"/>
    </w:lvl>
    <w:lvl w:ilvl="5" w:tplc="730E46D2">
      <w:start w:val="1"/>
      <w:numFmt w:val="bullet"/>
      <w:lvlText w:val=""/>
      <w:lvlJc w:val="left"/>
    </w:lvl>
    <w:lvl w:ilvl="6" w:tplc="58320810">
      <w:start w:val="1"/>
      <w:numFmt w:val="bullet"/>
      <w:lvlText w:val=""/>
      <w:lvlJc w:val="left"/>
    </w:lvl>
    <w:lvl w:ilvl="7" w:tplc="CB261EFE">
      <w:start w:val="1"/>
      <w:numFmt w:val="bullet"/>
      <w:lvlText w:val=""/>
      <w:lvlJc w:val="left"/>
    </w:lvl>
    <w:lvl w:ilvl="8" w:tplc="72464526">
      <w:start w:val="1"/>
      <w:numFmt w:val="bullet"/>
      <w:lvlText w:val=""/>
      <w:lvlJc w:val="left"/>
    </w:lvl>
  </w:abstractNum>
  <w:abstractNum w:abstractNumId="15" w15:restartNumberingAfterBreak="0">
    <w:nsid w:val="00000010"/>
    <w:multiLevelType w:val="hybridMultilevel"/>
    <w:tmpl w:val="25E45D32"/>
    <w:lvl w:ilvl="0" w:tplc="B18CF9BE">
      <w:start w:val="1"/>
      <w:numFmt w:val="decimal"/>
      <w:lvlText w:val="%1."/>
      <w:lvlJc w:val="left"/>
    </w:lvl>
    <w:lvl w:ilvl="1" w:tplc="92D80DFC">
      <w:start w:val="1"/>
      <w:numFmt w:val="bullet"/>
      <w:lvlText w:val=""/>
      <w:lvlJc w:val="left"/>
    </w:lvl>
    <w:lvl w:ilvl="2" w:tplc="F9B891EE">
      <w:start w:val="1"/>
      <w:numFmt w:val="bullet"/>
      <w:lvlText w:val=""/>
      <w:lvlJc w:val="left"/>
    </w:lvl>
    <w:lvl w:ilvl="3" w:tplc="FE42F02A">
      <w:start w:val="1"/>
      <w:numFmt w:val="bullet"/>
      <w:lvlText w:val=""/>
      <w:lvlJc w:val="left"/>
    </w:lvl>
    <w:lvl w:ilvl="4" w:tplc="2F1A5EB0">
      <w:start w:val="1"/>
      <w:numFmt w:val="bullet"/>
      <w:lvlText w:val=""/>
      <w:lvlJc w:val="left"/>
    </w:lvl>
    <w:lvl w:ilvl="5" w:tplc="13262100">
      <w:start w:val="1"/>
      <w:numFmt w:val="bullet"/>
      <w:lvlText w:val=""/>
      <w:lvlJc w:val="left"/>
    </w:lvl>
    <w:lvl w:ilvl="6" w:tplc="5CC8CDE0">
      <w:start w:val="1"/>
      <w:numFmt w:val="bullet"/>
      <w:lvlText w:val=""/>
      <w:lvlJc w:val="left"/>
    </w:lvl>
    <w:lvl w:ilvl="7" w:tplc="BF4668DA">
      <w:start w:val="1"/>
      <w:numFmt w:val="bullet"/>
      <w:lvlText w:val=""/>
      <w:lvlJc w:val="left"/>
    </w:lvl>
    <w:lvl w:ilvl="8" w:tplc="F4A03C38">
      <w:start w:val="1"/>
      <w:numFmt w:val="bullet"/>
      <w:lvlText w:val=""/>
      <w:lvlJc w:val="left"/>
    </w:lvl>
  </w:abstractNum>
  <w:abstractNum w:abstractNumId="16" w15:restartNumberingAfterBreak="0">
    <w:nsid w:val="00000011"/>
    <w:multiLevelType w:val="hybridMultilevel"/>
    <w:tmpl w:val="519B500C"/>
    <w:lvl w:ilvl="0" w:tplc="C35A0AE2">
      <w:start w:val="1"/>
      <w:numFmt w:val="bullet"/>
      <w:lvlText w:val=" "/>
      <w:lvlJc w:val="left"/>
    </w:lvl>
    <w:lvl w:ilvl="1" w:tplc="BDD42632">
      <w:start w:val="1"/>
      <w:numFmt w:val="bullet"/>
      <w:lvlText w:val=""/>
      <w:lvlJc w:val="left"/>
    </w:lvl>
    <w:lvl w:ilvl="2" w:tplc="D7D0EF12">
      <w:start w:val="1"/>
      <w:numFmt w:val="bullet"/>
      <w:lvlText w:val=""/>
      <w:lvlJc w:val="left"/>
    </w:lvl>
    <w:lvl w:ilvl="3" w:tplc="13225F34">
      <w:start w:val="1"/>
      <w:numFmt w:val="bullet"/>
      <w:lvlText w:val=""/>
      <w:lvlJc w:val="left"/>
    </w:lvl>
    <w:lvl w:ilvl="4" w:tplc="BDB452E6">
      <w:start w:val="1"/>
      <w:numFmt w:val="bullet"/>
      <w:lvlText w:val=""/>
      <w:lvlJc w:val="left"/>
    </w:lvl>
    <w:lvl w:ilvl="5" w:tplc="A25E99E2">
      <w:start w:val="1"/>
      <w:numFmt w:val="bullet"/>
      <w:lvlText w:val=""/>
      <w:lvlJc w:val="left"/>
    </w:lvl>
    <w:lvl w:ilvl="6" w:tplc="12522040">
      <w:start w:val="1"/>
      <w:numFmt w:val="bullet"/>
      <w:lvlText w:val=""/>
      <w:lvlJc w:val="left"/>
    </w:lvl>
    <w:lvl w:ilvl="7" w:tplc="B798E344">
      <w:start w:val="1"/>
      <w:numFmt w:val="bullet"/>
      <w:lvlText w:val=""/>
      <w:lvlJc w:val="left"/>
    </w:lvl>
    <w:lvl w:ilvl="8" w:tplc="26922482">
      <w:start w:val="1"/>
      <w:numFmt w:val="bullet"/>
      <w:lvlText w:val=""/>
      <w:lvlJc w:val="left"/>
    </w:lvl>
  </w:abstractNum>
  <w:abstractNum w:abstractNumId="17" w15:restartNumberingAfterBreak="0">
    <w:nsid w:val="00000012"/>
    <w:multiLevelType w:val="hybridMultilevel"/>
    <w:tmpl w:val="431BD7B6"/>
    <w:lvl w:ilvl="0" w:tplc="8B42E7C2">
      <w:start w:val="1"/>
      <w:numFmt w:val="decimal"/>
      <w:lvlText w:val="%1."/>
      <w:lvlJc w:val="left"/>
    </w:lvl>
    <w:lvl w:ilvl="1" w:tplc="A1441568">
      <w:start w:val="1"/>
      <w:numFmt w:val="bullet"/>
      <w:lvlText w:val=""/>
      <w:lvlJc w:val="left"/>
    </w:lvl>
    <w:lvl w:ilvl="2" w:tplc="7844261E">
      <w:start w:val="1"/>
      <w:numFmt w:val="bullet"/>
      <w:lvlText w:val=""/>
      <w:lvlJc w:val="left"/>
    </w:lvl>
    <w:lvl w:ilvl="3" w:tplc="D5B666D2">
      <w:start w:val="1"/>
      <w:numFmt w:val="bullet"/>
      <w:lvlText w:val=""/>
      <w:lvlJc w:val="left"/>
    </w:lvl>
    <w:lvl w:ilvl="4" w:tplc="1E96B902">
      <w:start w:val="1"/>
      <w:numFmt w:val="bullet"/>
      <w:lvlText w:val=""/>
      <w:lvlJc w:val="left"/>
    </w:lvl>
    <w:lvl w:ilvl="5" w:tplc="1BD4EEDA">
      <w:start w:val="1"/>
      <w:numFmt w:val="bullet"/>
      <w:lvlText w:val=""/>
      <w:lvlJc w:val="left"/>
    </w:lvl>
    <w:lvl w:ilvl="6" w:tplc="BABEBD74">
      <w:start w:val="1"/>
      <w:numFmt w:val="bullet"/>
      <w:lvlText w:val=""/>
      <w:lvlJc w:val="left"/>
    </w:lvl>
    <w:lvl w:ilvl="7" w:tplc="BDAA981A">
      <w:start w:val="1"/>
      <w:numFmt w:val="bullet"/>
      <w:lvlText w:val=""/>
      <w:lvlJc w:val="left"/>
    </w:lvl>
    <w:lvl w:ilvl="8" w:tplc="A8FC4F08">
      <w:start w:val="1"/>
      <w:numFmt w:val="bullet"/>
      <w:lvlText w:val=""/>
      <w:lvlJc w:val="left"/>
    </w:lvl>
  </w:abstractNum>
  <w:abstractNum w:abstractNumId="18" w15:restartNumberingAfterBreak="0">
    <w:nsid w:val="037142D3"/>
    <w:multiLevelType w:val="hybridMultilevel"/>
    <w:tmpl w:val="364A35F0"/>
    <w:lvl w:ilvl="0" w:tplc="A1E08050">
      <w:start w:val="1"/>
      <w:numFmt w:val="bullet"/>
      <w:lvlText w:val="-"/>
      <w:lvlJc w:val="left"/>
    </w:lvl>
    <w:lvl w:ilvl="1" w:tplc="040C0001">
      <w:start w:val="1"/>
      <w:numFmt w:val="bullet"/>
      <w:lvlText w:val=""/>
      <w:lvlJc w:val="left"/>
      <w:rPr>
        <w:rFonts w:ascii="Symbol" w:hAnsi="Symbol" w:hint="default"/>
      </w:rPr>
    </w:lvl>
    <w:lvl w:ilvl="2" w:tplc="ADC010A6">
      <w:start w:val="1"/>
      <w:numFmt w:val="bullet"/>
      <w:lvlText w:val=""/>
      <w:lvlJc w:val="left"/>
    </w:lvl>
    <w:lvl w:ilvl="3" w:tplc="24149C64">
      <w:start w:val="1"/>
      <w:numFmt w:val="bullet"/>
      <w:lvlText w:val=""/>
      <w:lvlJc w:val="left"/>
    </w:lvl>
    <w:lvl w:ilvl="4" w:tplc="509621D6">
      <w:start w:val="1"/>
      <w:numFmt w:val="bullet"/>
      <w:lvlText w:val=""/>
      <w:lvlJc w:val="left"/>
    </w:lvl>
    <w:lvl w:ilvl="5" w:tplc="7924E462">
      <w:start w:val="1"/>
      <w:numFmt w:val="bullet"/>
      <w:lvlText w:val=""/>
      <w:lvlJc w:val="left"/>
    </w:lvl>
    <w:lvl w:ilvl="6" w:tplc="1262A694">
      <w:start w:val="1"/>
      <w:numFmt w:val="bullet"/>
      <w:lvlText w:val=""/>
      <w:lvlJc w:val="left"/>
    </w:lvl>
    <w:lvl w:ilvl="7" w:tplc="2D0EF11A">
      <w:start w:val="1"/>
      <w:numFmt w:val="bullet"/>
      <w:lvlText w:val=""/>
      <w:lvlJc w:val="left"/>
    </w:lvl>
    <w:lvl w:ilvl="8" w:tplc="238E51F2">
      <w:start w:val="1"/>
      <w:numFmt w:val="bullet"/>
      <w:lvlText w:val=""/>
      <w:lvlJc w:val="left"/>
    </w:lvl>
  </w:abstractNum>
  <w:abstractNum w:abstractNumId="19" w15:restartNumberingAfterBreak="0">
    <w:nsid w:val="0BBE2984"/>
    <w:multiLevelType w:val="hybridMultilevel"/>
    <w:tmpl w:val="EB64EE8E"/>
    <w:lvl w:ilvl="0" w:tplc="FFFFFFFF">
      <w:start w:val="1"/>
      <w:numFmt w:val="bullet"/>
      <w:lvlText w:val=""/>
      <w:lvlJc w:val="left"/>
    </w:lvl>
    <w:lvl w:ilvl="1" w:tplc="040C0001">
      <w:start w:val="1"/>
      <w:numFmt w:val="bullet"/>
      <w:lvlText w:val=""/>
      <w:lvlJc w:val="left"/>
      <w:rPr>
        <w:rFonts w:ascii="Symbol" w:hAnsi="Symbol" w:hint="default"/>
      </w:rPr>
    </w:lvl>
    <w:lvl w:ilvl="2" w:tplc="FFFFFFFF">
      <w:start w:val="1"/>
      <w:numFmt w:val="bullet"/>
      <w:lvlText w:val="-"/>
      <w:lvlJc w:val="left"/>
    </w:lvl>
    <w:lvl w:ilvl="3" w:tplc="FFFFFFFF">
      <w:start w:val="1"/>
      <w:numFmt w:val="decimal"/>
      <w:lvlText w:val="%4."/>
      <w:lvlJc w:val="left"/>
    </w:lvl>
    <w:lvl w:ilvl="4" w:tplc="040C0001">
      <w:start w:val="1"/>
      <w:numFmt w:val="bullet"/>
      <w:lvlText w:val=""/>
      <w:lvlJc w:val="left"/>
      <w:rPr>
        <w:rFonts w:ascii="Symbol" w:hAnsi="Symbol" w:hint="default"/>
      </w:rPr>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CD73429"/>
    <w:multiLevelType w:val="hybridMultilevel"/>
    <w:tmpl w:val="6024C5F8"/>
    <w:lvl w:ilvl="0" w:tplc="C04481B4">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B33EBE"/>
    <w:multiLevelType w:val="hybridMultilevel"/>
    <w:tmpl w:val="EE4C7388"/>
    <w:lvl w:ilvl="0" w:tplc="C04481B4">
      <w:numFmt w:val="bullet"/>
      <w:lvlText w:val="."/>
      <w:lvlJc w:val="left"/>
      <w:pPr>
        <w:ind w:left="840" w:hanging="360"/>
      </w:pPr>
      <w:rPr>
        <w:rFonts w:ascii="Calibri" w:eastAsiaTheme="minorHAnsi" w:hAnsi="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2" w15:restartNumberingAfterBreak="0">
    <w:nsid w:val="2BDC43FF"/>
    <w:multiLevelType w:val="hybridMultilevel"/>
    <w:tmpl w:val="8AA67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FC2507"/>
    <w:multiLevelType w:val="multilevel"/>
    <w:tmpl w:val="8E4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076C24"/>
    <w:multiLevelType w:val="hybridMultilevel"/>
    <w:tmpl w:val="CC64CA36"/>
    <w:lvl w:ilvl="0" w:tplc="C04481B4">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A3470F"/>
    <w:multiLevelType w:val="hybridMultilevel"/>
    <w:tmpl w:val="8C3E989A"/>
    <w:lvl w:ilvl="0" w:tplc="040C000B">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6" w15:restartNumberingAfterBreak="0">
    <w:nsid w:val="3BA455CF"/>
    <w:multiLevelType w:val="multilevel"/>
    <w:tmpl w:val="4716A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56192"/>
    <w:multiLevelType w:val="hybridMultilevel"/>
    <w:tmpl w:val="DCCE4A20"/>
    <w:lvl w:ilvl="0" w:tplc="FD38E66C">
      <w:start w:val="1"/>
      <w:numFmt w:val="bullet"/>
      <w:lvlText w:val=""/>
      <w:lvlJc w:val="left"/>
      <w:pPr>
        <w:tabs>
          <w:tab w:val="num" w:pos="720"/>
        </w:tabs>
        <w:ind w:left="720" w:hanging="360"/>
      </w:pPr>
      <w:rPr>
        <w:rFonts w:ascii="Symbol" w:hAnsi="Symbol" w:hint="default"/>
        <w:sz w:val="20"/>
      </w:rPr>
    </w:lvl>
    <w:lvl w:ilvl="1" w:tplc="3D4264E6">
      <w:start w:val="1"/>
      <w:numFmt w:val="decimal"/>
      <w:lvlText w:val="%2."/>
      <w:lvlJc w:val="left"/>
      <w:pPr>
        <w:tabs>
          <w:tab w:val="num" w:pos="1440"/>
        </w:tabs>
        <w:ind w:left="1440" w:hanging="360"/>
      </w:pPr>
    </w:lvl>
    <w:lvl w:ilvl="2" w:tplc="26D637CE" w:tentative="1">
      <w:start w:val="1"/>
      <w:numFmt w:val="bullet"/>
      <w:lvlText w:val=""/>
      <w:lvlJc w:val="left"/>
      <w:pPr>
        <w:tabs>
          <w:tab w:val="num" w:pos="2160"/>
        </w:tabs>
        <w:ind w:left="2160" w:hanging="360"/>
      </w:pPr>
      <w:rPr>
        <w:rFonts w:ascii="Wingdings" w:hAnsi="Wingdings" w:hint="default"/>
        <w:sz w:val="20"/>
      </w:rPr>
    </w:lvl>
    <w:lvl w:ilvl="3" w:tplc="59BE67EC" w:tentative="1">
      <w:start w:val="1"/>
      <w:numFmt w:val="bullet"/>
      <w:lvlText w:val=""/>
      <w:lvlJc w:val="left"/>
      <w:pPr>
        <w:tabs>
          <w:tab w:val="num" w:pos="2880"/>
        </w:tabs>
        <w:ind w:left="2880" w:hanging="360"/>
      </w:pPr>
      <w:rPr>
        <w:rFonts w:ascii="Wingdings" w:hAnsi="Wingdings" w:hint="default"/>
        <w:sz w:val="20"/>
      </w:rPr>
    </w:lvl>
    <w:lvl w:ilvl="4" w:tplc="39886D5C" w:tentative="1">
      <w:start w:val="1"/>
      <w:numFmt w:val="bullet"/>
      <w:lvlText w:val=""/>
      <w:lvlJc w:val="left"/>
      <w:pPr>
        <w:tabs>
          <w:tab w:val="num" w:pos="3600"/>
        </w:tabs>
        <w:ind w:left="3600" w:hanging="360"/>
      </w:pPr>
      <w:rPr>
        <w:rFonts w:ascii="Wingdings" w:hAnsi="Wingdings" w:hint="default"/>
        <w:sz w:val="20"/>
      </w:rPr>
    </w:lvl>
    <w:lvl w:ilvl="5" w:tplc="EC9838C4" w:tentative="1">
      <w:start w:val="1"/>
      <w:numFmt w:val="bullet"/>
      <w:lvlText w:val=""/>
      <w:lvlJc w:val="left"/>
      <w:pPr>
        <w:tabs>
          <w:tab w:val="num" w:pos="4320"/>
        </w:tabs>
        <w:ind w:left="4320" w:hanging="360"/>
      </w:pPr>
      <w:rPr>
        <w:rFonts w:ascii="Wingdings" w:hAnsi="Wingdings" w:hint="default"/>
        <w:sz w:val="20"/>
      </w:rPr>
    </w:lvl>
    <w:lvl w:ilvl="6" w:tplc="21E0FF76" w:tentative="1">
      <w:start w:val="1"/>
      <w:numFmt w:val="bullet"/>
      <w:lvlText w:val=""/>
      <w:lvlJc w:val="left"/>
      <w:pPr>
        <w:tabs>
          <w:tab w:val="num" w:pos="5040"/>
        </w:tabs>
        <w:ind w:left="5040" w:hanging="360"/>
      </w:pPr>
      <w:rPr>
        <w:rFonts w:ascii="Wingdings" w:hAnsi="Wingdings" w:hint="default"/>
        <w:sz w:val="20"/>
      </w:rPr>
    </w:lvl>
    <w:lvl w:ilvl="7" w:tplc="D98C5D44" w:tentative="1">
      <w:start w:val="1"/>
      <w:numFmt w:val="bullet"/>
      <w:lvlText w:val=""/>
      <w:lvlJc w:val="left"/>
      <w:pPr>
        <w:tabs>
          <w:tab w:val="num" w:pos="5760"/>
        </w:tabs>
        <w:ind w:left="5760" w:hanging="360"/>
      </w:pPr>
      <w:rPr>
        <w:rFonts w:ascii="Wingdings" w:hAnsi="Wingdings" w:hint="default"/>
        <w:sz w:val="20"/>
      </w:rPr>
    </w:lvl>
    <w:lvl w:ilvl="8" w:tplc="5A76DC7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24FFC"/>
    <w:multiLevelType w:val="hybridMultilevel"/>
    <w:tmpl w:val="7C7874F2"/>
    <w:lvl w:ilvl="0" w:tplc="D1868B6A">
      <w:start w:val="1"/>
      <w:numFmt w:val="bullet"/>
      <w:lvlText w:val=""/>
      <w:lvlJc w:val="left"/>
      <w:pPr>
        <w:tabs>
          <w:tab w:val="num" w:pos="720"/>
        </w:tabs>
        <w:ind w:left="720" w:hanging="360"/>
      </w:pPr>
      <w:rPr>
        <w:rFonts w:ascii="Symbol" w:hAnsi="Symbol" w:hint="default"/>
        <w:sz w:val="20"/>
      </w:rPr>
    </w:lvl>
    <w:lvl w:ilvl="1" w:tplc="F710BB76">
      <w:start w:val="1"/>
      <w:numFmt w:val="bullet"/>
      <w:lvlText w:val=""/>
      <w:lvlJc w:val="left"/>
      <w:pPr>
        <w:tabs>
          <w:tab w:val="num" w:pos="1440"/>
        </w:tabs>
        <w:ind w:left="1440" w:hanging="360"/>
      </w:pPr>
      <w:rPr>
        <w:rFonts w:ascii="Symbol" w:hAnsi="Symbol" w:hint="default"/>
        <w:sz w:val="20"/>
      </w:rPr>
    </w:lvl>
    <w:lvl w:ilvl="2" w:tplc="18421680" w:tentative="1">
      <w:start w:val="1"/>
      <w:numFmt w:val="bullet"/>
      <w:lvlText w:val=""/>
      <w:lvlJc w:val="left"/>
      <w:pPr>
        <w:tabs>
          <w:tab w:val="num" w:pos="2160"/>
        </w:tabs>
        <w:ind w:left="2160" w:hanging="360"/>
      </w:pPr>
      <w:rPr>
        <w:rFonts w:ascii="Wingdings" w:hAnsi="Wingdings" w:hint="default"/>
        <w:sz w:val="20"/>
      </w:rPr>
    </w:lvl>
    <w:lvl w:ilvl="3" w:tplc="945ADE7C" w:tentative="1">
      <w:start w:val="1"/>
      <w:numFmt w:val="bullet"/>
      <w:lvlText w:val=""/>
      <w:lvlJc w:val="left"/>
      <w:pPr>
        <w:tabs>
          <w:tab w:val="num" w:pos="2880"/>
        </w:tabs>
        <w:ind w:left="2880" w:hanging="360"/>
      </w:pPr>
      <w:rPr>
        <w:rFonts w:ascii="Wingdings" w:hAnsi="Wingdings" w:hint="default"/>
        <w:sz w:val="20"/>
      </w:rPr>
    </w:lvl>
    <w:lvl w:ilvl="4" w:tplc="DBF03CD6" w:tentative="1">
      <w:start w:val="1"/>
      <w:numFmt w:val="bullet"/>
      <w:lvlText w:val=""/>
      <w:lvlJc w:val="left"/>
      <w:pPr>
        <w:tabs>
          <w:tab w:val="num" w:pos="3600"/>
        </w:tabs>
        <w:ind w:left="3600" w:hanging="360"/>
      </w:pPr>
      <w:rPr>
        <w:rFonts w:ascii="Wingdings" w:hAnsi="Wingdings" w:hint="default"/>
        <w:sz w:val="20"/>
      </w:rPr>
    </w:lvl>
    <w:lvl w:ilvl="5" w:tplc="6792B80C" w:tentative="1">
      <w:start w:val="1"/>
      <w:numFmt w:val="bullet"/>
      <w:lvlText w:val=""/>
      <w:lvlJc w:val="left"/>
      <w:pPr>
        <w:tabs>
          <w:tab w:val="num" w:pos="4320"/>
        </w:tabs>
        <w:ind w:left="4320" w:hanging="360"/>
      </w:pPr>
      <w:rPr>
        <w:rFonts w:ascii="Wingdings" w:hAnsi="Wingdings" w:hint="default"/>
        <w:sz w:val="20"/>
      </w:rPr>
    </w:lvl>
    <w:lvl w:ilvl="6" w:tplc="20269F1C" w:tentative="1">
      <w:start w:val="1"/>
      <w:numFmt w:val="bullet"/>
      <w:lvlText w:val=""/>
      <w:lvlJc w:val="left"/>
      <w:pPr>
        <w:tabs>
          <w:tab w:val="num" w:pos="5040"/>
        </w:tabs>
        <w:ind w:left="5040" w:hanging="360"/>
      </w:pPr>
      <w:rPr>
        <w:rFonts w:ascii="Wingdings" w:hAnsi="Wingdings" w:hint="default"/>
        <w:sz w:val="20"/>
      </w:rPr>
    </w:lvl>
    <w:lvl w:ilvl="7" w:tplc="751E8BF6" w:tentative="1">
      <w:start w:val="1"/>
      <w:numFmt w:val="bullet"/>
      <w:lvlText w:val=""/>
      <w:lvlJc w:val="left"/>
      <w:pPr>
        <w:tabs>
          <w:tab w:val="num" w:pos="5760"/>
        </w:tabs>
        <w:ind w:left="5760" w:hanging="360"/>
      </w:pPr>
      <w:rPr>
        <w:rFonts w:ascii="Wingdings" w:hAnsi="Wingdings" w:hint="default"/>
        <w:sz w:val="20"/>
      </w:rPr>
    </w:lvl>
    <w:lvl w:ilvl="8" w:tplc="E4A671A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46999"/>
    <w:multiLevelType w:val="hybridMultilevel"/>
    <w:tmpl w:val="983A7144"/>
    <w:lvl w:ilvl="0" w:tplc="D56C1596">
      <w:start w:val="1"/>
      <w:numFmt w:val="decimal"/>
      <w:pStyle w:val="Titre1"/>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CC3543"/>
    <w:multiLevelType w:val="hybridMultilevel"/>
    <w:tmpl w:val="1D64FE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5C321B"/>
    <w:multiLevelType w:val="hybridMultilevel"/>
    <w:tmpl w:val="69A8D172"/>
    <w:lvl w:ilvl="0" w:tplc="3062A87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5"/>
  </w:num>
  <w:num w:numId="20">
    <w:abstractNumId w:val="18"/>
  </w:num>
  <w:num w:numId="21">
    <w:abstractNumId w:val="19"/>
  </w:num>
  <w:num w:numId="22">
    <w:abstractNumId w:val="23"/>
  </w:num>
  <w:num w:numId="23">
    <w:abstractNumId w:val="22"/>
  </w:num>
  <w:num w:numId="24">
    <w:abstractNumId w:val="26"/>
    <w:lvlOverride w:ilvl="1">
      <w:startOverride w:val="1"/>
    </w:lvlOverride>
  </w:num>
  <w:num w:numId="25">
    <w:abstractNumId w:val="26"/>
    <w:lvlOverride w:ilvl="1">
      <w:startOverride w:val="1"/>
    </w:lvlOverride>
  </w:num>
  <w:num w:numId="26">
    <w:abstractNumId w:val="26"/>
    <w:lvlOverride w:ilvl="1">
      <w:startOverride w:val="3"/>
    </w:lvlOverride>
  </w:num>
  <w:num w:numId="27">
    <w:abstractNumId w:val="26"/>
    <w:lvlOverride w:ilvl="1">
      <w:startOverride w:val="2"/>
    </w:lvlOverride>
  </w:num>
  <w:num w:numId="28">
    <w:abstractNumId w:val="28"/>
  </w:num>
  <w:num w:numId="29">
    <w:abstractNumId w:val="28"/>
    <w:lvlOverride w:ilvl="1">
      <w:startOverride w:val="3"/>
    </w:lvlOverride>
  </w:num>
  <w:num w:numId="30">
    <w:abstractNumId w:val="27"/>
    <w:lvlOverride w:ilvl="1">
      <w:startOverride w:val="1"/>
    </w:lvlOverride>
  </w:num>
  <w:num w:numId="31">
    <w:abstractNumId w:val="27"/>
    <w:lvlOverride w:ilvl="1">
      <w:startOverride w:val="2"/>
    </w:lvlOverride>
  </w:num>
  <w:num w:numId="32">
    <w:abstractNumId w:val="27"/>
    <w:lvlOverride w:ilvl="1">
      <w:startOverride w:val="4"/>
    </w:lvlOverride>
  </w:num>
  <w:num w:numId="33">
    <w:abstractNumId w:val="27"/>
    <w:lvlOverride w:ilvl="1">
      <w:startOverride w:val="5"/>
    </w:lvlOverride>
  </w:num>
  <w:num w:numId="34">
    <w:abstractNumId w:val="31"/>
  </w:num>
  <w:num w:numId="35">
    <w:abstractNumId w:val="29"/>
  </w:num>
  <w:num w:numId="36">
    <w:abstractNumId w:val="30"/>
  </w:num>
  <w:num w:numId="37">
    <w:abstractNumId w:val="24"/>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BE"/>
    <w:rsid w:val="0001531E"/>
    <w:rsid w:val="00053300"/>
    <w:rsid w:val="0008001C"/>
    <w:rsid w:val="00085D84"/>
    <w:rsid w:val="0009127A"/>
    <w:rsid w:val="000B5823"/>
    <w:rsid w:val="000C0B82"/>
    <w:rsid w:val="000D6F1A"/>
    <w:rsid w:val="000F24B1"/>
    <w:rsid w:val="000F50A5"/>
    <w:rsid w:val="000F62CB"/>
    <w:rsid w:val="00106B90"/>
    <w:rsid w:val="00113DA0"/>
    <w:rsid w:val="00144B92"/>
    <w:rsid w:val="00163F50"/>
    <w:rsid w:val="00170233"/>
    <w:rsid w:val="001715A8"/>
    <w:rsid w:val="00171D36"/>
    <w:rsid w:val="00175DAE"/>
    <w:rsid w:val="00190C76"/>
    <w:rsid w:val="001A5F39"/>
    <w:rsid w:val="001A669F"/>
    <w:rsid w:val="001B1671"/>
    <w:rsid w:val="001E3C04"/>
    <w:rsid w:val="001E583A"/>
    <w:rsid w:val="001F7285"/>
    <w:rsid w:val="0020538F"/>
    <w:rsid w:val="0023434C"/>
    <w:rsid w:val="00240A6A"/>
    <w:rsid w:val="002451D6"/>
    <w:rsid w:val="00281A0A"/>
    <w:rsid w:val="00286C30"/>
    <w:rsid w:val="002A0CCF"/>
    <w:rsid w:val="002A242A"/>
    <w:rsid w:val="002C59EF"/>
    <w:rsid w:val="00314C17"/>
    <w:rsid w:val="003165EC"/>
    <w:rsid w:val="00323EBC"/>
    <w:rsid w:val="003615EA"/>
    <w:rsid w:val="003B4625"/>
    <w:rsid w:val="003B6122"/>
    <w:rsid w:val="003D492C"/>
    <w:rsid w:val="003E057E"/>
    <w:rsid w:val="003F6F4F"/>
    <w:rsid w:val="004016A3"/>
    <w:rsid w:val="00404612"/>
    <w:rsid w:val="00413291"/>
    <w:rsid w:val="00455D85"/>
    <w:rsid w:val="00492D09"/>
    <w:rsid w:val="004A4A3F"/>
    <w:rsid w:val="004A72B7"/>
    <w:rsid w:val="004D0E68"/>
    <w:rsid w:val="004D1512"/>
    <w:rsid w:val="004D2249"/>
    <w:rsid w:val="004E06DB"/>
    <w:rsid w:val="004F5696"/>
    <w:rsid w:val="005052D9"/>
    <w:rsid w:val="0051089E"/>
    <w:rsid w:val="00515F3C"/>
    <w:rsid w:val="005210BF"/>
    <w:rsid w:val="0052209F"/>
    <w:rsid w:val="005358BA"/>
    <w:rsid w:val="00551518"/>
    <w:rsid w:val="005911F3"/>
    <w:rsid w:val="005A1F83"/>
    <w:rsid w:val="005B62D6"/>
    <w:rsid w:val="005C0F03"/>
    <w:rsid w:val="005D2062"/>
    <w:rsid w:val="00624602"/>
    <w:rsid w:val="00635854"/>
    <w:rsid w:val="006A51D6"/>
    <w:rsid w:val="006A6389"/>
    <w:rsid w:val="006A7911"/>
    <w:rsid w:val="006B50C5"/>
    <w:rsid w:val="006C24AA"/>
    <w:rsid w:val="006D1D6F"/>
    <w:rsid w:val="006D34BB"/>
    <w:rsid w:val="006D3521"/>
    <w:rsid w:val="006E772D"/>
    <w:rsid w:val="006F40E3"/>
    <w:rsid w:val="00722281"/>
    <w:rsid w:val="00730AC2"/>
    <w:rsid w:val="00740E8E"/>
    <w:rsid w:val="00760835"/>
    <w:rsid w:val="00793EFC"/>
    <w:rsid w:val="007A3980"/>
    <w:rsid w:val="007C2ECF"/>
    <w:rsid w:val="007C777B"/>
    <w:rsid w:val="007E677A"/>
    <w:rsid w:val="007F66E7"/>
    <w:rsid w:val="008251F9"/>
    <w:rsid w:val="00835799"/>
    <w:rsid w:val="00836123"/>
    <w:rsid w:val="00853CB2"/>
    <w:rsid w:val="00862EE8"/>
    <w:rsid w:val="00870782"/>
    <w:rsid w:val="00877517"/>
    <w:rsid w:val="008D05BE"/>
    <w:rsid w:val="008D4497"/>
    <w:rsid w:val="008E4D3D"/>
    <w:rsid w:val="009111E8"/>
    <w:rsid w:val="0093782D"/>
    <w:rsid w:val="0094061E"/>
    <w:rsid w:val="009455E2"/>
    <w:rsid w:val="009516F7"/>
    <w:rsid w:val="00977FB9"/>
    <w:rsid w:val="009867C0"/>
    <w:rsid w:val="00996FAF"/>
    <w:rsid w:val="009A254C"/>
    <w:rsid w:val="009A30BF"/>
    <w:rsid w:val="009A7575"/>
    <w:rsid w:val="009C6611"/>
    <w:rsid w:val="009C680C"/>
    <w:rsid w:val="009D176A"/>
    <w:rsid w:val="009E2627"/>
    <w:rsid w:val="009E6429"/>
    <w:rsid w:val="00A03750"/>
    <w:rsid w:val="00A129AB"/>
    <w:rsid w:val="00A40ECF"/>
    <w:rsid w:val="00A53346"/>
    <w:rsid w:val="00A670B9"/>
    <w:rsid w:val="00A71EC2"/>
    <w:rsid w:val="00A8491E"/>
    <w:rsid w:val="00AB3032"/>
    <w:rsid w:val="00AC3D44"/>
    <w:rsid w:val="00AD1C2B"/>
    <w:rsid w:val="00AF0A6C"/>
    <w:rsid w:val="00AF0F27"/>
    <w:rsid w:val="00B15228"/>
    <w:rsid w:val="00B15FFE"/>
    <w:rsid w:val="00B20CA9"/>
    <w:rsid w:val="00B93826"/>
    <w:rsid w:val="00BA580C"/>
    <w:rsid w:val="00BA7D7E"/>
    <w:rsid w:val="00BB1E75"/>
    <w:rsid w:val="00BC368B"/>
    <w:rsid w:val="00C10996"/>
    <w:rsid w:val="00C541D6"/>
    <w:rsid w:val="00C7466E"/>
    <w:rsid w:val="00CA539D"/>
    <w:rsid w:val="00CB41D2"/>
    <w:rsid w:val="00CC7B95"/>
    <w:rsid w:val="00CE127C"/>
    <w:rsid w:val="00CF242B"/>
    <w:rsid w:val="00D36EAB"/>
    <w:rsid w:val="00D4553B"/>
    <w:rsid w:val="00D66093"/>
    <w:rsid w:val="00D91C75"/>
    <w:rsid w:val="00DB0732"/>
    <w:rsid w:val="00DD42C4"/>
    <w:rsid w:val="00DE67C6"/>
    <w:rsid w:val="00DF1A78"/>
    <w:rsid w:val="00DF4AB1"/>
    <w:rsid w:val="00DF62F0"/>
    <w:rsid w:val="00E171CB"/>
    <w:rsid w:val="00E20605"/>
    <w:rsid w:val="00E35EA8"/>
    <w:rsid w:val="00E45BF8"/>
    <w:rsid w:val="00E5545B"/>
    <w:rsid w:val="00E561C7"/>
    <w:rsid w:val="00E73406"/>
    <w:rsid w:val="00ED112B"/>
    <w:rsid w:val="00ED4DA8"/>
    <w:rsid w:val="00F00EF6"/>
    <w:rsid w:val="00F04CB3"/>
    <w:rsid w:val="00F46C78"/>
    <w:rsid w:val="00F535FC"/>
    <w:rsid w:val="00F556CB"/>
    <w:rsid w:val="00F61583"/>
    <w:rsid w:val="00F643D9"/>
    <w:rsid w:val="00F66859"/>
    <w:rsid w:val="00F773A4"/>
    <w:rsid w:val="00F94382"/>
    <w:rsid w:val="00F94EF4"/>
    <w:rsid w:val="00F9767A"/>
    <w:rsid w:val="00FD58F5"/>
    <w:rsid w:val="00FE2C94"/>
    <w:rsid w:val="00FF4B5F"/>
    <w:rsid w:val="00FF7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19426"/>
  <w15:chartTrackingRefBased/>
  <w15:docId w15:val="{160FD472-DF66-4725-80D2-48D4E88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4C"/>
    <w:pPr>
      <w:spacing w:before="240"/>
    </w:pPr>
    <w:rPr>
      <w:sz w:val="24"/>
    </w:rPr>
  </w:style>
  <w:style w:type="paragraph" w:styleId="Titre1">
    <w:name w:val="heading 1"/>
    <w:basedOn w:val="Normal"/>
    <w:next w:val="Normal"/>
    <w:link w:val="Titre1Car"/>
    <w:uiPriority w:val="9"/>
    <w:qFormat/>
    <w:rsid w:val="00F643D9"/>
    <w:pPr>
      <w:keepNext/>
      <w:numPr>
        <w:numId w:val="35"/>
      </w:numPr>
      <w:shd w:val="solid" w:color="BDD6EE" w:fill="auto"/>
      <w:spacing w:after="60"/>
      <w:outlineLvl w:val="0"/>
    </w:pPr>
    <w:rPr>
      <w:rFonts w:ascii="Calibri Light" w:eastAsia="Times New Roman" w:hAnsi="Calibri Light" w:cs="Times New Roman"/>
      <w:b/>
      <w:bCs/>
      <w:kern w:val="32"/>
      <w:sz w:val="28"/>
      <w:szCs w:val="32"/>
      <w:u w:val="single"/>
    </w:rPr>
  </w:style>
  <w:style w:type="paragraph" w:styleId="Titre5">
    <w:name w:val="heading 5"/>
    <w:basedOn w:val="Normal"/>
    <w:link w:val="Titre5Car"/>
    <w:uiPriority w:val="9"/>
    <w:qFormat/>
    <w:rsid w:val="00B93826"/>
    <w:pPr>
      <w:spacing w:before="100" w:beforeAutospacing="1" w:after="100" w:afterAutospacing="1"/>
      <w:outlineLvl w:val="4"/>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7575"/>
    <w:pPr>
      <w:ind w:left="708"/>
    </w:pPr>
  </w:style>
  <w:style w:type="paragraph" w:styleId="En-tte">
    <w:name w:val="header"/>
    <w:basedOn w:val="Normal"/>
    <w:link w:val="En-tteCar"/>
    <w:uiPriority w:val="99"/>
    <w:unhideWhenUsed/>
    <w:rsid w:val="008251F9"/>
    <w:pPr>
      <w:tabs>
        <w:tab w:val="center" w:pos="4513"/>
        <w:tab w:val="right" w:pos="9026"/>
      </w:tabs>
    </w:pPr>
  </w:style>
  <w:style w:type="character" w:customStyle="1" w:styleId="En-tteCar">
    <w:name w:val="En-tête Car"/>
    <w:basedOn w:val="Policepardfaut"/>
    <w:link w:val="En-tte"/>
    <w:uiPriority w:val="99"/>
    <w:rsid w:val="008251F9"/>
  </w:style>
  <w:style w:type="paragraph" w:styleId="Pieddepage">
    <w:name w:val="footer"/>
    <w:basedOn w:val="Normal"/>
    <w:link w:val="PieddepageCar"/>
    <w:uiPriority w:val="99"/>
    <w:unhideWhenUsed/>
    <w:rsid w:val="008251F9"/>
    <w:pPr>
      <w:tabs>
        <w:tab w:val="center" w:pos="4513"/>
        <w:tab w:val="right" w:pos="9026"/>
      </w:tabs>
    </w:pPr>
  </w:style>
  <w:style w:type="character" w:customStyle="1" w:styleId="PieddepageCar">
    <w:name w:val="Pied de page Car"/>
    <w:basedOn w:val="Policepardfaut"/>
    <w:link w:val="Pieddepage"/>
    <w:uiPriority w:val="99"/>
    <w:rsid w:val="008251F9"/>
  </w:style>
  <w:style w:type="character" w:styleId="Lienhypertexte">
    <w:name w:val="Hyperlink"/>
    <w:uiPriority w:val="99"/>
    <w:unhideWhenUsed/>
    <w:rsid w:val="006C24AA"/>
    <w:rPr>
      <w:color w:val="0563C1"/>
      <w:u w:val="single"/>
    </w:rPr>
  </w:style>
  <w:style w:type="character" w:styleId="lev">
    <w:name w:val="Strong"/>
    <w:uiPriority w:val="22"/>
    <w:qFormat/>
    <w:rsid w:val="00171D36"/>
    <w:rPr>
      <w:b/>
      <w:bCs/>
    </w:rPr>
  </w:style>
  <w:style w:type="character" w:customStyle="1" w:styleId="Titre5Car">
    <w:name w:val="Titre 5 Car"/>
    <w:link w:val="Titre5"/>
    <w:uiPriority w:val="9"/>
    <w:rsid w:val="00B93826"/>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D36EAB"/>
    <w:rPr>
      <w:rFonts w:ascii="Segoe UI" w:hAnsi="Segoe UI" w:cs="Segoe UI"/>
      <w:sz w:val="18"/>
      <w:szCs w:val="18"/>
    </w:rPr>
  </w:style>
  <w:style w:type="character" w:customStyle="1" w:styleId="TextedebullesCar">
    <w:name w:val="Texte de bulles Car"/>
    <w:link w:val="Textedebulles"/>
    <w:uiPriority w:val="99"/>
    <w:semiHidden/>
    <w:rsid w:val="00D36EAB"/>
    <w:rPr>
      <w:rFonts w:ascii="Segoe UI" w:hAnsi="Segoe UI" w:cs="Segoe UI"/>
      <w:sz w:val="18"/>
      <w:szCs w:val="18"/>
    </w:rPr>
  </w:style>
  <w:style w:type="paragraph" w:styleId="Rvision">
    <w:name w:val="Revision"/>
    <w:hidden/>
    <w:uiPriority w:val="99"/>
    <w:semiHidden/>
    <w:rsid w:val="00CC7B95"/>
  </w:style>
  <w:style w:type="paragraph" w:styleId="NormalWeb">
    <w:name w:val="Normal (Web)"/>
    <w:basedOn w:val="Normal"/>
    <w:uiPriority w:val="99"/>
    <w:semiHidden/>
    <w:unhideWhenUsed/>
    <w:rsid w:val="00175DAE"/>
    <w:pPr>
      <w:spacing w:before="100" w:beforeAutospacing="1" w:after="100" w:afterAutospacing="1"/>
    </w:pPr>
    <w:rPr>
      <w:rFonts w:ascii="Times New Roman" w:eastAsia="Times New Roman" w:hAnsi="Times New Roman" w:cs="Times New Roman"/>
      <w:szCs w:val="24"/>
    </w:rPr>
  </w:style>
  <w:style w:type="character" w:styleId="Marquedecommentaire">
    <w:name w:val="annotation reference"/>
    <w:uiPriority w:val="99"/>
    <w:semiHidden/>
    <w:unhideWhenUsed/>
    <w:rsid w:val="00F00EF6"/>
    <w:rPr>
      <w:sz w:val="16"/>
      <w:szCs w:val="16"/>
    </w:rPr>
  </w:style>
  <w:style w:type="paragraph" w:styleId="Commentaire">
    <w:name w:val="annotation text"/>
    <w:basedOn w:val="Normal"/>
    <w:link w:val="CommentaireCar"/>
    <w:uiPriority w:val="99"/>
    <w:semiHidden/>
    <w:unhideWhenUsed/>
    <w:rsid w:val="00F00EF6"/>
  </w:style>
  <w:style w:type="character" w:customStyle="1" w:styleId="CommentaireCar">
    <w:name w:val="Commentaire Car"/>
    <w:basedOn w:val="Policepardfaut"/>
    <w:link w:val="Commentaire"/>
    <w:uiPriority w:val="99"/>
    <w:semiHidden/>
    <w:rsid w:val="00F00EF6"/>
  </w:style>
  <w:style w:type="paragraph" w:styleId="Objetducommentaire">
    <w:name w:val="annotation subject"/>
    <w:basedOn w:val="Commentaire"/>
    <w:next w:val="Commentaire"/>
    <w:link w:val="ObjetducommentaireCar"/>
    <w:uiPriority w:val="99"/>
    <w:semiHidden/>
    <w:unhideWhenUsed/>
    <w:rsid w:val="00F00EF6"/>
    <w:rPr>
      <w:b/>
      <w:bCs/>
    </w:rPr>
  </w:style>
  <w:style w:type="character" w:customStyle="1" w:styleId="ObjetducommentaireCar">
    <w:name w:val="Objet du commentaire Car"/>
    <w:link w:val="Objetducommentaire"/>
    <w:uiPriority w:val="99"/>
    <w:semiHidden/>
    <w:rsid w:val="00F00EF6"/>
    <w:rPr>
      <w:b/>
      <w:bCs/>
    </w:rPr>
  </w:style>
  <w:style w:type="character" w:customStyle="1" w:styleId="Titre1Car">
    <w:name w:val="Titre 1 Car"/>
    <w:link w:val="Titre1"/>
    <w:uiPriority w:val="9"/>
    <w:rsid w:val="00F643D9"/>
    <w:rPr>
      <w:rFonts w:ascii="Calibri Light" w:eastAsia="Times New Roman" w:hAnsi="Calibri Light" w:cs="Times New Roman"/>
      <w:b/>
      <w:bCs/>
      <w:kern w:val="32"/>
      <w:sz w:val="28"/>
      <w:szCs w:val="32"/>
      <w:u w:val="single"/>
      <w:shd w:val="solid" w:color="BDD6EE" w:fill="auto"/>
    </w:rPr>
  </w:style>
  <w:style w:type="paragraph" w:styleId="En-ttedetabledesmatires">
    <w:name w:val="TOC Heading"/>
    <w:basedOn w:val="Titre1"/>
    <w:next w:val="Normal"/>
    <w:uiPriority w:val="39"/>
    <w:unhideWhenUsed/>
    <w:qFormat/>
    <w:rsid w:val="00E73406"/>
    <w:pPr>
      <w:keepLines/>
      <w:spacing w:after="0" w:line="259" w:lineRule="auto"/>
      <w:outlineLvl w:val="9"/>
    </w:pPr>
    <w:rPr>
      <w:b w:val="0"/>
      <w:bCs w:val="0"/>
      <w:color w:val="2E74B5"/>
      <w:kern w:val="0"/>
    </w:rPr>
  </w:style>
  <w:style w:type="paragraph" w:styleId="TM1">
    <w:name w:val="toc 1"/>
    <w:basedOn w:val="Normal"/>
    <w:next w:val="Normal"/>
    <w:autoRedefine/>
    <w:uiPriority w:val="39"/>
    <w:unhideWhenUsed/>
    <w:rsid w:val="00E73406"/>
  </w:style>
  <w:style w:type="paragraph" w:styleId="Sansinterligne">
    <w:name w:val="No Spacing"/>
    <w:uiPriority w:val="1"/>
    <w:qFormat/>
    <w:rsid w:val="006D3521"/>
    <w:rPr>
      <w:sz w:val="24"/>
    </w:rPr>
  </w:style>
  <w:style w:type="table" w:customStyle="1" w:styleId="Grilledutableau1">
    <w:name w:val="Grille du tableau1"/>
    <w:basedOn w:val="TableauNormal"/>
    <w:next w:val="Grilledutableau"/>
    <w:uiPriority w:val="59"/>
    <w:rsid w:val="00C109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C10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6109">
      <w:bodyDiv w:val="1"/>
      <w:marLeft w:val="0"/>
      <w:marRight w:val="0"/>
      <w:marTop w:val="0"/>
      <w:marBottom w:val="0"/>
      <w:divBdr>
        <w:top w:val="none" w:sz="0" w:space="0" w:color="auto"/>
        <w:left w:val="none" w:sz="0" w:space="0" w:color="auto"/>
        <w:bottom w:val="none" w:sz="0" w:space="0" w:color="auto"/>
        <w:right w:val="none" w:sz="0" w:space="0" w:color="auto"/>
      </w:divBdr>
    </w:div>
    <w:div w:id="414207794">
      <w:bodyDiv w:val="1"/>
      <w:marLeft w:val="0"/>
      <w:marRight w:val="0"/>
      <w:marTop w:val="0"/>
      <w:marBottom w:val="0"/>
      <w:divBdr>
        <w:top w:val="none" w:sz="0" w:space="0" w:color="auto"/>
        <w:left w:val="none" w:sz="0" w:space="0" w:color="auto"/>
        <w:bottom w:val="none" w:sz="0" w:space="0" w:color="auto"/>
        <w:right w:val="none" w:sz="0" w:space="0" w:color="auto"/>
      </w:divBdr>
    </w:div>
    <w:div w:id="632710965">
      <w:bodyDiv w:val="1"/>
      <w:marLeft w:val="0"/>
      <w:marRight w:val="0"/>
      <w:marTop w:val="0"/>
      <w:marBottom w:val="0"/>
      <w:divBdr>
        <w:top w:val="none" w:sz="0" w:space="0" w:color="auto"/>
        <w:left w:val="none" w:sz="0" w:space="0" w:color="auto"/>
        <w:bottom w:val="none" w:sz="0" w:space="0" w:color="auto"/>
        <w:right w:val="none" w:sz="0" w:space="0" w:color="auto"/>
      </w:divBdr>
    </w:div>
    <w:div w:id="1120028405">
      <w:bodyDiv w:val="1"/>
      <w:marLeft w:val="0"/>
      <w:marRight w:val="0"/>
      <w:marTop w:val="0"/>
      <w:marBottom w:val="0"/>
      <w:divBdr>
        <w:top w:val="none" w:sz="0" w:space="0" w:color="auto"/>
        <w:left w:val="none" w:sz="0" w:space="0" w:color="auto"/>
        <w:bottom w:val="none" w:sz="0" w:space="0" w:color="auto"/>
        <w:right w:val="none" w:sz="0" w:space="0" w:color="auto"/>
      </w:divBdr>
    </w:div>
    <w:div w:id="1196313202">
      <w:bodyDiv w:val="1"/>
      <w:marLeft w:val="0"/>
      <w:marRight w:val="0"/>
      <w:marTop w:val="0"/>
      <w:marBottom w:val="0"/>
      <w:divBdr>
        <w:top w:val="none" w:sz="0" w:space="0" w:color="auto"/>
        <w:left w:val="none" w:sz="0" w:space="0" w:color="auto"/>
        <w:bottom w:val="none" w:sz="0" w:space="0" w:color="auto"/>
        <w:right w:val="none" w:sz="0" w:space="0" w:color="auto"/>
      </w:divBdr>
    </w:div>
    <w:div w:id="1236743698">
      <w:bodyDiv w:val="1"/>
      <w:marLeft w:val="0"/>
      <w:marRight w:val="0"/>
      <w:marTop w:val="0"/>
      <w:marBottom w:val="0"/>
      <w:divBdr>
        <w:top w:val="none" w:sz="0" w:space="0" w:color="auto"/>
        <w:left w:val="none" w:sz="0" w:space="0" w:color="auto"/>
        <w:bottom w:val="none" w:sz="0" w:space="0" w:color="auto"/>
        <w:right w:val="none" w:sz="0" w:space="0" w:color="auto"/>
      </w:divBdr>
    </w:div>
    <w:div w:id="2052342686">
      <w:bodyDiv w:val="1"/>
      <w:marLeft w:val="0"/>
      <w:marRight w:val="0"/>
      <w:marTop w:val="0"/>
      <w:marBottom w:val="0"/>
      <w:divBdr>
        <w:top w:val="none" w:sz="0" w:space="0" w:color="auto"/>
        <w:left w:val="none" w:sz="0" w:space="0" w:color="auto"/>
        <w:bottom w:val="none" w:sz="0" w:space="0" w:color="auto"/>
        <w:right w:val="none" w:sz="0" w:space="0" w:color="auto"/>
      </w:divBdr>
      <w:divsChild>
        <w:div w:id="1990133734">
          <w:marLeft w:val="0"/>
          <w:marRight w:val="0"/>
          <w:marTop w:val="0"/>
          <w:marBottom w:val="0"/>
          <w:divBdr>
            <w:top w:val="none" w:sz="0" w:space="0" w:color="auto"/>
            <w:left w:val="none" w:sz="0" w:space="0" w:color="auto"/>
            <w:bottom w:val="none" w:sz="0" w:space="0" w:color="auto"/>
            <w:right w:val="none" w:sz="0" w:space="0" w:color="auto"/>
          </w:divBdr>
          <w:divsChild>
            <w:div w:id="1717776907">
              <w:marLeft w:val="0"/>
              <w:marRight w:val="0"/>
              <w:marTop w:val="0"/>
              <w:marBottom w:val="0"/>
              <w:divBdr>
                <w:top w:val="none" w:sz="0" w:space="0" w:color="auto"/>
                <w:left w:val="none" w:sz="0" w:space="0" w:color="auto"/>
                <w:bottom w:val="none" w:sz="0" w:space="0" w:color="auto"/>
                <w:right w:val="none" w:sz="0" w:space="0" w:color="auto"/>
              </w:divBdr>
              <w:divsChild>
                <w:div w:id="2025088223">
                  <w:marLeft w:val="0"/>
                  <w:marRight w:val="0"/>
                  <w:marTop w:val="0"/>
                  <w:marBottom w:val="0"/>
                  <w:divBdr>
                    <w:top w:val="none" w:sz="0" w:space="0" w:color="auto"/>
                    <w:left w:val="none" w:sz="0" w:space="0" w:color="auto"/>
                    <w:bottom w:val="none" w:sz="0" w:space="0" w:color="auto"/>
                    <w:right w:val="none" w:sz="0" w:space="0" w:color="auto"/>
                  </w:divBdr>
                  <w:divsChild>
                    <w:div w:id="6179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t.social.gouv.fr/commencer/arsif-appel-a-candidatures-pour-les-postes-partage-assistant-specialis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s-idf-dos-asp@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2D72-06C1-426C-969E-D2CE9801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2380</Words>
  <Characters>13094</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15444</CharactersWithSpaces>
  <SharedDoc>false</SharedDoc>
  <HLinks>
    <vt:vector size="72" baseType="variant">
      <vt:variant>
        <vt:i4>7667786</vt:i4>
      </vt:variant>
      <vt:variant>
        <vt:i4>63</vt:i4>
      </vt:variant>
      <vt:variant>
        <vt:i4>0</vt:i4>
      </vt:variant>
      <vt:variant>
        <vt:i4>5</vt:i4>
      </vt:variant>
      <vt:variant>
        <vt:lpwstr>mailto:ars-idf-dos-asp@ars.sante.fr</vt:lpwstr>
      </vt:variant>
      <vt:variant>
        <vt:lpwstr/>
      </vt:variant>
      <vt:variant>
        <vt:i4>6357049</vt:i4>
      </vt:variant>
      <vt:variant>
        <vt:i4>60</vt:i4>
      </vt:variant>
      <vt:variant>
        <vt:i4>0</vt:i4>
      </vt:variant>
      <vt:variant>
        <vt:i4>5</vt:i4>
      </vt:variant>
      <vt:variant>
        <vt:lpwstr>https://demat.social.gouv.fr/commencer/arsif-appel-a-candidatures-pour-les-postes-partage-assistant-specialiste</vt:lpwstr>
      </vt:variant>
      <vt:variant>
        <vt:lpwstr/>
      </vt:variant>
      <vt:variant>
        <vt:i4>6357049</vt:i4>
      </vt:variant>
      <vt:variant>
        <vt:i4>57</vt:i4>
      </vt:variant>
      <vt:variant>
        <vt:i4>0</vt:i4>
      </vt:variant>
      <vt:variant>
        <vt:i4>5</vt:i4>
      </vt:variant>
      <vt:variant>
        <vt:lpwstr>https://demat.social.gouv.fr/commencer/arsif-appel-a-candidatures-pour-les-postes-partage-assistant-specialiste</vt:lpwstr>
      </vt:variant>
      <vt:variant>
        <vt:lpwstr/>
      </vt:variant>
      <vt:variant>
        <vt:i4>1376312</vt:i4>
      </vt:variant>
      <vt:variant>
        <vt:i4>50</vt:i4>
      </vt:variant>
      <vt:variant>
        <vt:i4>0</vt:i4>
      </vt:variant>
      <vt:variant>
        <vt:i4>5</vt:i4>
      </vt:variant>
      <vt:variant>
        <vt:lpwstr/>
      </vt:variant>
      <vt:variant>
        <vt:lpwstr>_Toc156480737</vt:lpwstr>
      </vt:variant>
      <vt:variant>
        <vt:i4>1376312</vt:i4>
      </vt:variant>
      <vt:variant>
        <vt:i4>44</vt:i4>
      </vt:variant>
      <vt:variant>
        <vt:i4>0</vt:i4>
      </vt:variant>
      <vt:variant>
        <vt:i4>5</vt:i4>
      </vt:variant>
      <vt:variant>
        <vt:lpwstr/>
      </vt:variant>
      <vt:variant>
        <vt:lpwstr>_Toc156480736</vt:lpwstr>
      </vt:variant>
      <vt:variant>
        <vt:i4>1376312</vt:i4>
      </vt:variant>
      <vt:variant>
        <vt:i4>38</vt:i4>
      </vt:variant>
      <vt:variant>
        <vt:i4>0</vt:i4>
      </vt:variant>
      <vt:variant>
        <vt:i4>5</vt:i4>
      </vt:variant>
      <vt:variant>
        <vt:lpwstr/>
      </vt:variant>
      <vt:variant>
        <vt:lpwstr>_Toc156480735</vt:lpwstr>
      </vt:variant>
      <vt:variant>
        <vt:i4>1376312</vt:i4>
      </vt:variant>
      <vt:variant>
        <vt:i4>32</vt:i4>
      </vt:variant>
      <vt:variant>
        <vt:i4>0</vt:i4>
      </vt:variant>
      <vt:variant>
        <vt:i4>5</vt:i4>
      </vt:variant>
      <vt:variant>
        <vt:lpwstr/>
      </vt:variant>
      <vt:variant>
        <vt:lpwstr>_Toc156480734</vt:lpwstr>
      </vt:variant>
      <vt:variant>
        <vt:i4>1376312</vt:i4>
      </vt:variant>
      <vt:variant>
        <vt:i4>26</vt:i4>
      </vt:variant>
      <vt:variant>
        <vt:i4>0</vt:i4>
      </vt:variant>
      <vt:variant>
        <vt:i4>5</vt:i4>
      </vt:variant>
      <vt:variant>
        <vt:lpwstr/>
      </vt:variant>
      <vt:variant>
        <vt:lpwstr>_Toc156480733</vt:lpwstr>
      </vt:variant>
      <vt:variant>
        <vt:i4>1376312</vt:i4>
      </vt:variant>
      <vt:variant>
        <vt:i4>20</vt:i4>
      </vt:variant>
      <vt:variant>
        <vt:i4>0</vt:i4>
      </vt:variant>
      <vt:variant>
        <vt:i4>5</vt:i4>
      </vt:variant>
      <vt:variant>
        <vt:lpwstr/>
      </vt:variant>
      <vt:variant>
        <vt:lpwstr>_Toc156480732</vt:lpwstr>
      </vt:variant>
      <vt:variant>
        <vt:i4>1376312</vt:i4>
      </vt:variant>
      <vt:variant>
        <vt:i4>14</vt:i4>
      </vt:variant>
      <vt:variant>
        <vt:i4>0</vt:i4>
      </vt:variant>
      <vt:variant>
        <vt:i4>5</vt:i4>
      </vt:variant>
      <vt:variant>
        <vt:lpwstr/>
      </vt:variant>
      <vt:variant>
        <vt:lpwstr>_Toc156480731</vt:lpwstr>
      </vt:variant>
      <vt:variant>
        <vt:i4>1376312</vt:i4>
      </vt:variant>
      <vt:variant>
        <vt:i4>8</vt:i4>
      </vt:variant>
      <vt:variant>
        <vt:i4>0</vt:i4>
      </vt:variant>
      <vt:variant>
        <vt:i4>5</vt:i4>
      </vt:variant>
      <vt:variant>
        <vt:lpwstr/>
      </vt:variant>
      <vt:variant>
        <vt:lpwstr>_Toc156480730</vt:lpwstr>
      </vt:variant>
      <vt:variant>
        <vt:i4>1310776</vt:i4>
      </vt:variant>
      <vt:variant>
        <vt:i4>2</vt:i4>
      </vt:variant>
      <vt:variant>
        <vt:i4>0</vt:i4>
      </vt:variant>
      <vt:variant>
        <vt:i4>5</vt:i4>
      </vt:variant>
      <vt:variant>
        <vt:lpwstr/>
      </vt:variant>
      <vt:variant>
        <vt:lpwstr>_Toc156480729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VENCENT, Clémence</dc:creator>
  <cp:keywords/>
  <dc:description/>
  <cp:lastModifiedBy>INTCIGARAY, Valérie (ARS-IDF)</cp:lastModifiedBy>
  <cp:revision>2</cp:revision>
  <cp:lastPrinted>2024-01-25T13:01:00Z</cp:lastPrinted>
  <dcterms:created xsi:type="dcterms:W3CDTF">2024-03-11T15:00:00Z</dcterms:created>
  <dcterms:modified xsi:type="dcterms:W3CDTF">2024-03-11T15:00:00Z</dcterms:modified>
</cp:coreProperties>
</file>