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0924D0" w:rsidRDefault="000924D0" w:rsidP="00B55B58">
      <w:pPr>
        <w:pStyle w:val="Corpsdetexte"/>
      </w:pPr>
    </w:p>
    <w:p w:rsidR="00813C6F" w:rsidRDefault="00AE5CD1" w:rsidP="00B55B58">
      <w:pPr>
        <w:pStyle w:val="Titrecentral"/>
      </w:pPr>
      <w:r>
        <w:t xml:space="preserve">FICHE ACTION </w:t>
      </w:r>
      <w:r w:rsidR="00813C6F">
        <w:t>CANICULE</w:t>
      </w:r>
    </w:p>
    <w:p w:rsidR="00CD5E65" w:rsidRDefault="00E54012" w:rsidP="00B55B58">
      <w:pPr>
        <w:pStyle w:val="Titrecentral"/>
      </w:pPr>
      <w:r>
        <w:t>ORDRES</w:t>
      </w:r>
      <w:r w:rsidR="00C263F9">
        <w:t xml:space="preserve"> </w:t>
      </w:r>
      <w:r w:rsidR="00D24E47">
        <w:t>PROFESSIONNEL</w:t>
      </w:r>
      <w:r w:rsidR="00C263F9">
        <w:t>S</w:t>
      </w:r>
      <w:r w:rsidR="00D24E47">
        <w:t xml:space="preserve"> DE SANTÉ</w:t>
      </w:r>
    </w:p>
    <w:p w:rsidR="00941377" w:rsidRDefault="00941377" w:rsidP="00B55B58">
      <w:pPr>
        <w:pStyle w:val="Titre1"/>
        <w:ind w:left="0"/>
        <w:rPr>
          <w:lang w:val="fr-FR"/>
        </w:rPr>
      </w:pPr>
    </w:p>
    <w:p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0924D0" w:rsidRDefault="000924D0" w:rsidP="00B55B58">
      <w:pPr>
        <w:pStyle w:val="Signat"/>
      </w:pP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D24E47" w:rsidRPr="002B0874" w:rsidTr="006D158B">
        <w:trPr>
          <w:trHeight w:val="365"/>
        </w:trPr>
        <w:tc>
          <w:tcPr>
            <w:tcW w:w="10060" w:type="dxa"/>
            <w:shd w:val="clear" w:color="auto" w:fill="00B050"/>
            <w:vAlign w:val="center"/>
          </w:tcPr>
          <w:p w:rsidR="00D24E47" w:rsidRPr="00AE5CD1" w:rsidRDefault="00D24E47" w:rsidP="00D24E47">
            <w:pPr>
              <w:pStyle w:val="Corpsdetexte"/>
              <w:rPr>
                <w:b/>
              </w:rPr>
            </w:pPr>
            <w:r>
              <w:rPr>
                <w:b/>
              </w:rPr>
              <w:t>VIGILANCE VERTE</w:t>
            </w:r>
            <w:r w:rsidRPr="00AE5CD1">
              <w:rPr>
                <w:b/>
              </w:rPr>
              <w:t> : VEILLE SAISONNIERE et VIGILANCE JAUNE : AVERTISSEMENT CHALEUR</w:t>
            </w:r>
          </w:p>
        </w:tc>
      </w:tr>
      <w:tr w:rsidR="00D24E47" w:rsidRPr="002B0874" w:rsidTr="00D24E47">
        <w:trPr>
          <w:trHeight w:val="969"/>
        </w:trPr>
        <w:tc>
          <w:tcPr>
            <w:tcW w:w="10060" w:type="dxa"/>
          </w:tcPr>
          <w:p w:rsidR="00D24E47" w:rsidRPr="00D24E47" w:rsidRDefault="00D24E47" w:rsidP="00D24E47">
            <w:pPr>
              <w:pStyle w:val="Corpsdetexte"/>
              <w:numPr>
                <w:ilvl w:val="0"/>
                <w:numId w:val="13"/>
              </w:numPr>
            </w:pPr>
            <w:r w:rsidRPr="00D24E47">
              <w:t>Sensibiliser les professionnels au repérage des personnes à risques et à la diffusion de</w:t>
            </w:r>
            <w:r w:rsidR="006D158B">
              <w:t>s</w:t>
            </w:r>
            <w:r w:rsidRPr="00D24E47">
              <w:t xml:space="preserve"> messages de </w:t>
            </w:r>
            <w:r w:rsidR="006D158B">
              <w:t>prévention auprès des patients</w:t>
            </w:r>
          </w:p>
          <w:p w:rsidR="00D24E47" w:rsidRPr="00D24E47" w:rsidRDefault="00D24E47" w:rsidP="00D24E47">
            <w:pPr>
              <w:pStyle w:val="Corpsdetexte"/>
              <w:numPr>
                <w:ilvl w:val="0"/>
                <w:numId w:val="13"/>
              </w:numPr>
            </w:pPr>
            <w:r w:rsidRPr="00D24E47">
              <w:t>Participer au Comité Départemental Canicule</w:t>
            </w:r>
          </w:p>
          <w:p w:rsidR="00D24E47" w:rsidRPr="00D24E47" w:rsidRDefault="00D24E47" w:rsidP="00D24E47">
            <w:pPr>
              <w:pStyle w:val="Corpsdetexte"/>
              <w:numPr>
                <w:ilvl w:val="0"/>
                <w:numId w:val="13"/>
              </w:numPr>
            </w:pPr>
            <w:r w:rsidRPr="00D24E47">
              <w:t>Informer l’ARS</w:t>
            </w:r>
            <w:r>
              <w:t xml:space="preserve"> </w:t>
            </w:r>
            <w:r w:rsidRPr="00D24E47">
              <w:t>de tout événement en lien avec la chaleur :</w:t>
            </w:r>
          </w:p>
          <w:p w:rsidR="00D24E47" w:rsidRPr="00D24E47" w:rsidRDefault="00D24E47" w:rsidP="00D24E47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D24E47">
              <w:t>l’augmentation</w:t>
            </w:r>
            <w:proofErr w:type="gramEnd"/>
            <w:r w:rsidRPr="00D24E47">
              <w:t xml:space="preserve"> des consultations</w:t>
            </w:r>
          </w:p>
          <w:p w:rsidR="00D24E47" w:rsidRDefault="00D24E47" w:rsidP="00D24E47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D24E47">
              <w:t>l’augmentation</w:t>
            </w:r>
            <w:proofErr w:type="gramEnd"/>
            <w:r w:rsidRPr="00D24E47">
              <w:t xml:space="preserve"> des pathologies liées à la chaleur</w:t>
            </w:r>
          </w:p>
          <w:p w:rsidR="002B0874" w:rsidRPr="002B0874" w:rsidRDefault="002B0874" w:rsidP="002B0874">
            <w:pPr>
              <w:pStyle w:val="Corpsdetexte"/>
              <w:numPr>
                <w:ilvl w:val="0"/>
                <w:numId w:val="13"/>
              </w:numPr>
            </w:pPr>
            <w:r w:rsidRPr="002B0874">
              <w:t>Transmettre</w:t>
            </w:r>
            <w:r w:rsidRPr="002B0874">
              <w:t xml:space="preserve"> à l’ARS :</w:t>
            </w:r>
          </w:p>
          <w:p w:rsidR="002B0874" w:rsidRPr="002B0874" w:rsidRDefault="002B0874" w:rsidP="002B0874">
            <w:pPr>
              <w:pStyle w:val="Corpsdetexte"/>
              <w:numPr>
                <w:ilvl w:val="1"/>
                <w:numId w:val="13"/>
              </w:numPr>
            </w:pPr>
            <w:r w:rsidRPr="002B0874">
              <w:t xml:space="preserve">Listes de garde en journée et aux horaires de la permanence de soins ambulatoires </w:t>
            </w:r>
          </w:p>
          <w:p w:rsidR="002B0874" w:rsidRPr="002B0874" w:rsidRDefault="002B0874" w:rsidP="002B0874">
            <w:pPr>
              <w:pStyle w:val="Corpsdetexte"/>
              <w:numPr>
                <w:ilvl w:val="1"/>
                <w:numId w:val="13"/>
              </w:numPr>
            </w:pPr>
            <w:r w:rsidRPr="002B0874">
              <w:t xml:space="preserve">Mesures proposées ou mises en œuvre dans le territoire pour assurer une présence suffisante de médecins de ville durant la période de tensions </w:t>
            </w:r>
          </w:p>
          <w:p w:rsidR="002B0874" w:rsidRPr="002B0874" w:rsidRDefault="002B0874" w:rsidP="002B0874">
            <w:pPr>
              <w:pStyle w:val="Corpsdetexte"/>
              <w:numPr>
                <w:ilvl w:val="1"/>
                <w:numId w:val="13"/>
              </w:numPr>
            </w:pPr>
            <w:r w:rsidRPr="002B0874">
              <w:t xml:space="preserve">Difficultés éventuelles </w:t>
            </w:r>
          </w:p>
          <w:p w:rsidR="00D24E47" w:rsidRPr="00D24E47" w:rsidRDefault="00D24E47" w:rsidP="00D24E47">
            <w:pPr>
              <w:pStyle w:val="Corpsdetexte"/>
            </w:pPr>
          </w:p>
        </w:tc>
      </w:tr>
      <w:tr w:rsidR="00D24E47" w:rsidRPr="00D24E47" w:rsidTr="006D158B">
        <w:trPr>
          <w:trHeight w:val="365"/>
        </w:trPr>
        <w:tc>
          <w:tcPr>
            <w:tcW w:w="10060" w:type="dxa"/>
            <w:shd w:val="clear" w:color="auto" w:fill="FFC000"/>
            <w:vAlign w:val="center"/>
          </w:tcPr>
          <w:p w:rsidR="00D24E47" w:rsidRPr="00D24E47" w:rsidRDefault="00D24E47" w:rsidP="006D158B">
            <w:pPr>
              <w:pStyle w:val="Corpsdetexte"/>
              <w:rPr>
                <w:b/>
              </w:rPr>
            </w:pPr>
            <w:r>
              <w:rPr>
                <w:b/>
              </w:rPr>
              <w:t>VIGILANCE ORANGE</w:t>
            </w:r>
            <w:r w:rsidRPr="00AE5CD1">
              <w:rPr>
                <w:b/>
              </w:rPr>
              <w:t> : CANICULE</w:t>
            </w:r>
          </w:p>
        </w:tc>
      </w:tr>
      <w:tr w:rsidR="00D24E47" w:rsidRPr="002B0874" w:rsidTr="00D24E47">
        <w:trPr>
          <w:trHeight w:val="1209"/>
        </w:trPr>
        <w:tc>
          <w:tcPr>
            <w:tcW w:w="10060" w:type="dxa"/>
          </w:tcPr>
          <w:p w:rsidR="00D24E47" w:rsidRPr="00D24E47" w:rsidRDefault="00D24E47" w:rsidP="00D24E47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Poursuivre et renforcer les actions des </w:t>
            </w:r>
            <w:r w:rsidR="00E54012">
              <w:t>vigilances verte et jaune</w:t>
            </w:r>
          </w:p>
          <w:p w:rsidR="00D24E47" w:rsidRPr="00D24E47" w:rsidRDefault="00D24E47" w:rsidP="00D24E47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Diffuser </w:t>
            </w:r>
            <w:r w:rsidR="00C263F9" w:rsidRPr="00D24E47">
              <w:t>l’information auprès</w:t>
            </w:r>
            <w:r w:rsidRPr="00D24E47">
              <w:t xml:space="preserve"> des professionnels du </w:t>
            </w:r>
            <w:r w:rsidR="00E54012">
              <w:t>changement de vigilance</w:t>
            </w:r>
          </w:p>
          <w:p w:rsidR="00D24E47" w:rsidRPr="00D24E47" w:rsidRDefault="00D24E47" w:rsidP="00D24E47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Informer les médecins libéraux des actions à mettre en œuvre : </w:t>
            </w:r>
            <w:bookmarkStart w:id="0" w:name="_GoBack"/>
            <w:bookmarkEnd w:id="0"/>
          </w:p>
          <w:p w:rsidR="00D24E47" w:rsidRPr="00D24E47" w:rsidRDefault="00C263F9" w:rsidP="00C263F9">
            <w:pPr>
              <w:pStyle w:val="Corpsdetexte"/>
              <w:numPr>
                <w:ilvl w:val="1"/>
                <w:numId w:val="13"/>
              </w:numPr>
            </w:pPr>
            <w:r>
              <w:t>Information de l’ARS</w:t>
            </w:r>
            <w:r w:rsidR="00D24E47" w:rsidRPr="00D24E47">
              <w:t xml:space="preserve"> de tout phénomène jugé anormal</w:t>
            </w:r>
          </w:p>
          <w:p w:rsidR="00D24E47" w:rsidRPr="00D24E47" w:rsidRDefault="00D24E47" w:rsidP="00C263F9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D24E47">
              <w:t>sensibilisation</w:t>
            </w:r>
            <w:proofErr w:type="gramEnd"/>
            <w:r w:rsidRPr="00D24E47">
              <w:t xml:space="preserve"> des patients aux mesures préventives et curatives</w:t>
            </w:r>
          </w:p>
          <w:p w:rsidR="00D24E47" w:rsidRPr="00D24E47" w:rsidRDefault="00D24E47" w:rsidP="00B51568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D24E47">
              <w:t>incitation</w:t>
            </w:r>
            <w:proofErr w:type="gramEnd"/>
            <w:r w:rsidRPr="00D24E47">
              <w:t xml:space="preserve"> des patients à rejoindre les lieux rafraichis</w:t>
            </w:r>
            <w:r w:rsidR="00E54012">
              <w:t xml:space="preserve"> ou climatisés fournis par les </w:t>
            </w:r>
            <w:r w:rsidRPr="00D24E47">
              <w:t>mairies</w:t>
            </w:r>
          </w:p>
          <w:p w:rsidR="00D24E47" w:rsidRPr="00D24E47" w:rsidRDefault="00D24E47" w:rsidP="00C263F9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D24E47">
              <w:t>renforcement</w:t>
            </w:r>
            <w:proofErr w:type="gramEnd"/>
            <w:r w:rsidRPr="00D24E47">
              <w:t xml:space="preserve"> des gardes</w:t>
            </w:r>
          </w:p>
          <w:p w:rsidR="00D24E47" w:rsidRPr="00D24E47" w:rsidRDefault="00D24E47" w:rsidP="00D24E47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Assurer </w:t>
            </w:r>
            <w:r w:rsidR="006F4B55">
              <w:t xml:space="preserve">la </w:t>
            </w:r>
            <w:r w:rsidRPr="00D24E47">
              <w:t>rotation des médecins présents sur le terrain</w:t>
            </w:r>
          </w:p>
          <w:p w:rsidR="00D24E47" w:rsidRPr="00D24E47" w:rsidRDefault="00D24E47" w:rsidP="00D24E47">
            <w:pPr>
              <w:pStyle w:val="Corpsdetexte"/>
            </w:pPr>
          </w:p>
        </w:tc>
      </w:tr>
      <w:tr w:rsidR="00D24E47" w:rsidRPr="006D158B" w:rsidTr="006D158B">
        <w:trPr>
          <w:trHeight w:val="365"/>
        </w:trPr>
        <w:tc>
          <w:tcPr>
            <w:tcW w:w="10060" w:type="dxa"/>
            <w:shd w:val="clear" w:color="auto" w:fill="FF0000"/>
            <w:vAlign w:val="center"/>
          </w:tcPr>
          <w:p w:rsidR="00D24E47" w:rsidRPr="00D24E47" w:rsidRDefault="00D24E47" w:rsidP="006D158B">
            <w:pPr>
              <w:pStyle w:val="Corpsdetexte"/>
              <w:rPr>
                <w:b/>
              </w:rPr>
            </w:pPr>
            <w:r>
              <w:rPr>
                <w:b/>
              </w:rPr>
              <w:t>VIGILANCE ROUGE</w:t>
            </w:r>
            <w:r w:rsidRPr="00AE5CD1">
              <w:rPr>
                <w:b/>
              </w:rPr>
              <w:t xml:space="preserve"> : </w:t>
            </w:r>
            <w:r>
              <w:rPr>
                <w:b/>
              </w:rPr>
              <w:t>CANICULE EXTRÊME</w:t>
            </w:r>
          </w:p>
        </w:tc>
      </w:tr>
      <w:tr w:rsidR="00D24E47" w:rsidRPr="002B0874" w:rsidTr="00D24E47">
        <w:trPr>
          <w:trHeight w:val="365"/>
        </w:trPr>
        <w:tc>
          <w:tcPr>
            <w:tcW w:w="10060" w:type="dxa"/>
          </w:tcPr>
          <w:p w:rsidR="00D24E47" w:rsidRPr="00D24E47" w:rsidRDefault="00D24E47" w:rsidP="00E54012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Poursuivre les actions des </w:t>
            </w:r>
            <w:r w:rsidR="00E54012">
              <w:t>vigilances verte, jaune et orange</w:t>
            </w:r>
          </w:p>
        </w:tc>
      </w:tr>
      <w:tr w:rsidR="00D24E47" w:rsidRPr="002B0874" w:rsidTr="006D158B">
        <w:trPr>
          <w:trHeight w:val="359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D24E47" w:rsidRPr="00D24E47" w:rsidRDefault="00D24E47" w:rsidP="00D24E47">
            <w:pPr>
              <w:pStyle w:val="Corpsdetexte"/>
              <w:rPr>
                <w:b/>
              </w:rPr>
            </w:pPr>
            <w:r w:rsidRPr="00D24E47">
              <w:rPr>
                <w:b/>
              </w:rPr>
              <w:t>LE</w:t>
            </w:r>
            <w:r>
              <w:rPr>
                <w:b/>
              </w:rPr>
              <w:t>VEE DES NIVEAUX / FIN DE SAISON</w:t>
            </w:r>
          </w:p>
        </w:tc>
      </w:tr>
      <w:tr w:rsidR="00D24E47" w:rsidRPr="002B0874" w:rsidTr="00C263F9">
        <w:trPr>
          <w:trHeight w:val="384"/>
        </w:trPr>
        <w:tc>
          <w:tcPr>
            <w:tcW w:w="10060" w:type="dxa"/>
          </w:tcPr>
          <w:p w:rsidR="00D24E47" w:rsidRPr="00D24E47" w:rsidRDefault="00D24E47" w:rsidP="00C263F9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Etablir un bilan à transmettre à l’ARS </w:t>
            </w:r>
          </w:p>
        </w:tc>
      </w:tr>
    </w:tbl>
    <w:p w:rsidR="00AE5CD1" w:rsidRDefault="00AE5CD1" w:rsidP="00AE5CD1">
      <w:pPr>
        <w:pStyle w:val="Corpsdetexte"/>
      </w:pPr>
    </w:p>
    <w:sectPr w:rsid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F5" w:rsidRDefault="006011F5" w:rsidP="0079276E">
      <w:r>
        <w:separator/>
      </w:r>
    </w:p>
  </w:endnote>
  <w:endnote w:type="continuationSeparator" w:id="0">
    <w:p w:rsidR="006011F5" w:rsidRDefault="006011F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F5" w:rsidRDefault="006011F5" w:rsidP="0079276E">
      <w:r>
        <w:separator/>
      </w:r>
    </w:p>
  </w:footnote>
  <w:footnote w:type="continuationSeparator" w:id="0">
    <w:p w:rsidR="006011F5" w:rsidRDefault="006011F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068161B8" wp14:editId="2C8E8711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C75154E" wp14:editId="52BF0DCD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79276E" w:rsidRDefault="0079276E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965E78"/>
    <w:multiLevelType w:val="hybridMultilevel"/>
    <w:tmpl w:val="C08AF9FE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57CD"/>
    <w:multiLevelType w:val="hybridMultilevel"/>
    <w:tmpl w:val="37F667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6386E"/>
    <w:multiLevelType w:val="hybridMultilevel"/>
    <w:tmpl w:val="34EA5152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42264"/>
    <w:multiLevelType w:val="hybridMultilevel"/>
    <w:tmpl w:val="37228F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18"/>
  </w:num>
  <w:num w:numId="9">
    <w:abstractNumId w:val="16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17"/>
  </w:num>
  <w:num w:numId="16">
    <w:abstractNumId w:val="14"/>
  </w:num>
  <w:num w:numId="17">
    <w:abstractNumId w:val="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5220"/>
    <w:rsid w:val="00046EC0"/>
    <w:rsid w:val="00080364"/>
    <w:rsid w:val="000924D0"/>
    <w:rsid w:val="00094E05"/>
    <w:rsid w:val="0010138D"/>
    <w:rsid w:val="001110E2"/>
    <w:rsid w:val="00113633"/>
    <w:rsid w:val="00151A35"/>
    <w:rsid w:val="001C79E5"/>
    <w:rsid w:val="001E60DB"/>
    <w:rsid w:val="00202B2A"/>
    <w:rsid w:val="00217856"/>
    <w:rsid w:val="002179EB"/>
    <w:rsid w:val="00217A14"/>
    <w:rsid w:val="00290741"/>
    <w:rsid w:val="00290CE8"/>
    <w:rsid w:val="00293194"/>
    <w:rsid w:val="002B0874"/>
    <w:rsid w:val="002B5C81"/>
    <w:rsid w:val="002C08FC"/>
    <w:rsid w:val="002C53DF"/>
    <w:rsid w:val="002D2226"/>
    <w:rsid w:val="002E43F3"/>
    <w:rsid w:val="003240AC"/>
    <w:rsid w:val="00384595"/>
    <w:rsid w:val="003A239D"/>
    <w:rsid w:val="003B3F84"/>
    <w:rsid w:val="003B41AF"/>
    <w:rsid w:val="003D1DE1"/>
    <w:rsid w:val="004162AC"/>
    <w:rsid w:val="0042101F"/>
    <w:rsid w:val="004529DA"/>
    <w:rsid w:val="004608CD"/>
    <w:rsid w:val="00460D30"/>
    <w:rsid w:val="00466810"/>
    <w:rsid w:val="004863C2"/>
    <w:rsid w:val="004936AF"/>
    <w:rsid w:val="004B516C"/>
    <w:rsid w:val="004C7346"/>
    <w:rsid w:val="004D0D46"/>
    <w:rsid w:val="004D0EB6"/>
    <w:rsid w:val="004D1619"/>
    <w:rsid w:val="004D220F"/>
    <w:rsid w:val="004E7415"/>
    <w:rsid w:val="004F7696"/>
    <w:rsid w:val="0052765D"/>
    <w:rsid w:val="00533FB0"/>
    <w:rsid w:val="00557EE6"/>
    <w:rsid w:val="005972E3"/>
    <w:rsid w:val="005B40D5"/>
    <w:rsid w:val="005B6F0D"/>
    <w:rsid w:val="005C4846"/>
    <w:rsid w:val="005F2E98"/>
    <w:rsid w:val="006011F5"/>
    <w:rsid w:val="00601526"/>
    <w:rsid w:val="00625D93"/>
    <w:rsid w:val="00632F2D"/>
    <w:rsid w:val="00651077"/>
    <w:rsid w:val="006A15CF"/>
    <w:rsid w:val="006B57FA"/>
    <w:rsid w:val="006C0A6D"/>
    <w:rsid w:val="006D0F4C"/>
    <w:rsid w:val="006D158B"/>
    <w:rsid w:val="006D502A"/>
    <w:rsid w:val="006F46DE"/>
    <w:rsid w:val="006F4B55"/>
    <w:rsid w:val="0079276E"/>
    <w:rsid w:val="007A14BF"/>
    <w:rsid w:val="007B30E4"/>
    <w:rsid w:val="007B6F11"/>
    <w:rsid w:val="007E5BE6"/>
    <w:rsid w:val="00800B11"/>
    <w:rsid w:val="00807CCD"/>
    <w:rsid w:val="0081060F"/>
    <w:rsid w:val="00813C6F"/>
    <w:rsid w:val="008149D4"/>
    <w:rsid w:val="00851458"/>
    <w:rsid w:val="00853A04"/>
    <w:rsid w:val="008963DA"/>
    <w:rsid w:val="008A73FE"/>
    <w:rsid w:val="00930B38"/>
    <w:rsid w:val="00936712"/>
    <w:rsid w:val="00936E45"/>
    <w:rsid w:val="00940853"/>
    <w:rsid w:val="00940984"/>
    <w:rsid w:val="00941377"/>
    <w:rsid w:val="00942938"/>
    <w:rsid w:val="009515B0"/>
    <w:rsid w:val="009732A9"/>
    <w:rsid w:val="00975E29"/>
    <w:rsid w:val="00987D66"/>
    <w:rsid w:val="00992DBA"/>
    <w:rsid w:val="009C0C96"/>
    <w:rsid w:val="009C1E40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659BE"/>
    <w:rsid w:val="00A84CCB"/>
    <w:rsid w:val="00AE48FE"/>
    <w:rsid w:val="00AE5CD1"/>
    <w:rsid w:val="00AF13F4"/>
    <w:rsid w:val="00AF1D5B"/>
    <w:rsid w:val="00B33ACB"/>
    <w:rsid w:val="00B46AF7"/>
    <w:rsid w:val="00B51568"/>
    <w:rsid w:val="00B55B58"/>
    <w:rsid w:val="00B56EB0"/>
    <w:rsid w:val="00B66C5A"/>
    <w:rsid w:val="00B80B0A"/>
    <w:rsid w:val="00B82D55"/>
    <w:rsid w:val="00B86A2E"/>
    <w:rsid w:val="00BD5FD6"/>
    <w:rsid w:val="00C263F9"/>
    <w:rsid w:val="00C42380"/>
    <w:rsid w:val="00C66322"/>
    <w:rsid w:val="00C67312"/>
    <w:rsid w:val="00C7451D"/>
    <w:rsid w:val="00C861FB"/>
    <w:rsid w:val="00CD24B6"/>
    <w:rsid w:val="00CD5E65"/>
    <w:rsid w:val="00CE751B"/>
    <w:rsid w:val="00CF4577"/>
    <w:rsid w:val="00D10C52"/>
    <w:rsid w:val="00D24E47"/>
    <w:rsid w:val="00D6036B"/>
    <w:rsid w:val="00D969E5"/>
    <w:rsid w:val="00DA2090"/>
    <w:rsid w:val="00DA3953"/>
    <w:rsid w:val="00DC23D3"/>
    <w:rsid w:val="00DC49B5"/>
    <w:rsid w:val="00DD50D6"/>
    <w:rsid w:val="00E05336"/>
    <w:rsid w:val="00E23B7D"/>
    <w:rsid w:val="00E43588"/>
    <w:rsid w:val="00E54012"/>
    <w:rsid w:val="00E669F0"/>
    <w:rsid w:val="00E76048"/>
    <w:rsid w:val="00EB68A8"/>
    <w:rsid w:val="00EF02B5"/>
    <w:rsid w:val="00EF5CF0"/>
    <w:rsid w:val="00F22CF7"/>
    <w:rsid w:val="00F25DA3"/>
    <w:rsid w:val="00F261BB"/>
    <w:rsid w:val="00F427E7"/>
    <w:rsid w:val="00F7722A"/>
    <w:rsid w:val="00FA588E"/>
    <w:rsid w:val="00FC72E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B71F0FF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FD2E-7971-482A-AE7D-ECE6547F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0</TotalTime>
  <Pages>1</Pages>
  <Words>221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2</cp:revision>
  <dcterms:created xsi:type="dcterms:W3CDTF">2022-06-01T09:39:00Z</dcterms:created>
  <dcterms:modified xsi:type="dcterms:W3CDTF">2022-06-01T09:39:00Z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