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33C0D" w14:textId="77777777" w:rsidR="003F0E38" w:rsidRDefault="003F0E38" w:rsidP="00D46CD6">
      <w:pPr>
        <w:jc w:val="center"/>
        <w:rPr>
          <w:b/>
          <w:sz w:val="28"/>
          <w:szCs w:val="28"/>
        </w:rPr>
      </w:pPr>
    </w:p>
    <w:p w14:paraId="166ABBF0" w14:textId="2E3DBF5E" w:rsidR="00D46CD6" w:rsidRPr="005F6441" w:rsidRDefault="00D46CD6" w:rsidP="003F0E38">
      <w:pPr>
        <w:jc w:val="center"/>
        <w:rPr>
          <w:b/>
          <w:sz w:val="28"/>
          <w:szCs w:val="28"/>
        </w:rPr>
      </w:pPr>
      <w:r w:rsidRPr="005F6441">
        <w:rPr>
          <w:b/>
          <w:sz w:val="28"/>
          <w:szCs w:val="28"/>
        </w:rPr>
        <w:t xml:space="preserve">COVID 19 : Fiche financière pour </w:t>
      </w:r>
      <w:r w:rsidR="003F0E38">
        <w:rPr>
          <w:b/>
          <w:sz w:val="28"/>
          <w:szCs w:val="28"/>
        </w:rPr>
        <w:t xml:space="preserve">les </w:t>
      </w:r>
      <w:r>
        <w:rPr>
          <w:b/>
          <w:sz w:val="28"/>
          <w:szCs w:val="28"/>
        </w:rPr>
        <w:t xml:space="preserve">établissements et services médico-sociaux </w:t>
      </w:r>
      <w:r w:rsidRPr="005F6441">
        <w:rPr>
          <w:b/>
          <w:sz w:val="28"/>
          <w:szCs w:val="28"/>
        </w:rPr>
        <w:t xml:space="preserve">dans le cadre de la stratégie d’accompagnement des personnes </w:t>
      </w:r>
      <w:r>
        <w:rPr>
          <w:b/>
          <w:sz w:val="28"/>
          <w:szCs w:val="28"/>
        </w:rPr>
        <w:t>en situation de handicap</w:t>
      </w:r>
    </w:p>
    <w:p w14:paraId="17B8A1D5" w14:textId="77777777" w:rsidR="00D46CD6" w:rsidRDefault="00D46CD6" w:rsidP="003F0E38">
      <w:pPr>
        <w:jc w:val="center"/>
        <w:rPr>
          <w:sz w:val="28"/>
          <w:szCs w:val="28"/>
        </w:rPr>
      </w:pPr>
    </w:p>
    <w:p w14:paraId="21253256" w14:textId="77777777" w:rsidR="00D46CD6" w:rsidRPr="005F6441" w:rsidRDefault="00D46CD6" w:rsidP="00D46CD6">
      <w:pPr>
        <w:jc w:val="both"/>
        <w:rPr>
          <w:rFonts w:cstheme="minorHAnsi"/>
          <w:b/>
          <w:sz w:val="24"/>
          <w:szCs w:val="24"/>
        </w:rPr>
      </w:pPr>
      <w:r w:rsidRPr="005F6441">
        <w:rPr>
          <w:rFonts w:cstheme="minorHAnsi"/>
          <w:sz w:val="24"/>
          <w:szCs w:val="24"/>
        </w:rPr>
        <w:t>Ce document vise à donner aux gestionnaire</w:t>
      </w:r>
      <w:r>
        <w:rPr>
          <w:rFonts w:cstheme="minorHAnsi"/>
          <w:sz w:val="24"/>
          <w:szCs w:val="24"/>
        </w:rPr>
        <w:t>s</w:t>
      </w:r>
      <w:r w:rsidRPr="005F6441">
        <w:rPr>
          <w:rFonts w:cstheme="minorHAnsi"/>
          <w:sz w:val="24"/>
          <w:szCs w:val="24"/>
        </w:rPr>
        <w:t xml:space="preserve"> </w:t>
      </w:r>
      <w:r>
        <w:rPr>
          <w:rFonts w:cstheme="minorHAnsi"/>
          <w:sz w:val="24"/>
          <w:szCs w:val="24"/>
        </w:rPr>
        <w:t xml:space="preserve">d’établissement et services médico-sociaux handicap </w:t>
      </w:r>
      <w:r w:rsidRPr="005F6441">
        <w:rPr>
          <w:rFonts w:cstheme="minorHAnsi"/>
          <w:sz w:val="24"/>
          <w:szCs w:val="24"/>
        </w:rPr>
        <w:t>une</w:t>
      </w:r>
      <w:r w:rsidRPr="005F6441">
        <w:rPr>
          <w:rFonts w:cstheme="minorHAnsi"/>
          <w:b/>
          <w:sz w:val="24"/>
          <w:szCs w:val="24"/>
        </w:rPr>
        <w:t xml:space="preserve"> vision claire des dispositifs financiers à leur disposition pour les soutenir dans l’accompagnement des personnes </w:t>
      </w:r>
      <w:r>
        <w:rPr>
          <w:rFonts w:cstheme="minorHAnsi"/>
          <w:b/>
          <w:sz w:val="24"/>
          <w:szCs w:val="24"/>
        </w:rPr>
        <w:t>en situation de handicap</w:t>
      </w:r>
      <w:r w:rsidRPr="005F6441">
        <w:rPr>
          <w:rFonts w:cstheme="minorHAnsi"/>
          <w:b/>
          <w:sz w:val="24"/>
          <w:szCs w:val="24"/>
        </w:rPr>
        <w:t xml:space="preserve"> et permettre </w:t>
      </w:r>
      <w:r>
        <w:rPr>
          <w:rFonts w:cstheme="minorHAnsi"/>
          <w:b/>
          <w:sz w:val="24"/>
          <w:szCs w:val="24"/>
        </w:rPr>
        <w:t xml:space="preserve">ainsi </w:t>
      </w:r>
      <w:r w:rsidRPr="005F6441">
        <w:rPr>
          <w:rFonts w:cstheme="minorHAnsi"/>
          <w:b/>
          <w:sz w:val="24"/>
          <w:szCs w:val="24"/>
        </w:rPr>
        <w:t>une continuité de l’activité pendant la période de l’Etat d’urgence sanitaire (soit entre le 12 mars et la fin</w:t>
      </w:r>
      <w:r>
        <w:rPr>
          <w:rFonts w:cstheme="minorHAnsi"/>
          <w:b/>
          <w:sz w:val="24"/>
          <w:szCs w:val="24"/>
        </w:rPr>
        <w:t xml:space="preserve"> de l’état d’urgence sanitaire).</w:t>
      </w:r>
    </w:p>
    <w:p w14:paraId="2B08CB6F" w14:textId="77777777" w:rsidR="00D46CD6" w:rsidRDefault="00D46CD6" w:rsidP="00D46CD6">
      <w:pPr>
        <w:jc w:val="both"/>
        <w:rPr>
          <w:rFonts w:cstheme="minorHAnsi"/>
          <w:sz w:val="24"/>
          <w:szCs w:val="24"/>
        </w:rPr>
      </w:pPr>
    </w:p>
    <w:p w14:paraId="0B713207" w14:textId="77777777" w:rsidR="00D46CD6" w:rsidRPr="00F6264C" w:rsidRDefault="00D46CD6" w:rsidP="00D46CD6">
      <w:pPr>
        <w:pStyle w:val="Paragraphedeliste"/>
        <w:numPr>
          <w:ilvl w:val="0"/>
          <w:numId w:val="11"/>
        </w:numPr>
        <w:jc w:val="both"/>
        <w:rPr>
          <w:rFonts w:asciiTheme="minorHAnsi" w:hAnsiTheme="minorHAnsi" w:cstheme="minorHAnsi"/>
          <w:b/>
          <w:color w:val="0070C0"/>
        </w:rPr>
      </w:pPr>
      <w:r w:rsidRPr="00F6264C">
        <w:rPr>
          <w:rFonts w:asciiTheme="minorHAnsi" w:hAnsiTheme="minorHAnsi" w:cstheme="minorHAnsi"/>
          <w:b/>
          <w:color w:val="0070C0"/>
        </w:rPr>
        <w:t xml:space="preserve">Le maintien des financements des ESMS </w:t>
      </w:r>
    </w:p>
    <w:p w14:paraId="1098DBB6" w14:textId="77777777" w:rsidR="00D46CD6" w:rsidRDefault="00D46CD6" w:rsidP="00D46CD6">
      <w:pPr>
        <w:jc w:val="both"/>
        <w:rPr>
          <w:rFonts w:cstheme="minorHAnsi"/>
          <w:sz w:val="24"/>
          <w:szCs w:val="24"/>
        </w:rPr>
      </w:pPr>
      <w:r>
        <w:rPr>
          <w:rFonts w:cstheme="minorHAnsi"/>
          <w:sz w:val="24"/>
          <w:szCs w:val="24"/>
        </w:rPr>
        <w:t xml:space="preserve">Il </w:t>
      </w:r>
      <w:r w:rsidRPr="00BE34AE">
        <w:rPr>
          <w:rFonts w:cstheme="minorHAnsi"/>
          <w:sz w:val="24"/>
          <w:szCs w:val="24"/>
        </w:rPr>
        <w:t xml:space="preserve">est rappelé </w:t>
      </w:r>
      <w:r w:rsidRPr="003F1395">
        <w:rPr>
          <w:rFonts w:cstheme="minorHAnsi"/>
          <w:b/>
          <w:sz w:val="24"/>
          <w:szCs w:val="24"/>
        </w:rPr>
        <w:t>que l’intégralité des financements versés par l’ARS sont garantis</w:t>
      </w:r>
      <w:r w:rsidRPr="00BE34AE">
        <w:rPr>
          <w:rFonts w:cstheme="minorHAnsi"/>
          <w:sz w:val="24"/>
          <w:szCs w:val="24"/>
        </w:rPr>
        <w:t xml:space="preserve"> lorsque la sous activité </w:t>
      </w:r>
      <w:r>
        <w:rPr>
          <w:rFonts w:cstheme="minorHAnsi"/>
          <w:sz w:val="24"/>
          <w:szCs w:val="24"/>
        </w:rPr>
        <w:t>(voir la fermeture temporaire)</w:t>
      </w:r>
      <w:r w:rsidRPr="00BE34AE">
        <w:rPr>
          <w:rFonts w:cstheme="minorHAnsi"/>
          <w:sz w:val="24"/>
          <w:szCs w:val="24"/>
        </w:rPr>
        <w:t xml:space="preserve"> résulte</w:t>
      </w:r>
      <w:r>
        <w:rPr>
          <w:rFonts w:cstheme="minorHAnsi"/>
          <w:sz w:val="24"/>
          <w:szCs w:val="24"/>
        </w:rPr>
        <w:t xml:space="preserve"> </w:t>
      </w:r>
      <w:r w:rsidRPr="00BE34AE">
        <w:rPr>
          <w:rFonts w:cstheme="minorHAnsi"/>
          <w:sz w:val="24"/>
          <w:szCs w:val="24"/>
        </w:rPr>
        <w:t>de l’épidémie de COVID 19</w:t>
      </w:r>
      <w:r>
        <w:rPr>
          <w:rFonts w:cstheme="minorHAnsi"/>
          <w:sz w:val="24"/>
          <w:szCs w:val="24"/>
        </w:rPr>
        <w:t xml:space="preserve">. </w:t>
      </w:r>
    </w:p>
    <w:p w14:paraId="53318C30" w14:textId="77777777" w:rsidR="00D46CD6" w:rsidRPr="00BE34AE" w:rsidRDefault="00D46CD6" w:rsidP="00D46CD6">
      <w:pPr>
        <w:jc w:val="both"/>
        <w:rPr>
          <w:rFonts w:cstheme="minorHAnsi"/>
          <w:sz w:val="24"/>
          <w:szCs w:val="24"/>
        </w:rPr>
      </w:pPr>
      <w:r>
        <w:rPr>
          <w:rFonts w:cstheme="minorHAnsi"/>
          <w:sz w:val="24"/>
          <w:szCs w:val="24"/>
        </w:rPr>
        <w:t>Le</w:t>
      </w:r>
      <w:r w:rsidRPr="00BE34AE">
        <w:rPr>
          <w:rFonts w:cstheme="minorHAnsi"/>
          <w:sz w:val="24"/>
          <w:szCs w:val="24"/>
        </w:rPr>
        <w:t xml:space="preserve"> maintien des financements des ESMS sous dotation ou forfait global s’effectue par le versement par douzième sur la </w:t>
      </w:r>
      <w:r>
        <w:rPr>
          <w:rFonts w:cstheme="minorHAnsi"/>
          <w:sz w:val="24"/>
          <w:szCs w:val="24"/>
        </w:rPr>
        <w:t xml:space="preserve">base du dernier budget arrêté. </w:t>
      </w:r>
      <w:r w:rsidRPr="00BE34AE">
        <w:rPr>
          <w:rFonts w:cstheme="minorHAnsi"/>
          <w:sz w:val="24"/>
          <w:szCs w:val="24"/>
        </w:rPr>
        <w:t xml:space="preserve">Ce principe s’applique également aux dotations et forfait global versé par les conseils départementaux. </w:t>
      </w:r>
    </w:p>
    <w:p w14:paraId="2EDBFAAF" w14:textId="77777777" w:rsidR="00D46CD6" w:rsidRPr="00BE34AE" w:rsidRDefault="00D46CD6" w:rsidP="00D46CD6">
      <w:pPr>
        <w:jc w:val="both"/>
        <w:rPr>
          <w:rFonts w:cstheme="minorHAnsi"/>
          <w:sz w:val="24"/>
          <w:szCs w:val="24"/>
        </w:rPr>
      </w:pPr>
      <w:r>
        <w:rPr>
          <w:rFonts w:cstheme="minorHAnsi"/>
          <w:sz w:val="24"/>
          <w:szCs w:val="24"/>
        </w:rPr>
        <w:t>Pour les E</w:t>
      </w:r>
      <w:r w:rsidRPr="00BE34AE">
        <w:rPr>
          <w:rFonts w:cstheme="minorHAnsi"/>
          <w:sz w:val="24"/>
          <w:szCs w:val="24"/>
        </w:rPr>
        <w:t xml:space="preserve">SMS financés en prix de journée ou tarifs horaires, les modalités de facturation sont adaptées. La facturation est établie à terme mensuel échu </w:t>
      </w:r>
      <w:r w:rsidRPr="003F1395">
        <w:rPr>
          <w:rFonts w:cstheme="minorHAnsi"/>
          <w:b/>
          <w:sz w:val="24"/>
          <w:szCs w:val="24"/>
        </w:rPr>
        <w:t>sur la base de l’activité prévisionnelle (et non de l’activité réalisée) validée par l’autorité compétente</w:t>
      </w:r>
      <w:r w:rsidRPr="00BE34AE">
        <w:rPr>
          <w:rFonts w:cstheme="minorHAnsi"/>
          <w:sz w:val="24"/>
          <w:szCs w:val="24"/>
        </w:rPr>
        <w:t>, sans tenir compte de la sous-activité ou des fermetures temporaires résultant de l’épidémie de covid-19.</w:t>
      </w:r>
      <w:r>
        <w:rPr>
          <w:rFonts w:cstheme="minorHAnsi"/>
          <w:sz w:val="24"/>
          <w:szCs w:val="24"/>
        </w:rPr>
        <w:t xml:space="preserve"> </w:t>
      </w:r>
      <w:r w:rsidRPr="00BE34AE">
        <w:rPr>
          <w:rFonts w:cstheme="minorHAnsi"/>
          <w:sz w:val="24"/>
          <w:szCs w:val="24"/>
        </w:rPr>
        <w:t>Le principe retenu est celui de la neutralisation de la sous-activité liée</w:t>
      </w:r>
      <w:r>
        <w:rPr>
          <w:rFonts w:cstheme="minorHAnsi"/>
          <w:sz w:val="24"/>
          <w:szCs w:val="24"/>
        </w:rPr>
        <w:t xml:space="preserve"> à l’épidémie</w:t>
      </w:r>
      <w:r w:rsidRPr="00BE34AE">
        <w:rPr>
          <w:rFonts w:cstheme="minorHAnsi"/>
          <w:sz w:val="24"/>
          <w:szCs w:val="24"/>
        </w:rPr>
        <w:t xml:space="preserve"> de covid-19.   </w:t>
      </w:r>
    </w:p>
    <w:p w14:paraId="482CDEF8" w14:textId="41530F82" w:rsidR="00D46CD6" w:rsidRPr="00BE34AE" w:rsidRDefault="00D46CD6" w:rsidP="00D46CD6">
      <w:pPr>
        <w:jc w:val="both"/>
        <w:rPr>
          <w:rFonts w:cstheme="minorHAnsi"/>
          <w:sz w:val="24"/>
          <w:szCs w:val="24"/>
        </w:rPr>
      </w:pPr>
      <w:r>
        <w:rPr>
          <w:rFonts w:cstheme="minorHAnsi"/>
          <w:sz w:val="24"/>
          <w:szCs w:val="24"/>
        </w:rPr>
        <w:t>P</w:t>
      </w:r>
      <w:r w:rsidRPr="00BE34AE">
        <w:rPr>
          <w:rFonts w:cstheme="minorHAnsi"/>
          <w:sz w:val="24"/>
          <w:szCs w:val="24"/>
        </w:rPr>
        <w:t xml:space="preserve">our les établissements qui </w:t>
      </w:r>
      <w:r>
        <w:rPr>
          <w:rFonts w:cstheme="minorHAnsi"/>
          <w:sz w:val="24"/>
          <w:szCs w:val="24"/>
        </w:rPr>
        <w:t>sont restés</w:t>
      </w:r>
      <w:r w:rsidRPr="00BE34AE">
        <w:rPr>
          <w:rFonts w:cstheme="minorHAnsi"/>
          <w:sz w:val="24"/>
          <w:szCs w:val="24"/>
        </w:rPr>
        <w:t xml:space="preserve"> ouverts pendant leur période de vacances de printemps p</w:t>
      </w:r>
      <w:r>
        <w:rPr>
          <w:rFonts w:cstheme="minorHAnsi"/>
          <w:sz w:val="24"/>
          <w:szCs w:val="24"/>
        </w:rPr>
        <w:t xml:space="preserve">our faire face à la crise Covid, ces derniers </w:t>
      </w:r>
      <w:r w:rsidRPr="003F1395">
        <w:rPr>
          <w:rFonts w:cstheme="minorHAnsi"/>
          <w:b/>
          <w:sz w:val="24"/>
          <w:szCs w:val="24"/>
        </w:rPr>
        <w:t>seront bien financés</w:t>
      </w:r>
      <w:r w:rsidRPr="00BE34AE">
        <w:rPr>
          <w:rFonts w:cstheme="minorHAnsi"/>
          <w:sz w:val="24"/>
          <w:szCs w:val="24"/>
        </w:rPr>
        <w:t xml:space="preserve">.  Le tableur Excel, en annexe 1 </w:t>
      </w:r>
      <w:r>
        <w:rPr>
          <w:rFonts w:cstheme="minorHAnsi"/>
          <w:sz w:val="24"/>
          <w:szCs w:val="24"/>
        </w:rPr>
        <w:t>de l’instruction</w:t>
      </w:r>
      <w:r w:rsidRPr="00BE34AE">
        <w:t xml:space="preserve"> </w:t>
      </w:r>
      <w:r w:rsidRPr="00BE34AE">
        <w:rPr>
          <w:rFonts w:cstheme="minorHAnsi"/>
          <w:sz w:val="24"/>
          <w:szCs w:val="24"/>
        </w:rPr>
        <w:t xml:space="preserve">N° DGCS/5C/2020/54 du </w:t>
      </w:r>
      <w:r w:rsidR="00F62FE5">
        <w:rPr>
          <w:rFonts w:cstheme="minorHAnsi"/>
          <w:sz w:val="24"/>
          <w:szCs w:val="24"/>
        </w:rPr>
        <w:t>17 avril</w:t>
      </w:r>
      <w:r w:rsidRPr="00BE34AE">
        <w:rPr>
          <w:rFonts w:cstheme="minorHAnsi"/>
          <w:sz w:val="24"/>
          <w:szCs w:val="24"/>
        </w:rPr>
        <w:t xml:space="preserve"> 2020 relative à l’assouplissement des dispositions règlementaires, notamment budgétaires et comptables, applicables aux établissements et services sociaux et médico-sociaux</w:t>
      </w:r>
      <w:r>
        <w:rPr>
          <w:rFonts w:cstheme="minorHAnsi"/>
          <w:sz w:val="24"/>
          <w:szCs w:val="24"/>
        </w:rPr>
        <w:t>,</w:t>
      </w:r>
      <w:r w:rsidRPr="00BE34AE">
        <w:rPr>
          <w:rFonts w:cstheme="minorHAnsi"/>
          <w:sz w:val="24"/>
          <w:szCs w:val="24"/>
        </w:rPr>
        <w:t xml:space="preserve"> permet d’établir cette facturation. </w:t>
      </w:r>
    </w:p>
    <w:p w14:paraId="7C72B04C" w14:textId="77777777" w:rsidR="00D46CD6" w:rsidRPr="00BE34AE" w:rsidRDefault="00D46CD6" w:rsidP="00D46CD6">
      <w:pPr>
        <w:jc w:val="both"/>
        <w:rPr>
          <w:rFonts w:cstheme="minorHAnsi"/>
          <w:sz w:val="24"/>
          <w:szCs w:val="24"/>
        </w:rPr>
      </w:pPr>
      <w:r>
        <w:rPr>
          <w:rFonts w:cstheme="minorHAnsi"/>
          <w:sz w:val="24"/>
          <w:szCs w:val="24"/>
        </w:rPr>
        <w:t>Pour les E</w:t>
      </w:r>
      <w:r w:rsidRPr="00BE34AE">
        <w:rPr>
          <w:rFonts w:cstheme="minorHAnsi"/>
          <w:sz w:val="24"/>
          <w:szCs w:val="24"/>
        </w:rPr>
        <w:t xml:space="preserve">SMS financés par l’assurance maladie, sous la forme d’une dotation ou d’un forfait global, la transmission des états trimestriels (1er et 2ème trimestre) est suspendue. </w:t>
      </w:r>
    </w:p>
    <w:p w14:paraId="56E25C81" w14:textId="77777777" w:rsidR="00D46CD6" w:rsidRPr="003F1395" w:rsidRDefault="00D46CD6" w:rsidP="00D46CD6">
      <w:pPr>
        <w:jc w:val="both"/>
        <w:rPr>
          <w:rFonts w:cstheme="minorHAnsi"/>
          <w:sz w:val="24"/>
          <w:szCs w:val="24"/>
        </w:rPr>
      </w:pPr>
      <w:r w:rsidRPr="003F1395">
        <w:rPr>
          <w:rFonts w:cstheme="minorHAnsi"/>
          <w:sz w:val="24"/>
          <w:szCs w:val="24"/>
        </w:rPr>
        <w:t>En complément, il convient de noter que les règles de participation financière des personnes a</w:t>
      </w:r>
      <w:r>
        <w:rPr>
          <w:rFonts w:cstheme="minorHAnsi"/>
          <w:sz w:val="24"/>
          <w:szCs w:val="24"/>
        </w:rPr>
        <w:t>ccueillies restent applicables comme indiqué dans l’instruction citée supra.</w:t>
      </w:r>
    </w:p>
    <w:p w14:paraId="0B0F7AF5" w14:textId="77777777" w:rsidR="00D46CD6" w:rsidRDefault="00D46CD6" w:rsidP="00D46CD6">
      <w:pPr>
        <w:jc w:val="both"/>
        <w:rPr>
          <w:rFonts w:cstheme="minorHAnsi"/>
          <w:b/>
          <w:color w:val="0070C0"/>
          <w:sz w:val="24"/>
          <w:szCs w:val="24"/>
          <w:lang w:eastAsia="fr-FR"/>
        </w:rPr>
      </w:pPr>
    </w:p>
    <w:p w14:paraId="1BB5ED32" w14:textId="77777777" w:rsidR="00D46CD6" w:rsidRDefault="00D46CD6" w:rsidP="00D46CD6">
      <w:pPr>
        <w:jc w:val="both"/>
        <w:rPr>
          <w:rFonts w:cstheme="minorHAnsi"/>
          <w:b/>
          <w:color w:val="0070C0"/>
          <w:sz w:val="24"/>
          <w:szCs w:val="24"/>
          <w:lang w:eastAsia="fr-FR"/>
        </w:rPr>
      </w:pPr>
    </w:p>
    <w:p w14:paraId="78F59C74" w14:textId="77777777" w:rsidR="00D46CD6" w:rsidRDefault="00D46CD6" w:rsidP="00D46CD6">
      <w:pPr>
        <w:jc w:val="both"/>
        <w:rPr>
          <w:rFonts w:cstheme="minorHAnsi"/>
          <w:b/>
          <w:color w:val="0070C0"/>
          <w:sz w:val="24"/>
          <w:szCs w:val="24"/>
          <w:lang w:eastAsia="fr-FR"/>
        </w:rPr>
      </w:pPr>
    </w:p>
    <w:p w14:paraId="4503954F" w14:textId="5E3A2DA3" w:rsidR="00D46CD6" w:rsidRDefault="00D46CD6" w:rsidP="00D46CD6">
      <w:pPr>
        <w:jc w:val="both"/>
        <w:rPr>
          <w:rFonts w:cstheme="minorHAnsi"/>
          <w:b/>
          <w:sz w:val="24"/>
          <w:szCs w:val="24"/>
        </w:rPr>
      </w:pPr>
      <w:r w:rsidRPr="00F6264C">
        <w:rPr>
          <w:rFonts w:cstheme="minorHAnsi"/>
          <w:b/>
          <w:color w:val="0070C0"/>
          <w:sz w:val="24"/>
          <w:szCs w:val="24"/>
          <w:lang w:eastAsia="fr-FR"/>
        </w:rPr>
        <w:t>Cas particulier des ESAT</w:t>
      </w:r>
    </w:p>
    <w:p w14:paraId="3583C660" w14:textId="6119B00D" w:rsidR="00D46CD6" w:rsidRPr="00F0069E" w:rsidRDefault="00D46CD6" w:rsidP="00D46CD6">
      <w:pPr>
        <w:jc w:val="both"/>
        <w:rPr>
          <w:rFonts w:cstheme="minorHAnsi"/>
          <w:b/>
          <w:sz w:val="24"/>
          <w:szCs w:val="24"/>
        </w:rPr>
      </w:pPr>
      <w:r>
        <w:rPr>
          <w:rFonts w:cstheme="minorHAnsi"/>
          <w:sz w:val="24"/>
          <w:szCs w:val="24"/>
        </w:rPr>
        <w:t>Le MIN s</w:t>
      </w:r>
      <w:r w:rsidR="00996A90">
        <w:rPr>
          <w:rFonts w:cstheme="minorHAnsi"/>
          <w:sz w:val="24"/>
          <w:szCs w:val="24"/>
        </w:rPr>
        <w:t>anté du 29 avril 2020 rappelle</w:t>
      </w:r>
      <w:bookmarkStart w:id="0" w:name="_GoBack"/>
      <w:bookmarkEnd w:id="0"/>
      <w:r>
        <w:rPr>
          <w:rFonts w:cstheme="minorHAnsi"/>
          <w:sz w:val="24"/>
          <w:szCs w:val="24"/>
        </w:rPr>
        <w:t xml:space="preserve"> les principes suivants : </w:t>
      </w:r>
    </w:p>
    <w:p w14:paraId="1B5E2014" w14:textId="77777777" w:rsidR="00D46CD6" w:rsidRPr="00F0069E" w:rsidRDefault="00D46CD6" w:rsidP="00D46CD6">
      <w:pPr>
        <w:pStyle w:val="Paragraphedeliste"/>
        <w:numPr>
          <w:ilvl w:val="0"/>
          <w:numId w:val="12"/>
        </w:numPr>
        <w:jc w:val="both"/>
        <w:rPr>
          <w:rFonts w:asciiTheme="minorHAnsi" w:hAnsiTheme="minorHAnsi" w:cstheme="minorHAnsi"/>
        </w:rPr>
      </w:pPr>
      <w:r w:rsidRPr="00F0069E">
        <w:rPr>
          <w:rFonts w:asciiTheme="minorHAnsi" w:hAnsiTheme="minorHAnsi" w:cstheme="minorHAnsi"/>
        </w:rPr>
        <w:t>Le maintien de l’intégralité de la dotation de fonction des ESAT (versement par douzième)</w:t>
      </w:r>
    </w:p>
    <w:p w14:paraId="05015285" w14:textId="77777777" w:rsidR="00D46CD6" w:rsidRPr="00F0069E" w:rsidRDefault="00D46CD6" w:rsidP="00D46CD6">
      <w:pPr>
        <w:pStyle w:val="Paragraphedeliste"/>
        <w:numPr>
          <w:ilvl w:val="0"/>
          <w:numId w:val="12"/>
        </w:numPr>
        <w:jc w:val="both"/>
        <w:rPr>
          <w:rFonts w:asciiTheme="minorHAnsi" w:hAnsiTheme="minorHAnsi" w:cstheme="minorHAnsi"/>
        </w:rPr>
      </w:pPr>
      <w:r w:rsidRPr="00F0069E">
        <w:rPr>
          <w:rFonts w:asciiTheme="minorHAnsi" w:hAnsiTheme="minorHAnsi" w:cstheme="minorHAnsi"/>
        </w:rPr>
        <w:t>La compensation par l’Etat de l’ensemble des rémunérations des travailleurs handicapés</w:t>
      </w:r>
      <w:r>
        <w:rPr>
          <w:rFonts w:asciiTheme="minorHAnsi" w:hAnsiTheme="minorHAnsi" w:cstheme="minorHAnsi"/>
        </w:rPr>
        <w:t xml:space="preserve"> (rémunération directe et cotisations sociales) par une majoration des aides aux postes versées par l’ASP. Pour les travailleurs handicapés en arrêt maladie avant ou depuis le 12 mars 2020, les indemnités journalières perçues par les ESAT viendront en déduction du montant des aides aux postes versées par l’ASP.</w:t>
      </w:r>
    </w:p>
    <w:p w14:paraId="1EC77516" w14:textId="03015FBA" w:rsidR="00D46CD6" w:rsidRDefault="00D46CD6" w:rsidP="00D46CD6">
      <w:pPr>
        <w:pStyle w:val="Paragraphedeliste"/>
        <w:numPr>
          <w:ilvl w:val="0"/>
          <w:numId w:val="12"/>
        </w:numPr>
        <w:jc w:val="both"/>
        <w:rPr>
          <w:rFonts w:asciiTheme="minorHAnsi" w:hAnsiTheme="minorHAnsi" w:cstheme="minorHAnsi"/>
        </w:rPr>
      </w:pPr>
      <w:r w:rsidRPr="00F6264C">
        <w:rPr>
          <w:rFonts w:asciiTheme="minorHAnsi" w:hAnsiTheme="minorHAnsi" w:cstheme="minorHAnsi"/>
        </w:rPr>
        <w:t xml:space="preserve">Seuls les professionnels salariés de l’ESAT </w:t>
      </w:r>
      <w:r w:rsidRPr="00F6264C">
        <w:rPr>
          <w:rFonts w:asciiTheme="minorHAnsi" w:hAnsiTheme="minorHAnsi" w:cstheme="minorHAnsi"/>
          <w:b/>
        </w:rPr>
        <w:t>dont la rémunération est exclusivement supportée par le budget commercial de l’ESAT,</w:t>
      </w:r>
      <w:r>
        <w:rPr>
          <w:rFonts w:asciiTheme="minorHAnsi" w:hAnsiTheme="minorHAnsi" w:cstheme="minorHAnsi"/>
        </w:rPr>
        <w:t xml:space="preserve"> peuvent sollicités le dispositif d’activité partielle</w:t>
      </w:r>
      <w:r w:rsidR="003F0E38">
        <w:rPr>
          <w:rFonts w:asciiTheme="minorHAnsi" w:hAnsiTheme="minorHAnsi" w:cstheme="minorHAnsi"/>
        </w:rPr>
        <w:t xml:space="preserve"> mise en place par le ministère du travail.</w:t>
      </w:r>
    </w:p>
    <w:p w14:paraId="64E38C61" w14:textId="77777777" w:rsidR="00D46CD6" w:rsidRPr="00F6264C" w:rsidRDefault="00D46CD6" w:rsidP="00D46CD6">
      <w:pPr>
        <w:pStyle w:val="Paragraphedeliste"/>
        <w:ind w:left="720"/>
        <w:jc w:val="both"/>
        <w:rPr>
          <w:rFonts w:asciiTheme="minorHAnsi" w:hAnsiTheme="minorHAnsi" w:cstheme="minorHAnsi"/>
        </w:rPr>
      </w:pPr>
    </w:p>
    <w:p w14:paraId="088D58B5" w14:textId="77777777" w:rsidR="00D46CD6" w:rsidRPr="00D8444E" w:rsidRDefault="00D46CD6" w:rsidP="00D46CD6">
      <w:pPr>
        <w:pStyle w:val="Paragraphedeliste"/>
        <w:numPr>
          <w:ilvl w:val="0"/>
          <w:numId w:val="11"/>
        </w:numPr>
        <w:jc w:val="both"/>
        <w:rPr>
          <w:rFonts w:asciiTheme="minorHAnsi" w:hAnsiTheme="minorHAnsi" w:cstheme="minorHAnsi"/>
          <w:b/>
          <w:color w:val="0070C0"/>
        </w:rPr>
      </w:pPr>
      <w:r w:rsidRPr="00D8444E">
        <w:rPr>
          <w:rFonts w:asciiTheme="minorHAnsi" w:hAnsiTheme="minorHAnsi" w:cstheme="minorHAnsi"/>
          <w:b/>
          <w:color w:val="0070C0"/>
        </w:rPr>
        <w:t>Recours à l’intérim, aux contrats à durée déterminée, aux heures supplémentaires</w:t>
      </w:r>
    </w:p>
    <w:p w14:paraId="3190C7B6" w14:textId="77777777" w:rsidR="00D46CD6" w:rsidRPr="005F6441" w:rsidRDefault="00D46CD6" w:rsidP="00D46CD6">
      <w:pPr>
        <w:jc w:val="both"/>
        <w:rPr>
          <w:rFonts w:cstheme="minorHAnsi"/>
          <w:sz w:val="24"/>
          <w:szCs w:val="24"/>
        </w:rPr>
      </w:pPr>
      <w:r w:rsidRPr="005F6441">
        <w:rPr>
          <w:rFonts w:cstheme="minorHAnsi"/>
          <w:sz w:val="24"/>
          <w:szCs w:val="24"/>
        </w:rPr>
        <w:t xml:space="preserve">Afin d’assurer la continuité de l’accompagnement des </w:t>
      </w:r>
      <w:r>
        <w:rPr>
          <w:rFonts w:cstheme="minorHAnsi"/>
          <w:sz w:val="24"/>
          <w:szCs w:val="24"/>
        </w:rPr>
        <w:t>personnes</w:t>
      </w:r>
      <w:r w:rsidRPr="005F6441">
        <w:rPr>
          <w:rFonts w:cstheme="minorHAnsi"/>
          <w:sz w:val="24"/>
          <w:szCs w:val="24"/>
        </w:rPr>
        <w:t xml:space="preserve">, les gestionnaires </w:t>
      </w:r>
      <w:r>
        <w:rPr>
          <w:rFonts w:cstheme="minorHAnsi"/>
          <w:sz w:val="24"/>
          <w:szCs w:val="24"/>
        </w:rPr>
        <w:t>sont autorisés à :</w:t>
      </w:r>
    </w:p>
    <w:p w14:paraId="1A4A4E30" w14:textId="77777777" w:rsidR="00D46CD6" w:rsidRPr="005F6441" w:rsidRDefault="00D46CD6" w:rsidP="00D46CD6">
      <w:pPr>
        <w:pStyle w:val="Paragraphedeliste"/>
        <w:numPr>
          <w:ilvl w:val="0"/>
          <w:numId w:val="3"/>
        </w:numPr>
        <w:jc w:val="both"/>
        <w:rPr>
          <w:rFonts w:asciiTheme="minorHAnsi" w:hAnsiTheme="minorHAnsi" w:cstheme="minorHAnsi"/>
        </w:rPr>
      </w:pPr>
      <w:r>
        <w:rPr>
          <w:rFonts w:asciiTheme="minorHAnsi" w:hAnsiTheme="minorHAnsi" w:cstheme="minorHAnsi"/>
        </w:rPr>
        <w:t xml:space="preserve">Recourir </w:t>
      </w:r>
      <w:r w:rsidRPr="005F6441">
        <w:rPr>
          <w:rFonts w:asciiTheme="minorHAnsi" w:hAnsiTheme="minorHAnsi" w:cstheme="minorHAnsi"/>
        </w:rPr>
        <w:t>à l’intérim et/ ou aux contrat</w:t>
      </w:r>
      <w:r>
        <w:rPr>
          <w:rFonts w:asciiTheme="minorHAnsi" w:hAnsiTheme="minorHAnsi" w:cstheme="minorHAnsi"/>
        </w:rPr>
        <w:t>s</w:t>
      </w:r>
      <w:r w:rsidRPr="005F6441">
        <w:rPr>
          <w:rFonts w:asciiTheme="minorHAnsi" w:hAnsiTheme="minorHAnsi" w:cstheme="minorHAnsi"/>
        </w:rPr>
        <w:t xml:space="preserve"> à durée déterminée</w:t>
      </w:r>
      <w:r>
        <w:rPr>
          <w:rFonts w:asciiTheme="minorHAnsi" w:hAnsiTheme="minorHAnsi" w:cstheme="minorHAnsi"/>
        </w:rPr>
        <w:t> ;</w:t>
      </w:r>
    </w:p>
    <w:p w14:paraId="2FA63C57" w14:textId="77777777" w:rsidR="00D46CD6" w:rsidRPr="005F6441" w:rsidRDefault="00D46CD6" w:rsidP="00D46CD6">
      <w:pPr>
        <w:pStyle w:val="Paragraphedeliste"/>
        <w:numPr>
          <w:ilvl w:val="0"/>
          <w:numId w:val="3"/>
        </w:numPr>
        <w:jc w:val="both"/>
        <w:rPr>
          <w:rFonts w:asciiTheme="minorHAnsi" w:hAnsiTheme="minorHAnsi" w:cstheme="minorHAnsi"/>
        </w:rPr>
      </w:pPr>
      <w:r w:rsidRPr="005F6441">
        <w:rPr>
          <w:rFonts w:asciiTheme="minorHAnsi" w:hAnsiTheme="minorHAnsi" w:cstheme="minorHAnsi"/>
        </w:rPr>
        <w:t>Dépasser les bornes horaires fixée</w:t>
      </w:r>
      <w:r>
        <w:rPr>
          <w:rFonts w:asciiTheme="minorHAnsi" w:hAnsiTheme="minorHAnsi" w:cstheme="minorHAnsi"/>
        </w:rPr>
        <w:t>s</w:t>
      </w:r>
      <w:r w:rsidRPr="005F6441">
        <w:rPr>
          <w:rFonts w:asciiTheme="minorHAnsi" w:hAnsiTheme="minorHAnsi" w:cstheme="minorHAnsi"/>
        </w:rPr>
        <w:t xml:space="preserve"> par le code du travail (dans la limite d’un contingent mensuel de 20 heures, pour une durée limitée et pour les personnels nécessaires à la prise en charge des résidents en application du décret n°2020-298 du 24 mars 2020</w:t>
      </w:r>
      <w:r>
        <w:rPr>
          <w:rFonts w:asciiTheme="minorHAnsi" w:hAnsiTheme="minorHAnsi" w:cstheme="minorHAnsi"/>
        </w:rPr>
        <w:t> ;</w:t>
      </w:r>
    </w:p>
    <w:p w14:paraId="1765923A" w14:textId="77777777" w:rsidR="00D46CD6" w:rsidRPr="005F6441" w:rsidRDefault="00D46CD6" w:rsidP="00D46CD6">
      <w:pPr>
        <w:pStyle w:val="Paragraphedeliste"/>
        <w:numPr>
          <w:ilvl w:val="0"/>
          <w:numId w:val="3"/>
        </w:numPr>
        <w:jc w:val="both"/>
        <w:rPr>
          <w:rFonts w:asciiTheme="minorHAnsi" w:hAnsiTheme="minorHAnsi" w:cstheme="minorHAnsi"/>
        </w:rPr>
      </w:pPr>
      <w:r w:rsidRPr="005F6441">
        <w:rPr>
          <w:rFonts w:asciiTheme="minorHAnsi" w:hAnsiTheme="minorHAnsi" w:cstheme="minorHAnsi"/>
        </w:rPr>
        <w:t>Proposer aux agents en temps part</w:t>
      </w:r>
      <w:r>
        <w:rPr>
          <w:rFonts w:asciiTheme="minorHAnsi" w:hAnsiTheme="minorHAnsi" w:cstheme="minorHAnsi"/>
        </w:rPr>
        <w:t>iel un passage en temps complet.</w:t>
      </w:r>
    </w:p>
    <w:p w14:paraId="2EA76C86" w14:textId="77777777" w:rsidR="00D46CD6" w:rsidRPr="0043533F" w:rsidRDefault="00D46CD6" w:rsidP="00D46CD6">
      <w:pPr>
        <w:jc w:val="both"/>
        <w:rPr>
          <w:rFonts w:cstheme="minorHAnsi"/>
        </w:rPr>
      </w:pPr>
      <w:r w:rsidRPr="005F6441">
        <w:rPr>
          <w:rFonts w:cstheme="minorHAnsi"/>
          <w:sz w:val="24"/>
          <w:szCs w:val="24"/>
        </w:rPr>
        <w:t>Les surcoûts liés au remplacement/recrutement</w:t>
      </w:r>
      <w:r>
        <w:rPr>
          <w:rFonts w:cstheme="minorHAnsi"/>
          <w:sz w:val="24"/>
          <w:szCs w:val="24"/>
        </w:rPr>
        <w:t xml:space="preserve"> de personnel </w:t>
      </w:r>
      <w:r w:rsidRPr="005F6441">
        <w:rPr>
          <w:rFonts w:cstheme="minorHAnsi"/>
          <w:b/>
          <w:sz w:val="24"/>
          <w:szCs w:val="24"/>
        </w:rPr>
        <w:t xml:space="preserve">seront </w:t>
      </w:r>
      <w:r>
        <w:rPr>
          <w:rFonts w:cstheme="minorHAnsi"/>
          <w:b/>
          <w:sz w:val="24"/>
          <w:szCs w:val="24"/>
        </w:rPr>
        <w:t>financés</w:t>
      </w:r>
      <w:r w:rsidRPr="005F6441">
        <w:rPr>
          <w:rFonts w:cstheme="minorHAnsi"/>
          <w:b/>
          <w:sz w:val="24"/>
          <w:szCs w:val="24"/>
        </w:rPr>
        <w:t xml:space="preserve"> </w:t>
      </w:r>
      <w:r>
        <w:rPr>
          <w:rFonts w:cstheme="minorHAnsi"/>
          <w:b/>
          <w:sz w:val="24"/>
          <w:szCs w:val="24"/>
        </w:rPr>
        <w:t xml:space="preserve">par </w:t>
      </w:r>
      <w:r w:rsidRPr="005F6441">
        <w:rPr>
          <w:rFonts w:cstheme="minorHAnsi"/>
          <w:b/>
          <w:sz w:val="24"/>
          <w:szCs w:val="24"/>
        </w:rPr>
        <w:t>l’ARS</w:t>
      </w:r>
      <w:r>
        <w:rPr>
          <w:rFonts w:cstheme="minorHAnsi"/>
          <w:sz w:val="24"/>
          <w:szCs w:val="24"/>
        </w:rPr>
        <w:t xml:space="preserve"> </w:t>
      </w:r>
      <w:r w:rsidRPr="005F6441">
        <w:rPr>
          <w:rFonts w:cstheme="minorHAnsi"/>
          <w:sz w:val="24"/>
          <w:szCs w:val="24"/>
        </w:rPr>
        <w:t xml:space="preserve">au </w:t>
      </w:r>
      <w:r>
        <w:rPr>
          <w:rFonts w:cstheme="minorHAnsi"/>
          <w:sz w:val="24"/>
          <w:szCs w:val="24"/>
        </w:rPr>
        <w:t xml:space="preserve">moment de la campagne budgétaire 2020 sur la base des justificatifs des dépenses fournis par l’établissement (tableau récapitulatif des heures effectuées et du coût horaire). </w:t>
      </w:r>
    </w:p>
    <w:p w14:paraId="67FB2605" w14:textId="77777777" w:rsidR="00D46CD6" w:rsidRDefault="00D46CD6" w:rsidP="00D46CD6">
      <w:pPr>
        <w:jc w:val="both"/>
        <w:rPr>
          <w:rFonts w:cstheme="minorHAnsi"/>
          <w:sz w:val="24"/>
          <w:szCs w:val="24"/>
        </w:rPr>
      </w:pPr>
      <w:r>
        <w:rPr>
          <w:rFonts w:cstheme="minorHAnsi"/>
          <w:sz w:val="24"/>
          <w:szCs w:val="24"/>
        </w:rPr>
        <w:t xml:space="preserve">Les salaires proposés devront respecter les grilles de rémunération de la convention collective en vigueur dans l’établissement. </w:t>
      </w:r>
    </w:p>
    <w:p w14:paraId="28EE89C0" w14:textId="77777777" w:rsidR="00D46CD6" w:rsidRPr="0043533F" w:rsidRDefault="00D46CD6" w:rsidP="00D46CD6">
      <w:pPr>
        <w:jc w:val="both"/>
        <w:rPr>
          <w:rFonts w:cstheme="minorHAnsi"/>
          <w:sz w:val="24"/>
          <w:szCs w:val="24"/>
        </w:rPr>
      </w:pPr>
    </w:p>
    <w:p w14:paraId="62274EDC" w14:textId="77777777" w:rsidR="00D46CD6" w:rsidRPr="00D8444E" w:rsidRDefault="00D46CD6" w:rsidP="00D46CD6">
      <w:pPr>
        <w:pStyle w:val="Paragraphedeliste"/>
        <w:numPr>
          <w:ilvl w:val="0"/>
          <w:numId w:val="11"/>
        </w:numPr>
        <w:jc w:val="both"/>
        <w:rPr>
          <w:rFonts w:asciiTheme="minorHAnsi" w:hAnsiTheme="minorHAnsi" w:cstheme="minorHAnsi"/>
          <w:b/>
          <w:color w:val="0070C0"/>
        </w:rPr>
      </w:pPr>
      <w:r w:rsidRPr="00D8444E">
        <w:rPr>
          <w:rFonts w:asciiTheme="minorHAnsi" w:hAnsiTheme="minorHAnsi" w:cstheme="minorHAnsi"/>
          <w:b/>
          <w:color w:val="0070C0"/>
        </w:rPr>
        <w:t>Augmentation du temps de présence du médecin coordonnateur</w:t>
      </w:r>
    </w:p>
    <w:p w14:paraId="19092C09" w14:textId="77777777" w:rsidR="00D46CD6" w:rsidRDefault="00D46CD6" w:rsidP="00D46CD6">
      <w:pPr>
        <w:jc w:val="both"/>
        <w:rPr>
          <w:rFonts w:cstheme="minorHAnsi"/>
        </w:rPr>
      </w:pPr>
      <w:r>
        <w:rPr>
          <w:rFonts w:cstheme="minorHAnsi"/>
          <w:sz w:val="24"/>
          <w:szCs w:val="24"/>
        </w:rPr>
        <w:t>Les établissements</w:t>
      </w:r>
      <w:r w:rsidRPr="005F6441">
        <w:rPr>
          <w:rFonts w:cstheme="minorHAnsi"/>
          <w:sz w:val="24"/>
          <w:szCs w:val="24"/>
        </w:rPr>
        <w:t xml:space="preserve"> ont la po</w:t>
      </w:r>
      <w:r>
        <w:rPr>
          <w:rFonts w:cstheme="minorHAnsi"/>
          <w:sz w:val="24"/>
          <w:szCs w:val="24"/>
        </w:rPr>
        <w:t>ssibilité d’augmenter jusqu’à 1</w:t>
      </w:r>
      <w:r w:rsidRPr="005F6441">
        <w:rPr>
          <w:rFonts w:cstheme="minorHAnsi"/>
          <w:sz w:val="24"/>
          <w:szCs w:val="24"/>
        </w:rPr>
        <w:t xml:space="preserve"> temps plein la présence des médecins coordonnateur</w:t>
      </w:r>
      <w:r>
        <w:rPr>
          <w:rFonts w:cstheme="minorHAnsi"/>
          <w:sz w:val="24"/>
          <w:szCs w:val="24"/>
        </w:rPr>
        <w:t>s</w:t>
      </w:r>
      <w:r w:rsidRPr="005F6441">
        <w:rPr>
          <w:rFonts w:cstheme="minorHAnsi"/>
          <w:sz w:val="24"/>
          <w:szCs w:val="24"/>
        </w:rPr>
        <w:t xml:space="preserve">. </w:t>
      </w:r>
      <w:r w:rsidRPr="005F6441">
        <w:rPr>
          <w:rFonts w:cstheme="minorHAnsi"/>
          <w:b/>
          <w:sz w:val="24"/>
          <w:szCs w:val="24"/>
        </w:rPr>
        <w:t xml:space="preserve">Cette mesure sera financée par l’ARS IDF </w:t>
      </w:r>
      <w:r w:rsidRPr="005F6441">
        <w:rPr>
          <w:rFonts w:cstheme="minorHAnsi"/>
          <w:sz w:val="24"/>
          <w:szCs w:val="24"/>
        </w:rPr>
        <w:t xml:space="preserve">au </w:t>
      </w:r>
      <w:r>
        <w:rPr>
          <w:rFonts w:cstheme="minorHAnsi"/>
          <w:sz w:val="24"/>
          <w:szCs w:val="24"/>
        </w:rPr>
        <w:t xml:space="preserve">moment de la </w:t>
      </w:r>
      <w:r>
        <w:rPr>
          <w:rFonts w:cstheme="minorHAnsi"/>
          <w:sz w:val="24"/>
          <w:szCs w:val="24"/>
        </w:rPr>
        <w:lastRenderedPageBreak/>
        <w:t>campagne budgétaire 2020 sur la base des justificatifs de dépense fournis par l’établissement.</w:t>
      </w:r>
    </w:p>
    <w:p w14:paraId="0FEB0E25" w14:textId="77777777" w:rsidR="00D46CD6" w:rsidRPr="008433AA" w:rsidRDefault="00D46CD6" w:rsidP="00D46CD6">
      <w:pPr>
        <w:jc w:val="both"/>
        <w:rPr>
          <w:rFonts w:cstheme="minorHAnsi"/>
        </w:rPr>
      </w:pPr>
    </w:p>
    <w:p w14:paraId="478A4FBF" w14:textId="77777777" w:rsidR="00D46CD6" w:rsidRPr="00D8444E" w:rsidRDefault="00D46CD6" w:rsidP="00D46CD6">
      <w:pPr>
        <w:pStyle w:val="Paragraphedeliste"/>
        <w:numPr>
          <w:ilvl w:val="0"/>
          <w:numId w:val="11"/>
        </w:numPr>
        <w:jc w:val="both"/>
        <w:rPr>
          <w:rFonts w:asciiTheme="minorHAnsi" w:hAnsiTheme="minorHAnsi" w:cstheme="minorHAnsi"/>
          <w:b/>
          <w:color w:val="0070C0"/>
        </w:rPr>
      </w:pPr>
      <w:r w:rsidRPr="00D8444E">
        <w:rPr>
          <w:rFonts w:asciiTheme="minorHAnsi" w:hAnsiTheme="minorHAnsi" w:cstheme="minorHAnsi"/>
          <w:b/>
          <w:color w:val="0070C0"/>
        </w:rPr>
        <w:t>Recours aux professionnels libéraux (cf. lettre réseau CNAMTS)</w:t>
      </w:r>
    </w:p>
    <w:p w14:paraId="202235F8" w14:textId="77777777" w:rsidR="00D46CD6" w:rsidRPr="009D041E" w:rsidRDefault="00D46CD6" w:rsidP="00D46CD6">
      <w:pPr>
        <w:jc w:val="both"/>
        <w:rPr>
          <w:rFonts w:cstheme="minorHAnsi"/>
          <w:b/>
          <w:sz w:val="24"/>
          <w:szCs w:val="24"/>
        </w:rPr>
      </w:pPr>
      <w:r>
        <w:rPr>
          <w:rFonts w:cstheme="minorHAnsi"/>
          <w:sz w:val="24"/>
          <w:szCs w:val="24"/>
        </w:rPr>
        <w:t xml:space="preserve">Dans toute la mesure du possible, les ESMS sont incités à maintenir leurs interventions auprès des personnes qu’ils accompagnent habituellement et auxquels ils dispensent habituellement des soins. Par conséquent, les ESMS sont autorisés, lorsque les soins doivent être assurés à titre exceptionnel par des professionnels libéraux (médecins, infirmiers, masseurs kinésithérapeutes, orthophonistes…) à faire appel à ces professionnels </w:t>
      </w:r>
      <w:r w:rsidRPr="009D041E">
        <w:rPr>
          <w:rFonts w:cstheme="minorHAnsi"/>
          <w:b/>
          <w:sz w:val="24"/>
          <w:szCs w:val="24"/>
        </w:rPr>
        <w:t>sans demande d’accord préalable et en sus de la dotation versée par l’ARS. Ces interventions seront financé</w:t>
      </w:r>
      <w:r>
        <w:rPr>
          <w:rFonts w:cstheme="minorHAnsi"/>
          <w:b/>
          <w:sz w:val="24"/>
          <w:szCs w:val="24"/>
        </w:rPr>
        <w:t>e</w:t>
      </w:r>
      <w:r w:rsidRPr="009D041E">
        <w:rPr>
          <w:rFonts w:cstheme="minorHAnsi"/>
          <w:b/>
          <w:sz w:val="24"/>
          <w:szCs w:val="24"/>
        </w:rPr>
        <w:t>s sur le risque individuel (carte vitale)</w:t>
      </w:r>
      <w:r>
        <w:rPr>
          <w:rFonts w:cstheme="minorHAnsi"/>
          <w:b/>
          <w:sz w:val="24"/>
          <w:szCs w:val="24"/>
        </w:rPr>
        <w:t>.</w:t>
      </w:r>
    </w:p>
    <w:p w14:paraId="5B7D2DEE" w14:textId="77777777" w:rsidR="00D46CD6" w:rsidRDefault="00D46CD6" w:rsidP="00D46CD6">
      <w:pPr>
        <w:jc w:val="both"/>
        <w:rPr>
          <w:rFonts w:cstheme="minorHAnsi"/>
          <w:b/>
          <w:color w:val="0070C0"/>
          <w:sz w:val="24"/>
          <w:szCs w:val="24"/>
        </w:rPr>
      </w:pPr>
    </w:p>
    <w:p w14:paraId="6C57DE32" w14:textId="77777777" w:rsidR="00D46CD6" w:rsidRPr="00D8444E" w:rsidRDefault="00D46CD6" w:rsidP="00D46CD6">
      <w:pPr>
        <w:pStyle w:val="Paragraphedeliste"/>
        <w:numPr>
          <w:ilvl w:val="0"/>
          <w:numId w:val="11"/>
        </w:numPr>
        <w:jc w:val="both"/>
        <w:rPr>
          <w:rFonts w:asciiTheme="minorHAnsi" w:hAnsiTheme="minorHAnsi" w:cstheme="minorHAnsi"/>
          <w:b/>
          <w:color w:val="0070C0"/>
        </w:rPr>
      </w:pPr>
      <w:r w:rsidRPr="00D8444E">
        <w:rPr>
          <w:rFonts w:asciiTheme="minorHAnsi" w:hAnsiTheme="minorHAnsi" w:cstheme="minorHAnsi"/>
          <w:b/>
          <w:color w:val="0070C0"/>
        </w:rPr>
        <w:t xml:space="preserve">Recours aux masseurs kinésithérapeutes libéraux </w:t>
      </w:r>
    </w:p>
    <w:p w14:paraId="01F42319" w14:textId="77777777" w:rsidR="00D46CD6" w:rsidRDefault="00D46CD6" w:rsidP="00D46CD6">
      <w:pPr>
        <w:jc w:val="both"/>
        <w:rPr>
          <w:rFonts w:cstheme="minorHAnsi"/>
          <w:sz w:val="24"/>
          <w:szCs w:val="24"/>
        </w:rPr>
      </w:pPr>
      <w:r>
        <w:rPr>
          <w:rFonts w:cstheme="minorHAnsi"/>
          <w:sz w:val="24"/>
          <w:szCs w:val="24"/>
        </w:rPr>
        <w:t>L</w:t>
      </w:r>
      <w:r w:rsidRPr="002E68F5">
        <w:rPr>
          <w:rFonts w:cstheme="minorHAnsi"/>
          <w:sz w:val="24"/>
          <w:szCs w:val="24"/>
        </w:rPr>
        <w:t xml:space="preserve">’ARS autorise les </w:t>
      </w:r>
      <w:r>
        <w:rPr>
          <w:rFonts w:cstheme="minorHAnsi"/>
          <w:sz w:val="24"/>
          <w:szCs w:val="24"/>
        </w:rPr>
        <w:t>masseurs kinésithérapeutes</w:t>
      </w:r>
      <w:r w:rsidRPr="002E68F5">
        <w:rPr>
          <w:rFonts w:cstheme="minorHAnsi"/>
          <w:sz w:val="24"/>
          <w:szCs w:val="24"/>
        </w:rPr>
        <w:t xml:space="preserve"> à intervenir </w:t>
      </w:r>
      <w:r>
        <w:rPr>
          <w:rFonts w:cstheme="minorHAnsi"/>
          <w:sz w:val="24"/>
          <w:szCs w:val="24"/>
        </w:rPr>
        <w:t xml:space="preserve">dans les établissements </w:t>
      </w:r>
      <w:r w:rsidRPr="002E68F5">
        <w:rPr>
          <w:rFonts w:cstheme="minorHAnsi"/>
          <w:sz w:val="24"/>
          <w:szCs w:val="24"/>
        </w:rPr>
        <w:t xml:space="preserve">pour les aider en réalisant des </w:t>
      </w:r>
      <w:r w:rsidRPr="007A6175">
        <w:rPr>
          <w:rFonts w:cstheme="minorHAnsi"/>
          <w:b/>
          <w:sz w:val="24"/>
          <w:szCs w:val="24"/>
          <w:u w:val="single"/>
        </w:rPr>
        <w:t>actes de type aides-soignants</w:t>
      </w:r>
      <w:r>
        <w:rPr>
          <w:rFonts w:cstheme="minorHAnsi"/>
          <w:sz w:val="24"/>
          <w:szCs w:val="24"/>
        </w:rPr>
        <w:t xml:space="preserve">. </w:t>
      </w:r>
    </w:p>
    <w:p w14:paraId="0DF31E2C" w14:textId="77777777" w:rsidR="00D46CD6" w:rsidRPr="00F6264C" w:rsidRDefault="00D46CD6" w:rsidP="00D46CD6">
      <w:pPr>
        <w:jc w:val="both"/>
        <w:rPr>
          <w:rFonts w:cstheme="minorHAnsi"/>
        </w:rPr>
      </w:pPr>
      <w:r w:rsidRPr="007A6175">
        <w:rPr>
          <w:rFonts w:cstheme="minorHAnsi"/>
          <w:sz w:val="24"/>
          <w:szCs w:val="24"/>
        </w:rPr>
        <w:t>Une rémunération forfaitaire de 130€ brut</w:t>
      </w:r>
      <w:r>
        <w:rPr>
          <w:rFonts w:cstheme="minorHAnsi"/>
          <w:sz w:val="24"/>
          <w:szCs w:val="24"/>
        </w:rPr>
        <w:t>s</w:t>
      </w:r>
      <w:r w:rsidRPr="007A6175">
        <w:rPr>
          <w:rFonts w:cstheme="minorHAnsi"/>
          <w:sz w:val="24"/>
          <w:szCs w:val="24"/>
        </w:rPr>
        <w:t xml:space="preserve"> pour 3 heures d’intervention sera versé</w:t>
      </w:r>
      <w:r>
        <w:rPr>
          <w:rFonts w:cstheme="minorHAnsi"/>
          <w:sz w:val="24"/>
          <w:szCs w:val="24"/>
        </w:rPr>
        <w:t>e</w:t>
      </w:r>
      <w:r w:rsidRPr="007A6175">
        <w:rPr>
          <w:rFonts w:cstheme="minorHAnsi"/>
          <w:sz w:val="24"/>
          <w:szCs w:val="24"/>
        </w:rPr>
        <w:t xml:space="preserve"> au</w:t>
      </w:r>
      <w:r w:rsidRPr="00146F6E">
        <w:rPr>
          <w:rFonts w:cstheme="minorHAnsi"/>
          <w:sz w:val="24"/>
          <w:szCs w:val="24"/>
        </w:rPr>
        <w:t xml:space="preserve"> </w:t>
      </w:r>
      <w:r>
        <w:rPr>
          <w:rFonts w:cstheme="minorHAnsi"/>
          <w:sz w:val="24"/>
          <w:szCs w:val="24"/>
        </w:rPr>
        <w:t>masseur kinésithérapeute</w:t>
      </w:r>
      <w:r w:rsidRPr="002E68F5">
        <w:rPr>
          <w:rFonts w:cstheme="minorHAnsi"/>
          <w:sz w:val="24"/>
          <w:szCs w:val="24"/>
        </w:rPr>
        <w:t xml:space="preserve"> </w:t>
      </w:r>
      <w:r w:rsidRPr="007A6175">
        <w:rPr>
          <w:rFonts w:cstheme="minorHAnsi"/>
          <w:sz w:val="24"/>
          <w:szCs w:val="24"/>
        </w:rPr>
        <w:t>par l’établissement</w:t>
      </w:r>
      <w:r>
        <w:rPr>
          <w:rFonts w:cstheme="minorHAnsi"/>
          <w:sz w:val="24"/>
          <w:szCs w:val="24"/>
        </w:rPr>
        <w:t xml:space="preserve"> </w:t>
      </w:r>
      <w:r w:rsidRPr="00D26C21">
        <w:rPr>
          <w:rFonts w:cstheme="minorHAnsi"/>
          <w:b/>
          <w:sz w:val="24"/>
          <w:szCs w:val="24"/>
        </w:rPr>
        <w:t>sous forme d’honoraire</w:t>
      </w:r>
      <w:r>
        <w:rPr>
          <w:rFonts w:cstheme="minorHAnsi"/>
          <w:b/>
          <w:sz w:val="24"/>
          <w:szCs w:val="24"/>
        </w:rPr>
        <w:t>s (sans charges supplémentaires pour les établissements).</w:t>
      </w:r>
      <w:r w:rsidRPr="002E68F5">
        <w:rPr>
          <w:rFonts w:cstheme="minorHAnsi"/>
          <w:b/>
          <w:sz w:val="24"/>
          <w:szCs w:val="24"/>
        </w:rPr>
        <w:t xml:space="preserve"> </w:t>
      </w:r>
      <w:r w:rsidRPr="00D26C21">
        <w:rPr>
          <w:rFonts w:cstheme="minorHAnsi"/>
          <w:sz w:val="24"/>
          <w:szCs w:val="24"/>
        </w:rPr>
        <w:t>Le financement sera assuré par l’ARS IDF au</w:t>
      </w:r>
      <w:r w:rsidRPr="005F6441">
        <w:rPr>
          <w:rFonts w:cstheme="minorHAnsi"/>
          <w:sz w:val="24"/>
          <w:szCs w:val="24"/>
        </w:rPr>
        <w:t xml:space="preserve"> </w:t>
      </w:r>
      <w:r>
        <w:rPr>
          <w:rFonts w:cstheme="minorHAnsi"/>
          <w:sz w:val="24"/>
          <w:szCs w:val="24"/>
        </w:rPr>
        <w:t>moment de la campagne budgétaire 2020 sur la base des justificatifs des dépenses fournis par l’établissement (tableau récapitulatif des vacations effectuées).</w:t>
      </w:r>
    </w:p>
    <w:p w14:paraId="42D93848" w14:textId="77777777" w:rsidR="00D46CD6" w:rsidRPr="00F6264C" w:rsidRDefault="00D46CD6" w:rsidP="00D46CD6">
      <w:pPr>
        <w:pStyle w:val="Paragraphedeliste"/>
        <w:numPr>
          <w:ilvl w:val="0"/>
          <w:numId w:val="11"/>
        </w:numPr>
        <w:jc w:val="both"/>
        <w:rPr>
          <w:rFonts w:asciiTheme="minorHAnsi" w:hAnsiTheme="minorHAnsi" w:cstheme="minorHAnsi"/>
          <w:b/>
          <w:color w:val="0070C0"/>
        </w:rPr>
      </w:pPr>
      <w:r w:rsidRPr="00F6264C">
        <w:rPr>
          <w:rFonts w:asciiTheme="minorHAnsi" w:hAnsiTheme="minorHAnsi" w:cstheme="minorHAnsi"/>
          <w:b/>
          <w:color w:val="0070C0"/>
        </w:rPr>
        <w:t xml:space="preserve">Recours aux pédicures podologues </w:t>
      </w:r>
    </w:p>
    <w:p w14:paraId="2250F8C7" w14:textId="77777777" w:rsidR="00D46CD6" w:rsidRDefault="00D46CD6" w:rsidP="00D46CD6">
      <w:pPr>
        <w:jc w:val="both"/>
        <w:rPr>
          <w:rFonts w:cstheme="minorHAnsi"/>
          <w:sz w:val="24"/>
          <w:szCs w:val="24"/>
        </w:rPr>
      </w:pPr>
      <w:r>
        <w:rPr>
          <w:rFonts w:cstheme="minorHAnsi"/>
          <w:sz w:val="24"/>
          <w:szCs w:val="24"/>
        </w:rPr>
        <w:t>L</w:t>
      </w:r>
      <w:r w:rsidRPr="002E68F5">
        <w:rPr>
          <w:rFonts w:cstheme="minorHAnsi"/>
          <w:sz w:val="24"/>
          <w:szCs w:val="24"/>
        </w:rPr>
        <w:t xml:space="preserve">’ARS autorise les </w:t>
      </w:r>
      <w:r>
        <w:rPr>
          <w:rFonts w:cstheme="minorHAnsi"/>
          <w:sz w:val="24"/>
          <w:szCs w:val="24"/>
        </w:rPr>
        <w:t>podologues</w:t>
      </w:r>
      <w:r w:rsidRPr="002E68F5">
        <w:rPr>
          <w:rFonts w:cstheme="minorHAnsi"/>
          <w:sz w:val="24"/>
          <w:szCs w:val="24"/>
        </w:rPr>
        <w:t xml:space="preserve"> à intervenir </w:t>
      </w:r>
      <w:r>
        <w:rPr>
          <w:rFonts w:cstheme="minorHAnsi"/>
          <w:sz w:val="24"/>
          <w:szCs w:val="24"/>
        </w:rPr>
        <w:t>dans les établissements</w:t>
      </w:r>
      <w:r w:rsidRPr="002E68F5">
        <w:rPr>
          <w:rFonts w:cstheme="minorHAnsi"/>
          <w:sz w:val="24"/>
          <w:szCs w:val="24"/>
        </w:rPr>
        <w:t xml:space="preserve"> pour les aider en réalisant des </w:t>
      </w:r>
      <w:r w:rsidRPr="007A6175">
        <w:rPr>
          <w:rFonts w:cstheme="minorHAnsi"/>
          <w:b/>
          <w:sz w:val="24"/>
          <w:szCs w:val="24"/>
          <w:u w:val="single"/>
        </w:rPr>
        <w:t>actes de type aides-soignants</w:t>
      </w:r>
      <w:r>
        <w:rPr>
          <w:rFonts w:cstheme="minorHAnsi"/>
          <w:sz w:val="24"/>
          <w:szCs w:val="24"/>
        </w:rPr>
        <w:t xml:space="preserve">. </w:t>
      </w:r>
    </w:p>
    <w:p w14:paraId="17649CDF" w14:textId="77777777" w:rsidR="00D46CD6" w:rsidRPr="006919DD" w:rsidRDefault="00D46CD6" w:rsidP="00D46CD6">
      <w:pPr>
        <w:jc w:val="both"/>
        <w:rPr>
          <w:rFonts w:cstheme="minorHAnsi"/>
        </w:rPr>
      </w:pPr>
      <w:r w:rsidRPr="007A6175">
        <w:rPr>
          <w:rFonts w:cstheme="minorHAnsi"/>
          <w:sz w:val="24"/>
          <w:szCs w:val="24"/>
        </w:rPr>
        <w:t>Une rémunération forfaitaire de 130€ brut pour 3 heures d’intervention sera versé</w:t>
      </w:r>
      <w:r>
        <w:rPr>
          <w:rFonts w:cstheme="minorHAnsi"/>
          <w:sz w:val="24"/>
          <w:szCs w:val="24"/>
        </w:rPr>
        <w:t>e</w:t>
      </w:r>
      <w:r w:rsidRPr="007A6175">
        <w:rPr>
          <w:rFonts w:cstheme="minorHAnsi"/>
          <w:sz w:val="24"/>
          <w:szCs w:val="24"/>
        </w:rPr>
        <w:t xml:space="preserve"> au </w:t>
      </w:r>
      <w:r>
        <w:rPr>
          <w:rFonts w:cstheme="minorHAnsi"/>
          <w:sz w:val="24"/>
          <w:szCs w:val="24"/>
        </w:rPr>
        <w:t>pédicure podologue</w:t>
      </w:r>
      <w:r w:rsidRPr="007A6175">
        <w:rPr>
          <w:rFonts w:cstheme="minorHAnsi"/>
          <w:sz w:val="24"/>
          <w:szCs w:val="24"/>
        </w:rPr>
        <w:t xml:space="preserve"> par l’établissement</w:t>
      </w:r>
      <w:r>
        <w:rPr>
          <w:rFonts w:cstheme="minorHAnsi"/>
          <w:sz w:val="24"/>
          <w:szCs w:val="24"/>
        </w:rPr>
        <w:t xml:space="preserve"> </w:t>
      </w:r>
      <w:r w:rsidRPr="00D26C21">
        <w:rPr>
          <w:rFonts w:cstheme="minorHAnsi"/>
          <w:b/>
          <w:sz w:val="24"/>
          <w:szCs w:val="24"/>
        </w:rPr>
        <w:t>sous forme d’honoraires</w:t>
      </w:r>
      <w:r>
        <w:rPr>
          <w:rFonts w:cstheme="minorHAnsi"/>
          <w:b/>
          <w:sz w:val="24"/>
          <w:szCs w:val="24"/>
        </w:rPr>
        <w:t xml:space="preserve"> (sans charges supplémentaires pour les établissements).</w:t>
      </w:r>
      <w:r w:rsidRPr="002E68F5">
        <w:rPr>
          <w:rFonts w:cstheme="minorHAnsi"/>
          <w:b/>
          <w:sz w:val="24"/>
          <w:szCs w:val="24"/>
        </w:rPr>
        <w:t xml:space="preserve"> </w:t>
      </w:r>
      <w:r w:rsidRPr="00D26C21">
        <w:rPr>
          <w:rFonts w:cstheme="minorHAnsi"/>
          <w:sz w:val="24"/>
          <w:szCs w:val="24"/>
        </w:rPr>
        <w:t>Le financement sera assuré par l’ARS IDF</w:t>
      </w:r>
      <w:r w:rsidRPr="005F6441">
        <w:rPr>
          <w:rFonts w:cstheme="minorHAnsi"/>
          <w:b/>
          <w:sz w:val="24"/>
          <w:szCs w:val="24"/>
        </w:rPr>
        <w:t xml:space="preserve"> </w:t>
      </w:r>
      <w:r w:rsidRPr="005F6441">
        <w:rPr>
          <w:rFonts w:cstheme="minorHAnsi"/>
          <w:sz w:val="24"/>
          <w:szCs w:val="24"/>
        </w:rPr>
        <w:t xml:space="preserve">au </w:t>
      </w:r>
      <w:r>
        <w:rPr>
          <w:rFonts w:cstheme="minorHAnsi"/>
          <w:sz w:val="24"/>
          <w:szCs w:val="24"/>
        </w:rPr>
        <w:t>moment de la campagne budgétaire 2020 sur la base des justificatifs des dépenses fournis par l’établissement (tableau récapitulatif des vacations effectuées).</w:t>
      </w:r>
    </w:p>
    <w:p w14:paraId="09E2E1CB" w14:textId="77777777" w:rsidR="00D46CD6" w:rsidRPr="00F6264C" w:rsidRDefault="00D46CD6" w:rsidP="00D46CD6">
      <w:pPr>
        <w:pStyle w:val="Paragraphedeliste"/>
        <w:numPr>
          <w:ilvl w:val="0"/>
          <w:numId w:val="11"/>
        </w:numPr>
        <w:jc w:val="both"/>
        <w:rPr>
          <w:rFonts w:asciiTheme="minorHAnsi" w:hAnsiTheme="minorHAnsi" w:cstheme="minorHAnsi"/>
          <w:b/>
          <w:color w:val="0070C0"/>
        </w:rPr>
      </w:pPr>
      <w:r w:rsidRPr="00F6264C">
        <w:rPr>
          <w:rFonts w:asciiTheme="minorHAnsi" w:hAnsiTheme="minorHAnsi" w:cstheme="minorHAnsi"/>
          <w:b/>
          <w:color w:val="0070C0"/>
        </w:rPr>
        <w:t xml:space="preserve">Intervention des SSIAD dans les ESMS handicap </w:t>
      </w:r>
    </w:p>
    <w:p w14:paraId="5FFCE6DC" w14:textId="77777777" w:rsidR="00D46CD6" w:rsidRPr="00F6264C" w:rsidRDefault="00D46CD6" w:rsidP="00D46CD6">
      <w:pPr>
        <w:jc w:val="both"/>
        <w:rPr>
          <w:rFonts w:cstheme="minorHAnsi"/>
          <w:sz w:val="24"/>
          <w:szCs w:val="24"/>
        </w:rPr>
      </w:pPr>
      <w:r w:rsidRPr="00F6264C">
        <w:rPr>
          <w:rFonts w:cstheme="minorHAnsi"/>
          <w:sz w:val="24"/>
          <w:szCs w:val="24"/>
        </w:rPr>
        <w:t xml:space="preserve">La réaffirmation du rôle des SSIAD dans leurs interventions auprès des personnes à domicile prend une importance accrue dans le contexte lié au COVID 19. </w:t>
      </w:r>
      <w:r w:rsidRPr="00F6264C">
        <w:rPr>
          <w:rFonts w:cstheme="minorHAnsi"/>
          <w:b/>
          <w:sz w:val="24"/>
          <w:szCs w:val="24"/>
        </w:rPr>
        <w:t>A ce titre, les SSIAD sont désormais encouragés à intervenir en ESMS</w:t>
      </w:r>
      <w:r w:rsidRPr="00F6264C">
        <w:rPr>
          <w:rFonts w:cstheme="minorHAnsi"/>
          <w:sz w:val="24"/>
          <w:szCs w:val="24"/>
        </w:rPr>
        <w:t xml:space="preserve"> (en complément des dispositifs d’intervention des infirmiers libéraux ou d’astreintes de nuit) en utilisant aux maximum les dérogations </w:t>
      </w:r>
      <w:r w:rsidRPr="00F6264C">
        <w:rPr>
          <w:rFonts w:cstheme="minorHAnsi"/>
          <w:sz w:val="24"/>
          <w:szCs w:val="24"/>
        </w:rPr>
        <w:lastRenderedPageBreak/>
        <w:t xml:space="preserve">prévues par l’ordonnance n°2020-313 du 25 mars 2020 relative aux adaptations des règles d’organisation et de fonctionnement des établissements et services médico-sociaux </w:t>
      </w:r>
    </w:p>
    <w:p w14:paraId="04317605" w14:textId="77777777" w:rsidR="00D46CD6" w:rsidRPr="00F6264C" w:rsidRDefault="00D46CD6" w:rsidP="00D46CD6">
      <w:pPr>
        <w:pStyle w:val="Paragraphedeliste"/>
        <w:numPr>
          <w:ilvl w:val="0"/>
          <w:numId w:val="4"/>
        </w:numPr>
        <w:jc w:val="both"/>
        <w:rPr>
          <w:rFonts w:asciiTheme="minorHAnsi" w:hAnsiTheme="minorHAnsi" w:cstheme="minorHAnsi"/>
        </w:rPr>
      </w:pPr>
      <w:r w:rsidRPr="00F6264C">
        <w:rPr>
          <w:rFonts w:asciiTheme="minorHAnsi" w:hAnsiTheme="minorHAnsi" w:cstheme="minorHAnsi"/>
        </w:rPr>
        <w:t xml:space="preserve">Possibilité de déroger à la zone d’intervention </w:t>
      </w:r>
    </w:p>
    <w:p w14:paraId="78894719" w14:textId="77777777" w:rsidR="00D46CD6" w:rsidRPr="00F6264C" w:rsidRDefault="00D46CD6" w:rsidP="00D46CD6">
      <w:pPr>
        <w:pStyle w:val="Paragraphedeliste"/>
        <w:numPr>
          <w:ilvl w:val="0"/>
          <w:numId w:val="4"/>
        </w:numPr>
        <w:jc w:val="both"/>
        <w:rPr>
          <w:rFonts w:asciiTheme="minorHAnsi" w:hAnsiTheme="minorHAnsi" w:cstheme="minorHAnsi"/>
        </w:rPr>
      </w:pPr>
      <w:r w:rsidRPr="00F6264C">
        <w:rPr>
          <w:rFonts w:asciiTheme="minorHAnsi" w:hAnsiTheme="minorHAnsi" w:cstheme="minorHAnsi"/>
        </w:rPr>
        <w:t>Possibilité de déroger à la capacité dans la limite de 120 % de leur capacité autorisée, en veillant à maintenir des conditions de sécurité suffisante dans le contexte de l'épidémie de covid-19</w:t>
      </w:r>
    </w:p>
    <w:p w14:paraId="45798D82" w14:textId="3CC265A8" w:rsidR="00D46CD6" w:rsidRPr="00F6264C" w:rsidRDefault="00D46CD6" w:rsidP="00D46CD6">
      <w:pPr>
        <w:jc w:val="both"/>
        <w:rPr>
          <w:rFonts w:cstheme="minorHAnsi"/>
        </w:rPr>
      </w:pPr>
      <w:r w:rsidRPr="00F6264C">
        <w:rPr>
          <w:rFonts w:cstheme="minorHAnsi"/>
          <w:sz w:val="24"/>
          <w:szCs w:val="24"/>
        </w:rPr>
        <w:t xml:space="preserve">Les surcoûts liés au remplacement/recrutement de personnel soignant seront financés par l’ARS au moment de la campagne budgétaire 2020 sur la base des justificatifs des dépenses fournis par l’établissement (tableau récapitulatif des heures effectuées et du coût horaire). </w:t>
      </w:r>
    </w:p>
    <w:p w14:paraId="63367EC7" w14:textId="77777777" w:rsidR="00D46CD6" w:rsidRDefault="00D46CD6" w:rsidP="00D46CD6">
      <w:pPr>
        <w:jc w:val="both"/>
        <w:rPr>
          <w:rFonts w:cstheme="minorHAnsi"/>
          <w:sz w:val="24"/>
          <w:szCs w:val="24"/>
        </w:rPr>
      </w:pPr>
      <w:r w:rsidRPr="00F6264C">
        <w:rPr>
          <w:rFonts w:cstheme="minorHAnsi"/>
          <w:sz w:val="24"/>
          <w:szCs w:val="24"/>
        </w:rPr>
        <w:t>Les salaires proposés devront respecter les grilles de rémunération de la convention collective en vigueur dans l’établissement.</w:t>
      </w:r>
      <w:r>
        <w:rPr>
          <w:rFonts w:cstheme="minorHAnsi"/>
          <w:sz w:val="24"/>
          <w:szCs w:val="24"/>
        </w:rPr>
        <w:t xml:space="preserve"> </w:t>
      </w:r>
    </w:p>
    <w:p w14:paraId="6D6B4425" w14:textId="77777777" w:rsidR="00277670" w:rsidRDefault="00277670" w:rsidP="001B0869">
      <w:pPr>
        <w:spacing w:after="0"/>
        <w:jc w:val="center"/>
        <w:rPr>
          <w:b/>
          <w:sz w:val="28"/>
          <w:szCs w:val="28"/>
        </w:rPr>
      </w:pPr>
    </w:p>
    <w:sectPr w:rsidR="00277670" w:rsidSect="001B0869">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C8C9E" w14:textId="77777777" w:rsidR="00A864BF" w:rsidRDefault="00A864BF" w:rsidP="005B078D">
      <w:pPr>
        <w:spacing w:after="0" w:line="240" w:lineRule="auto"/>
      </w:pPr>
      <w:r>
        <w:separator/>
      </w:r>
    </w:p>
  </w:endnote>
  <w:endnote w:type="continuationSeparator" w:id="0">
    <w:p w14:paraId="40BA29FD" w14:textId="77777777" w:rsidR="00A864BF" w:rsidRDefault="00A864BF" w:rsidP="005B07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04500"/>
      <w:docPartObj>
        <w:docPartGallery w:val="Page Numbers (Bottom of Page)"/>
        <w:docPartUnique/>
      </w:docPartObj>
    </w:sdtPr>
    <w:sdtEndPr/>
    <w:sdtContent>
      <w:p w14:paraId="326F798A" w14:textId="2AF49E42" w:rsidR="005B078D" w:rsidRDefault="005B078D">
        <w:pPr>
          <w:pStyle w:val="Pieddepage"/>
          <w:jc w:val="right"/>
        </w:pPr>
        <w:r>
          <w:fldChar w:fldCharType="begin"/>
        </w:r>
        <w:r>
          <w:instrText>PAGE   \* MERGEFORMAT</w:instrText>
        </w:r>
        <w:r>
          <w:fldChar w:fldCharType="separate"/>
        </w:r>
        <w:r w:rsidR="00996A90">
          <w:rPr>
            <w:noProof/>
          </w:rPr>
          <w:t>1</w:t>
        </w:r>
        <w:r>
          <w:fldChar w:fldCharType="end"/>
        </w:r>
      </w:p>
    </w:sdtContent>
  </w:sdt>
  <w:p w14:paraId="79968177" w14:textId="77777777" w:rsidR="005B078D" w:rsidRDefault="005B078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9DF162" w14:textId="77777777" w:rsidR="00A864BF" w:rsidRDefault="00A864BF" w:rsidP="005B078D">
      <w:pPr>
        <w:spacing w:after="0" w:line="240" w:lineRule="auto"/>
      </w:pPr>
      <w:r>
        <w:separator/>
      </w:r>
    </w:p>
  </w:footnote>
  <w:footnote w:type="continuationSeparator" w:id="0">
    <w:p w14:paraId="523BD78D" w14:textId="77777777" w:rsidR="00A864BF" w:rsidRDefault="00A864BF" w:rsidP="005B07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512E" w14:textId="5276454B" w:rsidR="00277670" w:rsidRDefault="00277670" w:rsidP="00277670">
    <w:pPr>
      <w:pStyle w:val="En-tte"/>
      <w:ind w:left="-567"/>
    </w:pPr>
    <w:r w:rsidRPr="00277670">
      <w:rPr>
        <w:rFonts w:ascii="Arial" w:eastAsia="Calibri" w:hAnsi="Arial" w:cs="Arial"/>
        <w:noProof/>
        <w:lang w:eastAsia="fr-FR"/>
      </w:rPr>
      <w:drawing>
        <wp:inline distT="0" distB="0" distL="0" distR="0" wp14:anchorId="1E4D2816" wp14:editId="1107A5AB">
          <wp:extent cx="1181735" cy="681355"/>
          <wp:effectExtent l="0" t="0" r="0" b="4445"/>
          <wp:docPr id="1" name="Image 1" descr="Logo 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AR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81355"/>
                  </a:xfrm>
                  <a:prstGeom prst="rect">
                    <a:avLst/>
                  </a:prstGeom>
                  <a:noFill/>
                  <a:ln>
                    <a:noFill/>
                  </a:ln>
                </pic:spPr>
              </pic:pic>
            </a:graphicData>
          </a:graphic>
        </wp:inline>
      </w:drawing>
    </w:r>
  </w:p>
  <w:p w14:paraId="0DDEF97A" w14:textId="7BCF5A1B" w:rsidR="001B0869" w:rsidRDefault="001B0869" w:rsidP="00277670">
    <w:pPr>
      <w:pStyle w:val="En-tte"/>
      <w:ind w:left="-567"/>
    </w:pPr>
    <w:r>
      <w:t>Direction de l’autonomie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0319A"/>
    <w:multiLevelType w:val="hybridMultilevel"/>
    <w:tmpl w:val="B7561258"/>
    <w:lvl w:ilvl="0" w:tplc="040C0001">
      <w:start w:val="1"/>
      <w:numFmt w:val="bullet"/>
      <w:lvlText w:val=""/>
      <w:lvlJc w:val="left"/>
      <w:pPr>
        <w:ind w:left="770" w:hanging="360"/>
      </w:pPr>
      <w:rPr>
        <w:rFonts w:ascii="Symbol" w:hAnsi="Symbol"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0AF92521"/>
    <w:multiLevelType w:val="hybridMultilevel"/>
    <w:tmpl w:val="EE28F3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28137A"/>
    <w:multiLevelType w:val="hybridMultilevel"/>
    <w:tmpl w:val="BD3091C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67C3EDC"/>
    <w:multiLevelType w:val="hybridMultilevel"/>
    <w:tmpl w:val="AAC279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0FD4978"/>
    <w:multiLevelType w:val="hybridMultilevel"/>
    <w:tmpl w:val="7C729C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1C7364"/>
    <w:multiLevelType w:val="hybridMultilevel"/>
    <w:tmpl w:val="501476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8E7148"/>
    <w:multiLevelType w:val="hybridMultilevel"/>
    <w:tmpl w:val="DE68EACE"/>
    <w:lvl w:ilvl="0" w:tplc="6C8CD19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311D72"/>
    <w:multiLevelType w:val="hybridMultilevel"/>
    <w:tmpl w:val="86B8CD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355E66"/>
    <w:multiLevelType w:val="hybridMultilevel"/>
    <w:tmpl w:val="546405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100606"/>
    <w:multiLevelType w:val="hybridMultilevel"/>
    <w:tmpl w:val="8A5A34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7360008D"/>
    <w:multiLevelType w:val="hybridMultilevel"/>
    <w:tmpl w:val="866C52C4"/>
    <w:lvl w:ilvl="0" w:tplc="C618255C">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78162885"/>
    <w:multiLevelType w:val="hybridMultilevel"/>
    <w:tmpl w:val="42BC8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11"/>
  </w:num>
  <w:num w:numId="5">
    <w:abstractNumId w:val="10"/>
  </w:num>
  <w:num w:numId="6">
    <w:abstractNumId w:val="4"/>
  </w:num>
  <w:num w:numId="7">
    <w:abstractNumId w:val="9"/>
  </w:num>
  <w:num w:numId="8">
    <w:abstractNumId w:val="1"/>
  </w:num>
  <w:num w:numId="9">
    <w:abstractNumId w:val="0"/>
  </w:num>
  <w:num w:numId="10">
    <w:abstractNumId w:val="8"/>
  </w:num>
  <w:num w:numId="11">
    <w:abstractNumId w:val="2"/>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9B8"/>
    <w:rsid w:val="000077DB"/>
    <w:rsid w:val="00012BE4"/>
    <w:rsid w:val="000157EE"/>
    <w:rsid w:val="00015BD4"/>
    <w:rsid w:val="000228CD"/>
    <w:rsid w:val="00037A43"/>
    <w:rsid w:val="00061155"/>
    <w:rsid w:val="000D083A"/>
    <w:rsid w:val="0011374A"/>
    <w:rsid w:val="00130D03"/>
    <w:rsid w:val="00151FC1"/>
    <w:rsid w:val="001576E4"/>
    <w:rsid w:val="00164427"/>
    <w:rsid w:val="001A2D78"/>
    <w:rsid w:val="001B0869"/>
    <w:rsid w:val="001E0766"/>
    <w:rsid w:val="001E4E55"/>
    <w:rsid w:val="001F6359"/>
    <w:rsid w:val="00204974"/>
    <w:rsid w:val="00225B3D"/>
    <w:rsid w:val="00244A55"/>
    <w:rsid w:val="002456CE"/>
    <w:rsid w:val="00277670"/>
    <w:rsid w:val="002A2652"/>
    <w:rsid w:val="002C25F7"/>
    <w:rsid w:val="002E68F5"/>
    <w:rsid w:val="00381C80"/>
    <w:rsid w:val="003C01DD"/>
    <w:rsid w:val="003E65B1"/>
    <w:rsid w:val="003F0CE7"/>
    <w:rsid w:val="003F0E38"/>
    <w:rsid w:val="004009DE"/>
    <w:rsid w:val="00412597"/>
    <w:rsid w:val="0043533F"/>
    <w:rsid w:val="00454668"/>
    <w:rsid w:val="004859B8"/>
    <w:rsid w:val="004B32CD"/>
    <w:rsid w:val="004D7170"/>
    <w:rsid w:val="00525C5F"/>
    <w:rsid w:val="00575F4C"/>
    <w:rsid w:val="005B078D"/>
    <w:rsid w:val="005B45BA"/>
    <w:rsid w:val="005E0AFF"/>
    <w:rsid w:val="005F6441"/>
    <w:rsid w:val="00604055"/>
    <w:rsid w:val="00650936"/>
    <w:rsid w:val="00660F19"/>
    <w:rsid w:val="00667A4B"/>
    <w:rsid w:val="006919DD"/>
    <w:rsid w:val="0074587A"/>
    <w:rsid w:val="007A0041"/>
    <w:rsid w:val="007A2951"/>
    <w:rsid w:val="007A6175"/>
    <w:rsid w:val="007B2AF5"/>
    <w:rsid w:val="007E0AB3"/>
    <w:rsid w:val="007E6C2D"/>
    <w:rsid w:val="00802AAB"/>
    <w:rsid w:val="00835526"/>
    <w:rsid w:val="008433AA"/>
    <w:rsid w:val="00845AA3"/>
    <w:rsid w:val="00872BCB"/>
    <w:rsid w:val="00876052"/>
    <w:rsid w:val="008E3393"/>
    <w:rsid w:val="008F442F"/>
    <w:rsid w:val="008F778C"/>
    <w:rsid w:val="00911480"/>
    <w:rsid w:val="00996A90"/>
    <w:rsid w:val="009D0200"/>
    <w:rsid w:val="009D06F0"/>
    <w:rsid w:val="009D12B7"/>
    <w:rsid w:val="00A45A75"/>
    <w:rsid w:val="00A864BF"/>
    <w:rsid w:val="00A8777F"/>
    <w:rsid w:val="00A96D3A"/>
    <w:rsid w:val="00B4314F"/>
    <w:rsid w:val="00B57D07"/>
    <w:rsid w:val="00B841B7"/>
    <w:rsid w:val="00BC03D5"/>
    <w:rsid w:val="00BE5CE9"/>
    <w:rsid w:val="00C16210"/>
    <w:rsid w:val="00C26C86"/>
    <w:rsid w:val="00C74DEB"/>
    <w:rsid w:val="00C94682"/>
    <w:rsid w:val="00CA20C1"/>
    <w:rsid w:val="00CB0839"/>
    <w:rsid w:val="00CB42C3"/>
    <w:rsid w:val="00CB6FF8"/>
    <w:rsid w:val="00CC26DF"/>
    <w:rsid w:val="00CD07B6"/>
    <w:rsid w:val="00CE7B12"/>
    <w:rsid w:val="00CF2960"/>
    <w:rsid w:val="00D069F3"/>
    <w:rsid w:val="00D26C21"/>
    <w:rsid w:val="00D33EBB"/>
    <w:rsid w:val="00D46CD6"/>
    <w:rsid w:val="00DB5225"/>
    <w:rsid w:val="00DC39CE"/>
    <w:rsid w:val="00DD2F01"/>
    <w:rsid w:val="00DE22E9"/>
    <w:rsid w:val="00DE2590"/>
    <w:rsid w:val="00DF0459"/>
    <w:rsid w:val="00E0578D"/>
    <w:rsid w:val="00E17BCF"/>
    <w:rsid w:val="00E36E89"/>
    <w:rsid w:val="00E937C2"/>
    <w:rsid w:val="00EB5A7F"/>
    <w:rsid w:val="00ED46CD"/>
    <w:rsid w:val="00EE53F5"/>
    <w:rsid w:val="00F216AF"/>
    <w:rsid w:val="00F62FE5"/>
    <w:rsid w:val="00F65D26"/>
    <w:rsid w:val="00F96926"/>
    <w:rsid w:val="00FA43D0"/>
    <w:rsid w:val="00FE1342"/>
    <w:rsid w:val="00FE5825"/>
    <w:rsid w:val="00FF3E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97666"/>
  <w15:docId w15:val="{CEDA14E8-60B2-4A4C-919C-E96CA1000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6CD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2456CE"/>
    <w:rPr>
      <w:sz w:val="16"/>
      <w:szCs w:val="16"/>
    </w:rPr>
  </w:style>
  <w:style w:type="paragraph" w:styleId="Commentaire">
    <w:name w:val="annotation text"/>
    <w:basedOn w:val="Normal"/>
    <w:link w:val="CommentaireCar"/>
    <w:uiPriority w:val="99"/>
    <w:semiHidden/>
    <w:unhideWhenUsed/>
    <w:rsid w:val="002456CE"/>
    <w:pPr>
      <w:spacing w:line="240" w:lineRule="auto"/>
    </w:pPr>
    <w:rPr>
      <w:sz w:val="20"/>
      <w:szCs w:val="20"/>
    </w:rPr>
  </w:style>
  <w:style w:type="character" w:customStyle="1" w:styleId="CommentaireCar">
    <w:name w:val="Commentaire Car"/>
    <w:basedOn w:val="Policepardfaut"/>
    <w:link w:val="Commentaire"/>
    <w:uiPriority w:val="99"/>
    <w:semiHidden/>
    <w:rsid w:val="002456CE"/>
    <w:rPr>
      <w:sz w:val="20"/>
      <w:szCs w:val="20"/>
    </w:rPr>
  </w:style>
  <w:style w:type="paragraph" w:styleId="Objetducommentaire">
    <w:name w:val="annotation subject"/>
    <w:basedOn w:val="Commentaire"/>
    <w:next w:val="Commentaire"/>
    <w:link w:val="ObjetducommentaireCar"/>
    <w:uiPriority w:val="99"/>
    <w:semiHidden/>
    <w:unhideWhenUsed/>
    <w:rsid w:val="002456CE"/>
    <w:rPr>
      <w:b/>
      <w:bCs/>
    </w:rPr>
  </w:style>
  <w:style w:type="character" w:customStyle="1" w:styleId="ObjetducommentaireCar">
    <w:name w:val="Objet du commentaire Car"/>
    <w:basedOn w:val="CommentaireCar"/>
    <w:link w:val="Objetducommentaire"/>
    <w:uiPriority w:val="99"/>
    <w:semiHidden/>
    <w:rsid w:val="002456CE"/>
    <w:rPr>
      <w:b/>
      <w:bCs/>
      <w:sz w:val="20"/>
      <w:szCs w:val="20"/>
    </w:rPr>
  </w:style>
  <w:style w:type="paragraph" w:styleId="Textedebulles">
    <w:name w:val="Balloon Text"/>
    <w:basedOn w:val="Normal"/>
    <w:link w:val="TextedebullesCar"/>
    <w:uiPriority w:val="99"/>
    <w:semiHidden/>
    <w:unhideWhenUsed/>
    <w:rsid w:val="002456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456CE"/>
    <w:rPr>
      <w:rFonts w:ascii="Segoe UI" w:hAnsi="Segoe UI" w:cs="Segoe UI"/>
      <w:sz w:val="18"/>
      <w:szCs w:val="18"/>
    </w:rPr>
  </w:style>
  <w:style w:type="paragraph" w:styleId="Paragraphedeliste">
    <w:name w:val="List Paragraph"/>
    <w:basedOn w:val="Normal"/>
    <w:uiPriority w:val="34"/>
    <w:qFormat/>
    <w:rsid w:val="000077DB"/>
    <w:pPr>
      <w:spacing w:before="100" w:beforeAutospacing="1" w:after="100" w:afterAutospacing="1" w:line="240" w:lineRule="auto"/>
    </w:pPr>
    <w:rPr>
      <w:rFonts w:ascii="Times New Roman" w:hAnsi="Times New Roman" w:cs="Times New Roman"/>
      <w:sz w:val="24"/>
      <w:szCs w:val="24"/>
      <w:lang w:eastAsia="fr-FR"/>
    </w:rPr>
  </w:style>
  <w:style w:type="paragraph" w:styleId="En-tte">
    <w:name w:val="header"/>
    <w:basedOn w:val="Normal"/>
    <w:link w:val="En-tteCar"/>
    <w:uiPriority w:val="99"/>
    <w:unhideWhenUsed/>
    <w:rsid w:val="005B078D"/>
    <w:pPr>
      <w:tabs>
        <w:tab w:val="center" w:pos="4536"/>
        <w:tab w:val="right" w:pos="9072"/>
      </w:tabs>
      <w:spacing w:after="0" w:line="240" w:lineRule="auto"/>
    </w:pPr>
  </w:style>
  <w:style w:type="character" w:customStyle="1" w:styleId="En-tteCar">
    <w:name w:val="En-tête Car"/>
    <w:basedOn w:val="Policepardfaut"/>
    <w:link w:val="En-tte"/>
    <w:uiPriority w:val="99"/>
    <w:rsid w:val="005B078D"/>
  </w:style>
  <w:style w:type="paragraph" w:styleId="Pieddepage">
    <w:name w:val="footer"/>
    <w:basedOn w:val="Normal"/>
    <w:link w:val="PieddepageCar"/>
    <w:uiPriority w:val="99"/>
    <w:unhideWhenUsed/>
    <w:rsid w:val="005B078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B078D"/>
  </w:style>
  <w:style w:type="paragraph" w:styleId="Sansinterligne">
    <w:name w:val="No Spacing"/>
    <w:uiPriority w:val="1"/>
    <w:qFormat/>
    <w:rsid w:val="009114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402778">
      <w:bodyDiv w:val="1"/>
      <w:marLeft w:val="0"/>
      <w:marRight w:val="0"/>
      <w:marTop w:val="0"/>
      <w:marBottom w:val="0"/>
      <w:divBdr>
        <w:top w:val="none" w:sz="0" w:space="0" w:color="auto"/>
        <w:left w:val="none" w:sz="0" w:space="0" w:color="auto"/>
        <w:bottom w:val="none" w:sz="0" w:space="0" w:color="auto"/>
        <w:right w:val="none" w:sz="0" w:space="0" w:color="auto"/>
      </w:divBdr>
    </w:div>
    <w:div w:id="1049375205">
      <w:bodyDiv w:val="1"/>
      <w:marLeft w:val="0"/>
      <w:marRight w:val="0"/>
      <w:marTop w:val="0"/>
      <w:marBottom w:val="0"/>
      <w:divBdr>
        <w:top w:val="none" w:sz="0" w:space="0" w:color="auto"/>
        <w:left w:val="none" w:sz="0" w:space="0" w:color="auto"/>
        <w:bottom w:val="none" w:sz="0" w:space="0" w:color="auto"/>
        <w:right w:val="none" w:sz="0" w:space="0" w:color="auto"/>
      </w:divBdr>
    </w:div>
    <w:div w:id="1596284078">
      <w:bodyDiv w:val="1"/>
      <w:marLeft w:val="0"/>
      <w:marRight w:val="0"/>
      <w:marTop w:val="0"/>
      <w:marBottom w:val="0"/>
      <w:divBdr>
        <w:top w:val="none" w:sz="0" w:space="0" w:color="auto"/>
        <w:left w:val="none" w:sz="0" w:space="0" w:color="auto"/>
        <w:bottom w:val="none" w:sz="0" w:space="0" w:color="auto"/>
        <w:right w:val="none" w:sz="0" w:space="0" w:color="auto"/>
      </w:divBdr>
    </w:div>
    <w:div w:id="209245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E67CD9-19E8-4ACA-8B17-7AA6E6E7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379</TotalTime>
  <Pages>4</Pages>
  <Words>1148</Words>
  <Characters>6317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ARS IDF</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MONTANGON, Nathalie</dc:creator>
  <cp:lastModifiedBy>MONTANGON, Nathalie</cp:lastModifiedBy>
  <cp:revision>36</cp:revision>
  <cp:lastPrinted>2020-04-20T13:07:00Z</cp:lastPrinted>
  <dcterms:created xsi:type="dcterms:W3CDTF">2020-04-17T13:17:00Z</dcterms:created>
  <dcterms:modified xsi:type="dcterms:W3CDTF">2020-05-07T08:55:00Z</dcterms:modified>
</cp:coreProperties>
</file>