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36F" w:rsidRDefault="00E92301" w:rsidP="0074436F">
      <w:pPr>
        <w:tabs>
          <w:tab w:val="left" w:pos="1701"/>
        </w:tabs>
        <w:rPr>
          <w:rFonts w:ascii="Arial" w:hAnsi="Arial" w:cs="Arial"/>
          <w:b/>
          <w:u w:val="single"/>
        </w:rPr>
      </w:pPr>
      <w:r>
        <w:rPr>
          <w:rFonts w:ascii="Arial" w:hAnsi="Arial" w:cs="Arial"/>
          <w:noProof/>
          <w:sz w:val="22"/>
          <w:szCs w:val="22"/>
        </w:rPr>
        <w:drawing>
          <wp:anchor distT="0" distB="0" distL="114300" distR="114300" simplePos="0" relativeHeight="251659264" behindDoc="0" locked="1" layoutInCell="1" allowOverlap="1" wp14:anchorId="041E1F7C" wp14:editId="12AA9B09">
            <wp:simplePos x="0" y="0"/>
            <wp:positionH relativeFrom="column">
              <wp:posOffset>-475615</wp:posOffset>
            </wp:positionH>
            <wp:positionV relativeFrom="paragraph">
              <wp:posOffset>-103505</wp:posOffset>
            </wp:positionV>
            <wp:extent cx="1475740" cy="845185"/>
            <wp:effectExtent l="19050" t="0" r="0" b="0"/>
            <wp:wrapNone/>
            <wp:docPr id="2" name="Image 2" descr="ARS_LOGOS_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S_LOGOS_idf"/>
                    <pic:cNvPicPr>
                      <a:picLocks noChangeAspect="1" noChangeArrowheads="1"/>
                    </pic:cNvPicPr>
                  </pic:nvPicPr>
                  <pic:blipFill>
                    <a:blip r:embed="rId9"/>
                    <a:srcRect/>
                    <a:stretch>
                      <a:fillRect/>
                    </a:stretch>
                  </pic:blipFill>
                  <pic:spPr bwMode="auto">
                    <a:xfrm>
                      <a:off x="0" y="0"/>
                      <a:ext cx="1475740" cy="845185"/>
                    </a:xfrm>
                    <a:prstGeom prst="rect">
                      <a:avLst/>
                    </a:prstGeom>
                    <a:noFill/>
                    <a:ln w="9525">
                      <a:noFill/>
                      <a:miter lim="800000"/>
                      <a:headEnd/>
                      <a:tailEnd/>
                    </a:ln>
                  </pic:spPr>
                </pic:pic>
              </a:graphicData>
            </a:graphic>
          </wp:anchor>
        </w:drawing>
      </w:r>
      <w:r w:rsidR="00A22BAA">
        <w:rPr>
          <w:rFonts w:ascii="Arial" w:hAnsi="Arial" w:cs="Arial"/>
          <w:b/>
          <w:u w:val="single"/>
        </w:rPr>
        <w:t xml:space="preserve"> RE </w:t>
      </w:r>
    </w:p>
    <w:p w:rsidR="0074436F" w:rsidRDefault="0074436F" w:rsidP="0074436F">
      <w:pPr>
        <w:tabs>
          <w:tab w:val="left" w:pos="1701"/>
        </w:tabs>
        <w:rPr>
          <w:rFonts w:ascii="Arial" w:hAnsi="Arial" w:cs="Arial"/>
          <w:b/>
          <w:u w:val="single"/>
        </w:rPr>
      </w:pPr>
    </w:p>
    <w:p w:rsidR="0074436F" w:rsidRDefault="0074436F" w:rsidP="0074436F">
      <w:pPr>
        <w:tabs>
          <w:tab w:val="left" w:pos="1701"/>
        </w:tabs>
        <w:rPr>
          <w:rFonts w:ascii="Arial" w:hAnsi="Arial" w:cs="Arial"/>
          <w:b/>
          <w:u w:val="single"/>
        </w:rPr>
      </w:pPr>
    </w:p>
    <w:p w:rsidR="0074436F" w:rsidRDefault="0074436F" w:rsidP="0074436F">
      <w:pPr>
        <w:tabs>
          <w:tab w:val="left" w:pos="1701"/>
        </w:tabs>
        <w:rPr>
          <w:rFonts w:ascii="Arial" w:hAnsi="Arial" w:cs="Arial"/>
          <w:b/>
          <w:u w:val="single"/>
        </w:rPr>
      </w:pPr>
    </w:p>
    <w:p w:rsidR="0074436F" w:rsidRPr="0074436F" w:rsidRDefault="0074436F" w:rsidP="0074436F">
      <w:pPr>
        <w:tabs>
          <w:tab w:val="left" w:pos="1701"/>
        </w:tabs>
        <w:rPr>
          <w:rFonts w:ascii="Arial" w:hAnsi="Arial" w:cs="Arial"/>
          <w:b/>
          <w:u w:val="single"/>
        </w:rPr>
      </w:pPr>
    </w:p>
    <w:p w:rsidR="0074436F" w:rsidRDefault="0074436F" w:rsidP="0074436F">
      <w:pPr>
        <w:pStyle w:val="Paragraphedeliste"/>
        <w:tabs>
          <w:tab w:val="left" w:pos="1701"/>
        </w:tabs>
        <w:ind w:left="360"/>
        <w:rPr>
          <w:rFonts w:ascii="Arial" w:hAnsi="Arial" w:cs="Arial"/>
          <w:b/>
          <w:u w:val="single"/>
        </w:rPr>
      </w:pPr>
    </w:p>
    <w:p w:rsidR="00E92301" w:rsidRDefault="00E92301" w:rsidP="0074436F">
      <w:pPr>
        <w:pStyle w:val="Paragraphedeliste"/>
        <w:ind w:left="720"/>
        <w:contextualSpacing/>
        <w:jc w:val="both"/>
        <w:rPr>
          <w:rFonts w:ascii="Arial" w:hAnsi="Arial" w:cs="Arial"/>
          <w:b/>
          <w:u w:val="single"/>
        </w:rPr>
      </w:pPr>
    </w:p>
    <w:p w:rsidR="00E92301" w:rsidRDefault="00E92301" w:rsidP="0074436F">
      <w:pPr>
        <w:pStyle w:val="Paragraphedeliste"/>
        <w:ind w:left="720"/>
        <w:contextualSpacing/>
        <w:jc w:val="both"/>
        <w:rPr>
          <w:rFonts w:ascii="Arial" w:hAnsi="Arial" w:cs="Arial"/>
          <w:b/>
          <w:u w:val="single"/>
        </w:rPr>
      </w:pPr>
    </w:p>
    <w:p w:rsidR="00E92301" w:rsidRDefault="00E92301" w:rsidP="0074436F">
      <w:pPr>
        <w:pStyle w:val="Paragraphedeliste"/>
        <w:ind w:left="720"/>
        <w:contextualSpacing/>
        <w:jc w:val="both"/>
        <w:rPr>
          <w:rFonts w:ascii="Arial" w:hAnsi="Arial" w:cs="Arial"/>
          <w:b/>
          <w:u w:val="single"/>
        </w:rPr>
      </w:pPr>
    </w:p>
    <w:p w:rsidR="00541206" w:rsidRPr="008038C0" w:rsidRDefault="0074436F"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LES RECOMMANDATIONS ET OBLIGATIONS</w:t>
      </w:r>
    </w:p>
    <w:p w:rsidR="00541206" w:rsidRPr="008038C0" w:rsidRDefault="0074436F"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LIEES A LA PRISE EN CHARGE</w:t>
      </w:r>
      <w:r w:rsidR="00541206" w:rsidRPr="008038C0">
        <w:rPr>
          <w:rFonts w:ascii="Arial" w:hAnsi="Arial" w:cs="Arial"/>
          <w:b/>
          <w:color w:val="72B913"/>
          <w:sz w:val="28"/>
          <w:szCs w:val="28"/>
          <w:u w:val="single"/>
        </w:rPr>
        <w:t xml:space="preserve"> DES PATIENTS</w:t>
      </w:r>
    </w:p>
    <w:p w:rsidR="0074436F" w:rsidRPr="008038C0" w:rsidRDefault="00541206" w:rsidP="00541206">
      <w:pPr>
        <w:pStyle w:val="Paragraphedeliste"/>
        <w:ind w:left="720"/>
        <w:contextualSpacing/>
        <w:jc w:val="center"/>
        <w:rPr>
          <w:rFonts w:ascii="Arial" w:hAnsi="Arial" w:cs="Arial"/>
          <w:b/>
          <w:color w:val="72B913"/>
          <w:sz w:val="28"/>
          <w:szCs w:val="28"/>
          <w:u w:val="single"/>
        </w:rPr>
      </w:pPr>
      <w:r w:rsidRPr="008038C0">
        <w:rPr>
          <w:rFonts w:ascii="Arial" w:hAnsi="Arial" w:cs="Arial"/>
          <w:b/>
          <w:color w:val="72B913"/>
          <w:sz w:val="28"/>
          <w:szCs w:val="28"/>
          <w:u w:val="single"/>
        </w:rPr>
        <w:t>EN LITS IDENTIFIES DE SOINS PALLIATIFS</w:t>
      </w:r>
      <w:r w:rsidR="00A22BAA">
        <w:rPr>
          <w:rFonts w:ascii="Arial" w:hAnsi="Arial" w:cs="Arial"/>
          <w:b/>
          <w:color w:val="72B913"/>
          <w:sz w:val="28"/>
          <w:szCs w:val="28"/>
          <w:u w:val="single"/>
        </w:rPr>
        <w:t xml:space="preserve"> RECONNAISSANCE  CONTRACTUELLE </w:t>
      </w:r>
    </w:p>
    <w:p w:rsidR="00EB6E48" w:rsidRPr="00541206" w:rsidRDefault="00EB6E48" w:rsidP="0048148B">
      <w:pPr>
        <w:pStyle w:val="Paragraphedeliste"/>
        <w:ind w:left="720"/>
        <w:contextualSpacing/>
        <w:jc w:val="center"/>
        <w:rPr>
          <w:rFonts w:ascii="Arial" w:hAnsi="Arial" w:cs="Arial"/>
          <w:b/>
          <w:color w:val="548DD4" w:themeColor="text2" w:themeTint="99"/>
          <w:sz w:val="28"/>
          <w:szCs w:val="28"/>
          <w:u w:val="single"/>
        </w:rPr>
      </w:pPr>
    </w:p>
    <w:p w:rsidR="0074436F" w:rsidRDefault="0074436F" w:rsidP="0074436F">
      <w:pPr>
        <w:contextualSpacing/>
        <w:jc w:val="both"/>
        <w:rPr>
          <w:rFonts w:ascii="Arial" w:hAnsi="Arial" w:cs="Arial"/>
          <w:b/>
          <w:u w:val="single"/>
        </w:rPr>
      </w:pPr>
    </w:p>
    <w:p w:rsidR="0048148B" w:rsidRDefault="0048148B" w:rsidP="0074436F">
      <w:pPr>
        <w:contextualSpacing/>
        <w:jc w:val="both"/>
        <w:rPr>
          <w:rFonts w:ascii="Arial" w:hAnsi="Arial" w:cs="Arial"/>
          <w:b/>
          <w:u w:val="single"/>
        </w:rPr>
      </w:pPr>
    </w:p>
    <w:p w:rsidR="00B11B61" w:rsidRDefault="00B11B61" w:rsidP="0074436F">
      <w:pPr>
        <w:contextualSpacing/>
        <w:jc w:val="both"/>
        <w:rPr>
          <w:rFonts w:ascii="Arial" w:hAnsi="Arial" w:cs="Arial"/>
          <w:b/>
          <w:u w:val="single"/>
        </w:rPr>
      </w:pPr>
    </w:p>
    <w:p w:rsidR="00B11B61" w:rsidRDefault="00B11B61" w:rsidP="0074436F">
      <w:pPr>
        <w:contextualSpacing/>
        <w:jc w:val="both"/>
        <w:rPr>
          <w:rFonts w:ascii="Arial" w:hAnsi="Arial" w:cs="Arial"/>
          <w:b/>
          <w:u w:val="single"/>
        </w:rPr>
      </w:pPr>
    </w:p>
    <w:p w:rsidR="00B11B61" w:rsidRDefault="00B11B61" w:rsidP="0074436F">
      <w:pPr>
        <w:contextualSpacing/>
        <w:jc w:val="both"/>
        <w:rPr>
          <w:rFonts w:ascii="Arial" w:hAnsi="Arial" w:cs="Arial"/>
          <w:b/>
          <w:u w:val="single"/>
        </w:rPr>
      </w:pPr>
    </w:p>
    <w:p w:rsidR="00B11B61" w:rsidRPr="00541206" w:rsidRDefault="00B11B61" w:rsidP="0074436F">
      <w:pPr>
        <w:contextualSpacing/>
        <w:jc w:val="both"/>
        <w:rPr>
          <w:rFonts w:ascii="Arial" w:hAnsi="Arial" w:cs="Arial"/>
          <w:b/>
          <w:color w:val="548DD4" w:themeColor="text2" w:themeTint="99"/>
          <w:sz w:val="24"/>
          <w:szCs w:val="24"/>
        </w:rPr>
      </w:pPr>
      <w:r w:rsidRPr="00541206">
        <w:rPr>
          <w:rFonts w:ascii="Arial" w:hAnsi="Arial" w:cs="Arial"/>
          <w:b/>
          <w:color w:val="548DD4" w:themeColor="text2" w:themeTint="99"/>
          <w:sz w:val="24"/>
          <w:szCs w:val="24"/>
        </w:rPr>
        <w:t>TEXTES DE REFERENCE</w:t>
      </w:r>
    </w:p>
    <w:p w:rsidR="00EB6E48" w:rsidRPr="00EB6E48" w:rsidRDefault="00EB6E48" w:rsidP="0074436F">
      <w:pPr>
        <w:contextualSpacing/>
        <w:jc w:val="both"/>
        <w:rPr>
          <w:rFonts w:ascii="Arial" w:hAnsi="Arial" w:cs="Arial"/>
          <w:b/>
          <w:sz w:val="24"/>
          <w:szCs w:val="24"/>
        </w:rPr>
      </w:pPr>
    </w:p>
    <w:p w:rsidR="00B11B61" w:rsidRDefault="00B11B61" w:rsidP="0074436F">
      <w:pPr>
        <w:contextualSpacing/>
        <w:jc w:val="both"/>
        <w:rPr>
          <w:rFonts w:ascii="Arial" w:hAnsi="Arial" w:cs="Arial"/>
          <w:b/>
          <w:u w:val="single"/>
        </w:rPr>
      </w:pP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99-477 du 9 juin 1999 visant à garantir le droit d’accès aux soins palliatifs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2002-303 du 4 mars 2002 relative aux droits des malades et à la qualité du système de santé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2005-370 du 22 avril 2005 relative aux droits des malades et à la fin de vie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Décrets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2006-119 relatif aux directives anticipées et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2006-120 relatif à la procédure collégiale, prévues par la loi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2005-370 du 22 avril 2005 relative aux droits des malades et à la fin de vie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Décret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2006-122 relatif au contenu du projet d’établissement ou de service social ou médicosocial en matière de soins palliatifs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Arrêté n° 2012-577 du 21 décembre 2012 du directeur général de l’agence régionale de santé Ile-de-France relatif à l’adoption  du projet régional de santé d’Ile-de-France modifié par l’arrêté n°2013-081 du 25 février 2013 dans son volet hospitalier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DH/EO 2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2000/295 du 30 mai 2000 relative à l’hospitalisation à domicile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DHOS/O 2/DGS/SD 5 D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2002-98 du 19 février 2002 relative à l’organisation des soins palliatifs et de l’accompagnement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DHOS/02 n</w:t>
      </w:r>
      <w:r w:rsidRPr="00EB6E48">
        <w:rPr>
          <w:rFonts w:ascii="Arial" w:hAnsi="Arial" w:cs="Arial"/>
          <w:b/>
          <w:color w:val="365F91" w:themeColor="accent1" w:themeShade="BF"/>
          <w:vertAlign w:val="superscript"/>
        </w:rPr>
        <w:t xml:space="preserve">o </w:t>
      </w:r>
      <w:r w:rsidRPr="00EB6E48">
        <w:rPr>
          <w:rFonts w:ascii="Arial" w:hAnsi="Arial" w:cs="Arial"/>
          <w:b/>
          <w:color w:val="365F91" w:themeColor="accent1" w:themeShade="BF"/>
        </w:rPr>
        <w:t>035601 du 5 mai 2004 relative à la diffusion du guide de bonnes pratiques d’une démarche palliative en établissements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DHOS/02 n</w:t>
      </w:r>
      <w:r w:rsidRPr="00EB6E48">
        <w:rPr>
          <w:rFonts w:ascii="Arial" w:hAnsi="Arial" w:cs="Arial"/>
          <w:b/>
          <w:color w:val="365F91" w:themeColor="accent1" w:themeShade="BF"/>
          <w:vertAlign w:val="superscript"/>
        </w:rPr>
        <w:t xml:space="preserve">o </w:t>
      </w:r>
      <w:r w:rsidRPr="00EB6E48">
        <w:rPr>
          <w:rFonts w:ascii="Arial" w:hAnsi="Arial" w:cs="Arial"/>
          <w:b/>
          <w:color w:val="365F91" w:themeColor="accent1" w:themeShade="BF"/>
        </w:rPr>
        <w:t>2004-257 du 9 juin 2004 relative à la diffusion du guide pour l’élaboration du dossier de demande de lits identifiés en soins palliatifs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Circulaire DHOS/O3 n</w:t>
      </w:r>
      <w:r w:rsidRPr="00EB6E48">
        <w:rPr>
          <w:rFonts w:ascii="Arial" w:hAnsi="Arial" w:cs="Arial"/>
          <w:b/>
          <w:color w:val="365F91" w:themeColor="accent1" w:themeShade="BF"/>
          <w:vertAlign w:val="superscript"/>
        </w:rPr>
        <w:t>o</w:t>
      </w:r>
      <w:r w:rsidRPr="00EB6E48">
        <w:rPr>
          <w:rFonts w:ascii="Arial" w:hAnsi="Arial" w:cs="Arial"/>
          <w:b/>
          <w:color w:val="365F91" w:themeColor="accent1" w:themeShade="BF"/>
        </w:rPr>
        <w:t xml:space="preserve"> 2006-506 du 1er décembre 2006 relative à l’hospitalisation à domicile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bCs/>
          <w:color w:val="365F91" w:themeColor="accent1" w:themeShade="BF"/>
        </w:rPr>
        <w:t>Circulaire DHOS/O2 n° 2008-99 du 25 mars 2008 relative à l’organisation des soins palliatifs et ses annexes, notamment son annexe 1 ;</w:t>
      </w:r>
    </w:p>
    <w:p w:rsidR="00EB6E48" w:rsidRPr="00EB6E48" w:rsidRDefault="00EB6E48" w:rsidP="00EB6E48">
      <w:pPr>
        <w:numPr>
          <w:ilvl w:val="0"/>
          <w:numId w:val="8"/>
        </w:numPr>
        <w:autoSpaceDE w:val="0"/>
        <w:autoSpaceDN w:val="0"/>
        <w:adjustRightInd w:val="0"/>
        <w:jc w:val="both"/>
        <w:rPr>
          <w:rFonts w:ascii="Arial" w:hAnsi="Arial" w:cs="Arial"/>
          <w:b/>
          <w:color w:val="365F91" w:themeColor="accent1" w:themeShade="BF"/>
        </w:rPr>
      </w:pPr>
      <w:r w:rsidRPr="00EB6E48">
        <w:rPr>
          <w:rFonts w:ascii="Arial" w:hAnsi="Arial" w:cs="Arial"/>
          <w:b/>
          <w:color w:val="365F91" w:themeColor="accent1" w:themeShade="BF"/>
        </w:rPr>
        <w:t>Programme de développement des soins palliatifs 2008-2012.</w:t>
      </w:r>
    </w:p>
    <w:p w:rsidR="00EB6E48" w:rsidRPr="00885B7D" w:rsidRDefault="00EB6E48" w:rsidP="00EB6E48">
      <w:pPr>
        <w:autoSpaceDE w:val="0"/>
        <w:autoSpaceDN w:val="0"/>
        <w:adjustRightInd w:val="0"/>
        <w:ind w:left="426"/>
        <w:jc w:val="both"/>
        <w:rPr>
          <w:rFonts w:ascii="Arial" w:hAnsi="Arial" w:cs="Arial"/>
          <w:b/>
        </w:rPr>
      </w:pPr>
    </w:p>
    <w:p w:rsidR="00EB6E48" w:rsidRDefault="00EB6E48"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Default="002B0062" w:rsidP="00EB6E48">
      <w:pPr>
        <w:jc w:val="both"/>
        <w:rPr>
          <w:rFonts w:ascii="Arial" w:hAnsi="Arial" w:cs="Arial"/>
          <w:b/>
        </w:rPr>
      </w:pPr>
    </w:p>
    <w:p w:rsidR="002B0062" w:rsidRPr="00885B7D" w:rsidRDefault="002B0062" w:rsidP="00EB6E48">
      <w:pPr>
        <w:jc w:val="both"/>
        <w:rPr>
          <w:rFonts w:ascii="Arial" w:hAnsi="Arial" w:cs="Arial"/>
          <w:b/>
        </w:rPr>
      </w:pPr>
    </w:p>
    <w:p w:rsidR="00B11B61" w:rsidRPr="00B11B61" w:rsidRDefault="00B11B61" w:rsidP="0074436F">
      <w:pPr>
        <w:contextualSpacing/>
        <w:jc w:val="both"/>
        <w:rPr>
          <w:rFonts w:ascii="Arial" w:hAnsi="Arial" w:cs="Arial"/>
        </w:rPr>
      </w:pPr>
    </w:p>
    <w:p w:rsidR="00B11B61" w:rsidRPr="00541206" w:rsidRDefault="00EB6E48" w:rsidP="0074436F">
      <w:pPr>
        <w:contextualSpacing/>
        <w:jc w:val="both"/>
        <w:rPr>
          <w:rFonts w:ascii="Arial" w:hAnsi="Arial" w:cs="Arial"/>
          <w:b/>
          <w:color w:val="548DD4" w:themeColor="text2" w:themeTint="99"/>
          <w:sz w:val="24"/>
          <w:szCs w:val="24"/>
        </w:rPr>
      </w:pPr>
      <w:r w:rsidRPr="00541206">
        <w:rPr>
          <w:rFonts w:ascii="Arial" w:hAnsi="Arial" w:cs="Arial"/>
          <w:b/>
          <w:color w:val="548DD4" w:themeColor="text2" w:themeTint="99"/>
          <w:sz w:val="24"/>
          <w:szCs w:val="24"/>
        </w:rPr>
        <w:t>DEFINITION ET MISSIONS</w:t>
      </w:r>
    </w:p>
    <w:p w:rsidR="0074436F" w:rsidRDefault="0074436F" w:rsidP="0074436F">
      <w:pPr>
        <w:contextualSpacing/>
        <w:jc w:val="both"/>
        <w:rPr>
          <w:rFonts w:ascii="Arial" w:hAnsi="Arial" w:cs="Arial"/>
          <w:b/>
          <w:color w:val="548DD4" w:themeColor="text2" w:themeTint="99"/>
          <w:u w:val="single"/>
        </w:rPr>
      </w:pPr>
    </w:p>
    <w:p w:rsidR="00740B90" w:rsidRPr="00541206" w:rsidRDefault="00740B90" w:rsidP="0074436F">
      <w:pPr>
        <w:contextualSpacing/>
        <w:jc w:val="both"/>
        <w:rPr>
          <w:rFonts w:ascii="Arial" w:hAnsi="Arial" w:cs="Arial"/>
          <w:b/>
          <w:color w:val="548DD4" w:themeColor="text2" w:themeTint="99"/>
          <w:u w:val="single"/>
        </w:rPr>
      </w:pPr>
    </w:p>
    <w:p w:rsidR="0074436F" w:rsidRPr="00EB6E48" w:rsidRDefault="0074436F" w:rsidP="0074436F">
      <w:pPr>
        <w:tabs>
          <w:tab w:val="left" w:pos="6930"/>
        </w:tabs>
        <w:jc w:val="both"/>
        <w:rPr>
          <w:rFonts w:ascii="Arial" w:hAnsi="Arial" w:cs="Arial"/>
          <w:b/>
          <w:color w:val="17365D" w:themeColor="text2" w:themeShade="BF"/>
        </w:rPr>
      </w:pPr>
      <w:r w:rsidRPr="00541206">
        <w:rPr>
          <w:rFonts w:ascii="Arial" w:hAnsi="Arial" w:cs="Arial"/>
          <w:b/>
          <w:color w:val="548DD4" w:themeColor="text2" w:themeTint="99"/>
        </w:rPr>
        <w:t>Rappel sur la définition des soins palliatifs </w:t>
      </w:r>
      <w:r w:rsidRPr="00EB6E48">
        <w:rPr>
          <w:rFonts w:ascii="Arial" w:hAnsi="Arial" w:cs="Arial"/>
          <w:b/>
          <w:color w:val="17365D" w:themeColor="text2" w:themeShade="BF"/>
        </w:rPr>
        <w:t>:</w:t>
      </w:r>
    </w:p>
    <w:p w:rsidR="0074436F" w:rsidRPr="006451BE" w:rsidRDefault="0074436F" w:rsidP="0074436F">
      <w:pPr>
        <w:tabs>
          <w:tab w:val="left" w:pos="6930"/>
        </w:tabs>
        <w:jc w:val="both"/>
        <w:rPr>
          <w:rFonts w:ascii="Arial" w:hAnsi="Arial" w:cs="Arial"/>
          <w:b/>
        </w:rPr>
      </w:pPr>
    </w:p>
    <w:p w:rsidR="0074436F" w:rsidRPr="006451BE" w:rsidRDefault="0074436F" w:rsidP="0074436F">
      <w:pPr>
        <w:tabs>
          <w:tab w:val="left" w:pos="6930"/>
        </w:tabs>
        <w:jc w:val="both"/>
        <w:rPr>
          <w:rFonts w:ascii="Arial" w:hAnsi="Arial" w:cs="Arial"/>
        </w:rPr>
      </w:pPr>
      <w:r w:rsidRPr="006451BE">
        <w:rPr>
          <w:rFonts w:ascii="Arial" w:hAnsi="Arial" w:cs="Arial"/>
        </w:rPr>
        <w:t xml:space="preserve">«Les personnes malades dont l’état requiert des soins palliatifs sont les personnes atteintes de maladie grave, évolutive, mettant en jeu le pronostic vital, en phase avancée ou terminale. Les soins prodigués visent à améliorer le confort et la qualité de la vie et à soulager les symptômes : ce sont tous les traitements et soins d’accompagnement physiques, psychologiques, spirituels et sociaux envers ces personnes et leur entourage. </w:t>
      </w:r>
    </w:p>
    <w:p w:rsidR="0074436F" w:rsidRPr="006451BE" w:rsidRDefault="0074436F" w:rsidP="0074436F">
      <w:pPr>
        <w:tabs>
          <w:tab w:val="left" w:pos="6930"/>
        </w:tabs>
        <w:jc w:val="both"/>
        <w:rPr>
          <w:rFonts w:ascii="Arial" w:hAnsi="Arial" w:cs="Arial"/>
          <w:b/>
        </w:rPr>
      </w:pPr>
      <w:r w:rsidRPr="006451BE">
        <w:rPr>
          <w:rFonts w:ascii="Arial" w:hAnsi="Arial" w:cs="Arial"/>
        </w:rPr>
        <w:t xml:space="preserve">Les soins palliatifs sont des soins actifs et continus pratiqués par une équipe interdisciplinaire en institution ou à domicile. Ils visent à soulager la douleur, à apaiser la souffrance psychique, à sauvegarder la dignité de la personne malade et à soutenir son entourage». </w:t>
      </w:r>
    </w:p>
    <w:p w:rsidR="0074436F" w:rsidRDefault="0074436F" w:rsidP="0074436F"/>
    <w:p w:rsidR="0074436F" w:rsidRPr="0074436F" w:rsidRDefault="0074436F" w:rsidP="0074436F">
      <w:pPr>
        <w:tabs>
          <w:tab w:val="left" w:pos="1701"/>
        </w:tabs>
        <w:rPr>
          <w:rFonts w:ascii="Arial" w:hAnsi="Arial" w:cs="Arial"/>
          <w:b/>
          <w:u w:val="single"/>
        </w:rPr>
      </w:pPr>
    </w:p>
    <w:p w:rsidR="0074436F" w:rsidRDefault="0074436F" w:rsidP="0074436F">
      <w:pPr>
        <w:pStyle w:val="Paragraphedeliste"/>
        <w:tabs>
          <w:tab w:val="left" w:pos="1701"/>
        </w:tabs>
        <w:ind w:left="360"/>
        <w:rPr>
          <w:rFonts w:ascii="Arial" w:hAnsi="Arial" w:cs="Arial"/>
          <w:b/>
          <w:u w:val="single"/>
        </w:rPr>
      </w:pPr>
    </w:p>
    <w:p w:rsidR="00463712" w:rsidRPr="00541206" w:rsidRDefault="00463712" w:rsidP="00EB6E48">
      <w:pPr>
        <w:tabs>
          <w:tab w:val="left" w:pos="1701"/>
        </w:tabs>
        <w:rPr>
          <w:rFonts w:ascii="Arial" w:hAnsi="Arial" w:cs="Arial"/>
          <w:b/>
          <w:color w:val="548DD4" w:themeColor="text2" w:themeTint="99"/>
          <w:sz w:val="24"/>
          <w:szCs w:val="24"/>
          <w:u w:val="single"/>
        </w:rPr>
      </w:pPr>
      <w:r w:rsidRPr="00541206">
        <w:rPr>
          <w:rFonts w:ascii="Arial" w:hAnsi="Arial" w:cs="Arial"/>
          <w:b/>
          <w:color w:val="548DD4" w:themeColor="text2" w:themeTint="99"/>
          <w:sz w:val="24"/>
          <w:szCs w:val="24"/>
          <w:u w:val="single"/>
        </w:rPr>
        <w:t>Les lits identifiés de soins palliatifs (LISP) :</w:t>
      </w:r>
    </w:p>
    <w:p w:rsidR="00463712" w:rsidRPr="006C7F3B"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1E3A94">
        <w:rPr>
          <w:rFonts w:ascii="Arial" w:hAnsi="Arial" w:cs="Arial"/>
          <w:color w:val="000000" w:themeColor="text1"/>
        </w:rPr>
        <w:t>Les lits identifiés</w:t>
      </w:r>
      <w:r w:rsidR="00940242" w:rsidRPr="001E3A94">
        <w:rPr>
          <w:rFonts w:ascii="Arial" w:hAnsi="Arial" w:cs="Arial"/>
          <w:color w:val="000000" w:themeColor="text1"/>
        </w:rPr>
        <w:t xml:space="preserve"> </w:t>
      </w:r>
      <w:r w:rsidR="0068442A" w:rsidRPr="001E3A94">
        <w:rPr>
          <w:rFonts w:ascii="Arial" w:hAnsi="Arial" w:cs="Arial"/>
          <w:color w:val="000000" w:themeColor="text1"/>
        </w:rPr>
        <w:t>MCO</w:t>
      </w:r>
      <w:r w:rsidRPr="001E3A94">
        <w:rPr>
          <w:rFonts w:ascii="Arial" w:hAnsi="Arial" w:cs="Arial"/>
          <w:color w:val="000000" w:themeColor="text1"/>
        </w:rPr>
        <w:t xml:space="preserve"> </w:t>
      </w:r>
      <w:r w:rsidRPr="006C7F3B">
        <w:rPr>
          <w:rFonts w:ascii="Arial" w:hAnsi="Arial" w:cs="Arial"/>
        </w:rPr>
        <w:t>de soins palliatifs (LISP) se situent dans des services qui sont confrontés à des fins de vie ou à des décès fréquents mais dont l’activité n’est pas exclusivement consacrée aux soins palliatifs. Leur individualisation au sein d’un service ou d’une unité de soins permet d’optimiser son organisation pour apporter une réponse plus adaptée à des patients qui relèvent de soins palliatifs et d’un accompagnement ainsi qu’à leurs proches.</w:t>
      </w:r>
    </w:p>
    <w:p w:rsidR="00463712" w:rsidRPr="006C7F3B"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Ils constituent le second niveau dans la gradation de prise en charge des soins palliatifs.</w:t>
      </w:r>
    </w:p>
    <w:p w:rsidR="00463712" w:rsidRPr="006C7F3B" w:rsidRDefault="00463712" w:rsidP="00463712">
      <w:pPr>
        <w:jc w:val="both"/>
        <w:rPr>
          <w:rFonts w:ascii="Arial" w:hAnsi="Arial" w:cs="Arial"/>
          <w:b/>
        </w:rPr>
      </w:pPr>
    </w:p>
    <w:p w:rsidR="00463712" w:rsidRPr="006C7F3B" w:rsidRDefault="00463712" w:rsidP="00463712">
      <w:pPr>
        <w:jc w:val="both"/>
        <w:rPr>
          <w:rFonts w:ascii="Arial" w:hAnsi="Arial" w:cs="Arial"/>
        </w:rPr>
      </w:pPr>
      <w:r w:rsidRPr="006C7F3B">
        <w:rPr>
          <w:rFonts w:ascii="Arial" w:hAnsi="Arial" w:cs="Arial"/>
        </w:rPr>
        <w:t>Les LISP permettent d’assurer une prise en charge de proximité. Ils sont prodigués par les mêmes équipes ayant pris en charge les soins curatifs des patients assurant ainsi la continuité entre ces différentes formes de prise en charge.</w:t>
      </w:r>
      <w:r>
        <w:rPr>
          <w:rFonts w:ascii="Arial" w:hAnsi="Arial" w:cs="Arial"/>
        </w:rPr>
        <w:t xml:space="preserve"> </w:t>
      </w:r>
      <w:r w:rsidRPr="006C7F3B">
        <w:rPr>
          <w:rFonts w:ascii="Arial" w:hAnsi="Arial" w:cs="Arial"/>
        </w:rPr>
        <w:t>Ils font appel à des équipes médicales et paramédicales formées aux technique</w:t>
      </w:r>
      <w:r w:rsidR="002F64CE">
        <w:rPr>
          <w:rFonts w:ascii="Arial" w:hAnsi="Arial" w:cs="Arial"/>
        </w:rPr>
        <w:t>s de prise en charge palliative</w:t>
      </w:r>
      <w:r w:rsidRPr="006C7F3B">
        <w:rPr>
          <w:rFonts w:ascii="Arial" w:hAnsi="Arial" w:cs="Arial"/>
        </w:rPr>
        <w:t>. La présence des proches et l’accompagnement par des bénévoles doivent être organisés.</w:t>
      </w:r>
    </w:p>
    <w:p w:rsidR="00463712" w:rsidRDefault="00463712" w:rsidP="00463712">
      <w:pPr>
        <w:jc w:val="both"/>
        <w:rPr>
          <w:rFonts w:ascii="Arial" w:hAnsi="Arial" w:cs="Arial"/>
        </w:rPr>
      </w:pPr>
      <w:r w:rsidRPr="006C7F3B">
        <w:rPr>
          <w:rFonts w:ascii="Arial" w:hAnsi="Arial" w:cs="Arial"/>
        </w:rPr>
        <w:t>Les patients pris en charge ne doivent pas présenter de situation trop complexe en termes de clinique ou d’éthique.</w:t>
      </w:r>
      <w:r>
        <w:rPr>
          <w:rFonts w:ascii="Arial" w:hAnsi="Arial" w:cs="Arial"/>
        </w:rPr>
        <w:t xml:space="preserve"> </w:t>
      </w:r>
      <w:r w:rsidRPr="006C7F3B">
        <w:rPr>
          <w:rFonts w:ascii="Arial" w:hAnsi="Arial" w:cs="Arial"/>
        </w:rPr>
        <w:t xml:space="preserve">Les LISP ont des missions de soins et d’accompagnement des proches. Un référent </w:t>
      </w:r>
      <w:r w:rsidR="0074436F">
        <w:rPr>
          <w:rFonts w:ascii="Arial" w:hAnsi="Arial" w:cs="Arial"/>
        </w:rPr>
        <w:t>médecin et un référent soignant</w:t>
      </w:r>
      <w:r w:rsidRPr="006C7F3B">
        <w:rPr>
          <w:rFonts w:ascii="Arial" w:hAnsi="Arial" w:cs="Arial"/>
        </w:rPr>
        <w:t xml:space="preserve"> </w:t>
      </w:r>
      <w:r>
        <w:rPr>
          <w:rFonts w:ascii="Arial" w:hAnsi="Arial" w:cs="Arial"/>
        </w:rPr>
        <w:t>s</w:t>
      </w:r>
      <w:r w:rsidRPr="006C7F3B">
        <w:rPr>
          <w:rFonts w:ascii="Arial" w:hAnsi="Arial" w:cs="Arial"/>
        </w:rPr>
        <w:t>ont identifié</w:t>
      </w:r>
      <w:r>
        <w:rPr>
          <w:rFonts w:ascii="Arial" w:hAnsi="Arial" w:cs="Arial"/>
        </w:rPr>
        <w:t>s</w:t>
      </w:r>
      <w:r w:rsidRPr="006C7F3B">
        <w:rPr>
          <w:rFonts w:ascii="Arial" w:hAnsi="Arial" w:cs="Arial"/>
        </w:rPr>
        <w:t xml:space="preserve"> dans le service. </w:t>
      </w:r>
    </w:p>
    <w:p w:rsidR="00463712" w:rsidRPr="006C7F3B" w:rsidRDefault="00463712" w:rsidP="00463712">
      <w:pPr>
        <w:jc w:val="both"/>
        <w:rPr>
          <w:rFonts w:ascii="Arial" w:hAnsi="Arial" w:cs="Arial"/>
        </w:rPr>
      </w:pPr>
    </w:p>
    <w:p w:rsidR="00463712" w:rsidRDefault="00463712" w:rsidP="00463712">
      <w:pPr>
        <w:jc w:val="both"/>
        <w:rPr>
          <w:rFonts w:ascii="Arial" w:hAnsi="Arial" w:cs="Arial"/>
        </w:rPr>
      </w:pPr>
      <w:r w:rsidRPr="006C7F3B">
        <w:rPr>
          <w:rFonts w:ascii="Arial" w:hAnsi="Arial" w:cs="Arial"/>
        </w:rPr>
        <w:t>Les missions se déclinent dans la pratique de l’ensemble des soignants du service par :</w:t>
      </w:r>
    </w:p>
    <w:p w:rsidR="00740B90" w:rsidRPr="006C7F3B" w:rsidRDefault="00740B90" w:rsidP="00463712">
      <w:pPr>
        <w:jc w:val="both"/>
        <w:rPr>
          <w:rFonts w:ascii="Arial" w:hAnsi="Arial" w:cs="Arial"/>
        </w:rPr>
      </w:pPr>
    </w:p>
    <w:p w:rsidR="00463712" w:rsidRPr="007218A5" w:rsidRDefault="00463712" w:rsidP="00463712">
      <w:pPr>
        <w:pStyle w:val="Paragraphedeliste"/>
        <w:numPr>
          <w:ilvl w:val="0"/>
          <w:numId w:val="1"/>
        </w:numPr>
        <w:jc w:val="both"/>
        <w:rPr>
          <w:rFonts w:ascii="Arial" w:hAnsi="Arial" w:cs="Arial"/>
        </w:rPr>
      </w:pPr>
      <w:r w:rsidRPr="007218A5">
        <w:rPr>
          <w:rFonts w:ascii="Arial" w:hAnsi="Arial" w:cs="Arial"/>
        </w:rPr>
        <w:t>la prise en charge de malades relevant de la spécialité du service intégrant la démarche palliative ;</w:t>
      </w:r>
    </w:p>
    <w:p w:rsidR="00463712" w:rsidRPr="007218A5" w:rsidRDefault="00463712" w:rsidP="00463712">
      <w:pPr>
        <w:pStyle w:val="Paragraphedeliste"/>
        <w:numPr>
          <w:ilvl w:val="0"/>
          <w:numId w:val="1"/>
        </w:numPr>
        <w:jc w:val="both"/>
        <w:rPr>
          <w:rFonts w:ascii="Arial" w:hAnsi="Arial" w:cs="Arial"/>
        </w:rPr>
      </w:pPr>
      <w:r w:rsidRPr="007218A5">
        <w:rPr>
          <w:rFonts w:ascii="Arial" w:hAnsi="Arial" w:cs="Arial"/>
        </w:rPr>
        <w:t>l’accueil de malades extérieurs au service (en collaboration avec les EMSP et /ou les réseaux de soins palliatifs) ;</w:t>
      </w:r>
    </w:p>
    <w:p w:rsidR="00463712" w:rsidRPr="007218A5" w:rsidRDefault="00463712" w:rsidP="00463712">
      <w:pPr>
        <w:pStyle w:val="Paragraphedeliste"/>
        <w:numPr>
          <w:ilvl w:val="0"/>
          <w:numId w:val="1"/>
        </w:numPr>
        <w:jc w:val="both"/>
        <w:rPr>
          <w:rFonts w:ascii="Arial" w:hAnsi="Arial" w:cs="Arial"/>
        </w:rPr>
      </w:pPr>
      <w:r w:rsidRPr="007218A5">
        <w:rPr>
          <w:rFonts w:ascii="Arial" w:hAnsi="Arial" w:cs="Arial"/>
        </w:rPr>
        <w:t>l’écoute et l’accompagnement des proches ;</w:t>
      </w:r>
    </w:p>
    <w:p w:rsidR="00463712" w:rsidRPr="007218A5" w:rsidRDefault="00463712" w:rsidP="00463712">
      <w:pPr>
        <w:pStyle w:val="Paragraphedeliste"/>
        <w:numPr>
          <w:ilvl w:val="0"/>
          <w:numId w:val="1"/>
        </w:numPr>
        <w:jc w:val="both"/>
        <w:rPr>
          <w:rFonts w:ascii="Arial" w:hAnsi="Arial" w:cs="Arial"/>
        </w:rPr>
      </w:pPr>
      <w:r w:rsidRPr="007218A5">
        <w:rPr>
          <w:rFonts w:ascii="Arial" w:hAnsi="Arial" w:cs="Arial"/>
        </w:rPr>
        <w:t>la participation aux groupes d’analyse des pratiques, groupes de paroles ;</w:t>
      </w:r>
    </w:p>
    <w:p w:rsidR="00463712" w:rsidRDefault="00463712" w:rsidP="00463712">
      <w:pPr>
        <w:pStyle w:val="Paragraphedeliste"/>
        <w:numPr>
          <w:ilvl w:val="0"/>
          <w:numId w:val="1"/>
        </w:numPr>
        <w:jc w:val="both"/>
        <w:rPr>
          <w:rFonts w:ascii="Arial" w:hAnsi="Arial" w:cs="Arial"/>
        </w:rPr>
      </w:pPr>
      <w:r w:rsidRPr="007218A5">
        <w:rPr>
          <w:rFonts w:ascii="Arial" w:hAnsi="Arial" w:cs="Arial"/>
        </w:rPr>
        <w:t>le soutien des proches avant, pendant et après le décès.</w:t>
      </w:r>
    </w:p>
    <w:p w:rsidR="00463712" w:rsidRPr="007218A5" w:rsidRDefault="00463712" w:rsidP="00463712">
      <w:pPr>
        <w:pStyle w:val="Paragraphedeliste"/>
        <w:ind w:left="405"/>
        <w:jc w:val="both"/>
        <w:rPr>
          <w:rFonts w:ascii="Arial" w:hAnsi="Arial" w:cs="Arial"/>
        </w:rPr>
      </w:pPr>
    </w:p>
    <w:p w:rsidR="00463712" w:rsidRPr="006C7F3B" w:rsidRDefault="00463712" w:rsidP="00463712">
      <w:pPr>
        <w:jc w:val="both"/>
        <w:rPr>
          <w:rFonts w:ascii="Arial" w:hAnsi="Arial" w:cs="Arial"/>
        </w:rPr>
      </w:pPr>
      <w:r w:rsidRPr="006C7F3B">
        <w:rPr>
          <w:rFonts w:ascii="Arial" w:hAnsi="Arial" w:cs="Arial"/>
        </w:rPr>
        <w:t>Les référents ont un rôle particulier de coordination et sont chargés des entretiens de concertation décisionnelle, des formations, des entretiens d’annonce ou d’explication pour les proches, de l’articulation avec les autres équipes de soins de support, de l’organisation des hospitalisations de repli.</w:t>
      </w:r>
    </w:p>
    <w:p w:rsidR="00463712" w:rsidRPr="006C7F3B" w:rsidRDefault="00463712" w:rsidP="00463712">
      <w:pPr>
        <w:ind w:firstLine="708"/>
        <w:jc w:val="both"/>
        <w:rPr>
          <w:rFonts w:ascii="Arial" w:hAnsi="Arial" w:cs="Arial"/>
          <w:u w:val="single"/>
        </w:rPr>
      </w:pPr>
    </w:p>
    <w:p w:rsidR="00463712" w:rsidRPr="006C7F3B" w:rsidRDefault="00463712" w:rsidP="00463712">
      <w:pPr>
        <w:jc w:val="both"/>
        <w:rPr>
          <w:rFonts w:ascii="Arial" w:hAnsi="Arial" w:cs="Arial"/>
          <w:b/>
        </w:rPr>
      </w:pPr>
      <w:r w:rsidRPr="006C7F3B">
        <w:rPr>
          <w:rFonts w:ascii="Arial" w:hAnsi="Arial" w:cs="Arial"/>
        </w:rPr>
        <w:t>Une attention particulière est portée au respect des corps des patients décédés (document récapitulatif des différents rites, procédure de présentation des corps, chambre mortuaire…).</w:t>
      </w:r>
    </w:p>
    <w:p w:rsidR="00463712" w:rsidRDefault="00463712" w:rsidP="00463712">
      <w:pPr>
        <w:tabs>
          <w:tab w:val="left" w:pos="6930"/>
        </w:tabs>
        <w:jc w:val="both"/>
        <w:rPr>
          <w:rFonts w:ascii="Arial" w:hAnsi="Arial" w:cs="Arial"/>
          <w:b/>
        </w:rPr>
      </w:pPr>
    </w:p>
    <w:p w:rsidR="00740B90" w:rsidRDefault="00740B90" w:rsidP="00463712">
      <w:pPr>
        <w:tabs>
          <w:tab w:val="left" w:pos="6930"/>
        </w:tabs>
        <w:jc w:val="both"/>
        <w:rPr>
          <w:rFonts w:ascii="Arial" w:hAnsi="Arial" w:cs="Arial"/>
          <w:b/>
        </w:rPr>
      </w:pPr>
    </w:p>
    <w:p w:rsidR="00740B90" w:rsidRDefault="00740B90" w:rsidP="00463712">
      <w:pPr>
        <w:tabs>
          <w:tab w:val="left" w:pos="6930"/>
        </w:tabs>
        <w:jc w:val="both"/>
        <w:rPr>
          <w:rFonts w:ascii="Arial" w:hAnsi="Arial" w:cs="Arial"/>
          <w:b/>
        </w:rPr>
      </w:pPr>
    </w:p>
    <w:p w:rsidR="00740B90" w:rsidRDefault="00740B90" w:rsidP="00463712">
      <w:pPr>
        <w:tabs>
          <w:tab w:val="left" w:pos="6930"/>
        </w:tabs>
        <w:jc w:val="both"/>
        <w:rPr>
          <w:rFonts w:ascii="Arial" w:hAnsi="Arial" w:cs="Arial"/>
          <w:b/>
        </w:rPr>
      </w:pPr>
    </w:p>
    <w:p w:rsidR="00740B90" w:rsidRDefault="00740B90" w:rsidP="00463712">
      <w:pPr>
        <w:tabs>
          <w:tab w:val="left" w:pos="6930"/>
        </w:tabs>
        <w:jc w:val="both"/>
        <w:rPr>
          <w:rFonts w:ascii="Arial" w:hAnsi="Arial" w:cs="Arial"/>
          <w:b/>
        </w:rPr>
      </w:pPr>
    </w:p>
    <w:p w:rsidR="00740B90" w:rsidRDefault="00740B90" w:rsidP="00463712">
      <w:pPr>
        <w:tabs>
          <w:tab w:val="left" w:pos="6930"/>
        </w:tabs>
        <w:jc w:val="both"/>
        <w:rPr>
          <w:rFonts w:ascii="Arial" w:hAnsi="Arial" w:cs="Arial"/>
          <w:b/>
        </w:rPr>
      </w:pPr>
    </w:p>
    <w:p w:rsidR="00740B90" w:rsidRDefault="00740B90" w:rsidP="00463712">
      <w:pPr>
        <w:tabs>
          <w:tab w:val="left" w:pos="6930"/>
        </w:tabs>
        <w:jc w:val="both"/>
        <w:rPr>
          <w:rFonts w:ascii="Arial" w:hAnsi="Arial" w:cs="Arial"/>
          <w:b/>
        </w:rPr>
      </w:pPr>
    </w:p>
    <w:p w:rsidR="00EB6E48" w:rsidRPr="006C7F3B" w:rsidRDefault="00EB6E48" w:rsidP="00463712">
      <w:pPr>
        <w:tabs>
          <w:tab w:val="left" w:pos="6930"/>
        </w:tabs>
        <w:jc w:val="both"/>
        <w:rPr>
          <w:rFonts w:ascii="Arial" w:hAnsi="Arial" w:cs="Arial"/>
          <w:b/>
        </w:rPr>
      </w:pPr>
    </w:p>
    <w:p w:rsidR="00463712" w:rsidRPr="00A172B0" w:rsidRDefault="00A172B0" w:rsidP="00463712">
      <w:pPr>
        <w:tabs>
          <w:tab w:val="left" w:pos="6930"/>
        </w:tabs>
        <w:jc w:val="both"/>
        <w:rPr>
          <w:rFonts w:ascii="Arial" w:hAnsi="Arial" w:cs="Arial"/>
          <w:b/>
          <w:color w:val="548DD4" w:themeColor="text2" w:themeTint="99"/>
          <w:sz w:val="24"/>
          <w:szCs w:val="24"/>
        </w:rPr>
      </w:pPr>
      <w:r w:rsidRPr="00A172B0">
        <w:rPr>
          <w:rFonts w:ascii="Arial" w:hAnsi="Arial" w:cs="Arial"/>
          <w:b/>
          <w:color w:val="548DD4" w:themeColor="text2" w:themeTint="99"/>
          <w:sz w:val="24"/>
          <w:szCs w:val="24"/>
        </w:rPr>
        <w:t xml:space="preserve">LES CRITERES D'APPRECIATION DE LA DEMANDE DE RECONNAISSANCE CONTRACTUELLE </w:t>
      </w:r>
    </w:p>
    <w:p w:rsidR="00463712" w:rsidRDefault="00463712" w:rsidP="00463712">
      <w:pPr>
        <w:tabs>
          <w:tab w:val="left" w:pos="6930"/>
        </w:tabs>
        <w:jc w:val="both"/>
        <w:rPr>
          <w:rFonts w:ascii="Arial" w:hAnsi="Arial" w:cs="Arial"/>
          <w:b/>
          <w:color w:val="548DD4" w:themeColor="text2" w:themeTint="99"/>
        </w:rPr>
      </w:pPr>
    </w:p>
    <w:p w:rsidR="002B0062" w:rsidRPr="00541206" w:rsidRDefault="002B0062" w:rsidP="00463712">
      <w:pPr>
        <w:tabs>
          <w:tab w:val="left" w:pos="6930"/>
        </w:tabs>
        <w:jc w:val="both"/>
        <w:rPr>
          <w:rFonts w:ascii="Arial" w:hAnsi="Arial" w:cs="Arial"/>
          <w:b/>
          <w:color w:val="548DD4" w:themeColor="text2" w:themeTint="99"/>
        </w:rPr>
      </w:pPr>
    </w:p>
    <w:p w:rsidR="002B0062" w:rsidRPr="002B0062" w:rsidRDefault="002B0062" w:rsidP="002B0062">
      <w:pPr>
        <w:pStyle w:val="Paragraphedeliste"/>
        <w:numPr>
          <w:ilvl w:val="0"/>
          <w:numId w:val="3"/>
        </w:numPr>
        <w:tabs>
          <w:tab w:val="left" w:pos="6930"/>
        </w:tabs>
        <w:jc w:val="both"/>
        <w:rPr>
          <w:rFonts w:ascii="Arial" w:hAnsi="Arial" w:cs="Arial"/>
          <w:b/>
          <w:color w:val="548DD4" w:themeColor="text2" w:themeTint="99"/>
        </w:rPr>
      </w:pPr>
      <w:r w:rsidRPr="002B0062">
        <w:rPr>
          <w:rFonts w:ascii="Arial" w:hAnsi="Arial" w:cs="Arial"/>
          <w:b/>
          <w:color w:val="548DD4" w:themeColor="text2" w:themeTint="99"/>
        </w:rPr>
        <w:t>Le critère d’implantation</w:t>
      </w:r>
      <w:r>
        <w:rPr>
          <w:rFonts w:ascii="Arial" w:hAnsi="Arial" w:cs="Arial"/>
          <w:b/>
          <w:color w:val="548DD4" w:themeColor="text2" w:themeTint="99"/>
        </w:rPr>
        <w:t xml:space="preserve"> (à titre indicatif)</w:t>
      </w:r>
      <w:r w:rsidRPr="002B0062">
        <w:rPr>
          <w:rFonts w:ascii="Arial" w:hAnsi="Arial" w:cs="Arial"/>
          <w:b/>
          <w:color w:val="548DD4" w:themeColor="text2" w:themeTint="99"/>
        </w:rPr>
        <w:t> :</w:t>
      </w:r>
    </w:p>
    <w:p w:rsidR="002B0062" w:rsidRPr="006C7F3B" w:rsidRDefault="002B0062" w:rsidP="002B0062">
      <w:pPr>
        <w:tabs>
          <w:tab w:val="left" w:pos="6930"/>
        </w:tabs>
        <w:jc w:val="both"/>
        <w:rPr>
          <w:rFonts w:ascii="Arial" w:hAnsi="Arial" w:cs="Arial"/>
          <w:b/>
        </w:rPr>
      </w:pPr>
    </w:p>
    <w:p w:rsidR="002B0062" w:rsidRDefault="002B0062" w:rsidP="002B0062">
      <w:pPr>
        <w:tabs>
          <w:tab w:val="left" w:pos="6930"/>
        </w:tabs>
        <w:jc w:val="both"/>
        <w:rPr>
          <w:rFonts w:ascii="Arial" w:hAnsi="Arial" w:cs="Arial"/>
        </w:rPr>
      </w:pPr>
      <w:r w:rsidRPr="006C7F3B">
        <w:rPr>
          <w:rFonts w:ascii="Arial" w:hAnsi="Arial" w:cs="Arial"/>
        </w:rPr>
        <w:t xml:space="preserve">Le volet soins palliatifs du SROS-PRS de l’ARSIF </w:t>
      </w:r>
      <w:r w:rsidR="003E4305">
        <w:rPr>
          <w:rFonts w:ascii="Arial" w:hAnsi="Arial" w:cs="Arial"/>
        </w:rPr>
        <w:t>dénombre</w:t>
      </w:r>
      <w:r w:rsidRPr="006C7F3B">
        <w:rPr>
          <w:rFonts w:ascii="Arial" w:hAnsi="Arial" w:cs="Arial"/>
        </w:rPr>
        <w:t xml:space="preserve"> une à six nouvelles reconnaissances </w:t>
      </w:r>
      <w:r w:rsidR="003E4305">
        <w:rPr>
          <w:rFonts w:ascii="Arial" w:hAnsi="Arial" w:cs="Arial"/>
        </w:rPr>
        <w:t xml:space="preserve">possibles </w:t>
      </w:r>
      <w:r w:rsidRPr="006C7F3B">
        <w:rPr>
          <w:rFonts w:ascii="Arial" w:hAnsi="Arial" w:cs="Arial"/>
        </w:rPr>
        <w:t>de lits identifiés</w:t>
      </w:r>
      <w:r w:rsidR="00173C80">
        <w:rPr>
          <w:rFonts w:ascii="Arial" w:hAnsi="Arial" w:cs="Arial"/>
        </w:rPr>
        <w:t xml:space="preserve"> (MCO)</w:t>
      </w:r>
      <w:bookmarkStart w:id="0" w:name="_GoBack"/>
      <w:bookmarkEnd w:id="0"/>
      <w:r w:rsidRPr="006C7F3B">
        <w:rPr>
          <w:rFonts w:ascii="Arial" w:hAnsi="Arial" w:cs="Arial"/>
        </w:rPr>
        <w:t xml:space="preserve"> de soins palliatifs dans les territoires suivants :</w:t>
      </w:r>
    </w:p>
    <w:p w:rsidR="00740B90" w:rsidRPr="006C7F3B" w:rsidRDefault="00740B90" w:rsidP="002B0062">
      <w:pPr>
        <w:tabs>
          <w:tab w:val="left" w:pos="6930"/>
        </w:tabs>
        <w:jc w:val="both"/>
        <w:rPr>
          <w:rFonts w:ascii="Arial" w:hAnsi="Arial" w:cs="Arial"/>
        </w:rPr>
      </w:pPr>
    </w:p>
    <w:p w:rsidR="002B0062" w:rsidRPr="006C7F3B" w:rsidRDefault="002B0062" w:rsidP="002B0062">
      <w:pPr>
        <w:pStyle w:val="Paragraphedeliste"/>
        <w:tabs>
          <w:tab w:val="left" w:pos="6930"/>
        </w:tabs>
        <w:ind w:left="360"/>
        <w:jc w:val="both"/>
        <w:rPr>
          <w:rFonts w:ascii="Arial" w:hAnsi="Arial" w:cs="Arial"/>
        </w:rPr>
      </w:pPr>
      <w:r w:rsidRPr="006C7F3B">
        <w:rPr>
          <w:rFonts w:ascii="Arial" w:hAnsi="Arial" w:cs="Arial"/>
        </w:rPr>
        <w:t>Une à Paris,</w:t>
      </w:r>
    </w:p>
    <w:p w:rsidR="002B0062" w:rsidRPr="006C7F3B" w:rsidRDefault="002B0062" w:rsidP="002B0062">
      <w:pPr>
        <w:pStyle w:val="Paragraphedeliste"/>
        <w:tabs>
          <w:tab w:val="left" w:pos="6930"/>
        </w:tabs>
        <w:ind w:left="360"/>
        <w:jc w:val="both"/>
        <w:rPr>
          <w:rFonts w:ascii="Arial" w:hAnsi="Arial" w:cs="Arial"/>
        </w:rPr>
      </w:pPr>
      <w:r w:rsidRPr="006C7F3B">
        <w:rPr>
          <w:rFonts w:ascii="Arial" w:hAnsi="Arial" w:cs="Arial"/>
        </w:rPr>
        <w:t>Une à trois dans les Yvelines,</w:t>
      </w:r>
    </w:p>
    <w:p w:rsidR="002B0062" w:rsidRPr="006C7F3B" w:rsidRDefault="002B0062" w:rsidP="002B0062">
      <w:pPr>
        <w:pStyle w:val="Paragraphedeliste"/>
        <w:tabs>
          <w:tab w:val="left" w:pos="6930"/>
        </w:tabs>
        <w:ind w:left="360"/>
        <w:jc w:val="both"/>
        <w:rPr>
          <w:rFonts w:ascii="Arial" w:hAnsi="Arial" w:cs="Arial"/>
        </w:rPr>
      </w:pPr>
      <w:r w:rsidRPr="006C7F3B">
        <w:rPr>
          <w:rFonts w:ascii="Arial" w:hAnsi="Arial" w:cs="Arial"/>
        </w:rPr>
        <w:t>Une en Seine-Saint-Denis,</w:t>
      </w:r>
    </w:p>
    <w:p w:rsidR="002B0062" w:rsidRDefault="002B0062" w:rsidP="002B0062">
      <w:pPr>
        <w:pStyle w:val="Paragraphedeliste"/>
        <w:tabs>
          <w:tab w:val="left" w:pos="6930"/>
        </w:tabs>
        <w:ind w:left="360"/>
        <w:jc w:val="both"/>
        <w:rPr>
          <w:rFonts w:ascii="Arial" w:hAnsi="Arial" w:cs="Arial"/>
        </w:rPr>
      </w:pPr>
      <w:r>
        <w:rPr>
          <w:rFonts w:ascii="Arial" w:hAnsi="Arial" w:cs="Arial"/>
        </w:rPr>
        <w:t>Une dans le Val-d’Oise.</w:t>
      </w:r>
    </w:p>
    <w:p w:rsidR="002B0062" w:rsidRPr="006C7F3B" w:rsidRDefault="002B0062" w:rsidP="002B0062">
      <w:pPr>
        <w:pStyle w:val="Paragraphedeliste"/>
        <w:tabs>
          <w:tab w:val="left" w:pos="6930"/>
        </w:tabs>
        <w:ind w:left="360"/>
        <w:jc w:val="both"/>
        <w:rPr>
          <w:rFonts w:ascii="Arial" w:hAnsi="Arial" w:cs="Arial"/>
        </w:rPr>
      </w:pPr>
    </w:p>
    <w:p w:rsidR="002B0062" w:rsidRPr="006C7F3B" w:rsidRDefault="002B0062" w:rsidP="00740B90">
      <w:pPr>
        <w:pStyle w:val="Paragraphedeliste"/>
        <w:tabs>
          <w:tab w:val="left" w:pos="6930"/>
        </w:tabs>
        <w:ind w:left="0"/>
        <w:jc w:val="both"/>
        <w:rPr>
          <w:rFonts w:ascii="Arial" w:hAnsi="Arial" w:cs="Arial"/>
        </w:rPr>
      </w:pPr>
      <w:r w:rsidRPr="006C7F3B">
        <w:rPr>
          <w:rFonts w:ascii="Arial" w:hAnsi="Arial" w:cs="Arial"/>
        </w:rPr>
        <w:t>Aucune nouvelle implantation n’est possible dans les autres territoires.</w:t>
      </w:r>
    </w:p>
    <w:p w:rsidR="002B0062" w:rsidRDefault="002B0062" w:rsidP="0074436F">
      <w:pPr>
        <w:tabs>
          <w:tab w:val="left" w:pos="6930"/>
        </w:tabs>
        <w:jc w:val="both"/>
        <w:rPr>
          <w:rFonts w:ascii="Arial" w:hAnsi="Arial" w:cs="Arial"/>
          <w:color w:val="548DD4" w:themeColor="text2" w:themeTint="99"/>
        </w:rPr>
      </w:pPr>
    </w:p>
    <w:p w:rsidR="002B0062" w:rsidRPr="00541206" w:rsidRDefault="002B0062" w:rsidP="0074436F">
      <w:pPr>
        <w:tabs>
          <w:tab w:val="left" w:pos="6930"/>
        </w:tabs>
        <w:jc w:val="both"/>
        <w:rPr>
          <w:rFonts w:ascii="Arial" w:hAnsi="Arial" w:cs="Arial"/>
          <w:color w:val="548DD4" w:themeColor="text2" w:themeTint="99"/>
        </w:rPr>
      </w:pPr>
    </w:p>
    <w:p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Activité de la structure :</w:t>
      </w:r>
    </w:p>
    <w:p w:rsidR="00463712" w:rsidRPr="006C7F3B"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La nature des pathologies prises en charge dans le service et le nombre des situations en fin de vie  qu’elle génère, la fréquence des décès sont des critères à prendre en compte pour apprécier l’opportunité d’installer  des lits  identifiés de soins palliatifs.</w:t>
      </w:r>
    </w:p>
    <w:p w:rsidR="00463712" w:rsidRPr="006C7F3B" w:rsidRDefault="00463712" w:rsidP="00463712">
      <w:pPr>
        <w:tabs>
          <w:tab w:val="left" w:pos="6930"/>
        </w:tabs>
        <w:jc w:val="both"/>
        <w:rPr>
          <w:rFonts w:ascii="Arial" w:hAnsi="Arial" w:cs="Arial"/>
        </w:rPr>
      </w:pPr>
      <w:r w:rsidRPr="006C7F3B">
        <w:rPr>
          <w:rFonts w:ascii="Arial" w:hAnsi="Arial" w:cs="Arial"/>
        </w:rPr>
        <w:t>L’étude du PMSI sur l’année précédente permettra d’identifier ces besoins.</w:t>
      </w:r>
    </w:p>
    <w:p w:rsidR="00463712" w:rsidRPr="006C7F3B" w:rsidRDefault="00463712" w:rsidP="00463712">
      <w:pPr>
        <w:tabs>
          <w:tab w:val="left" w:pos="6930"/>
        </w:tabs>
        <w:jc w:val="both"/>
        <w:rPr>
          <w:rFonts w:ascii="Arial" w:hAnsi="Arial" w:cs="Arial"/>
        </w:rPr>
      </w:pPr>
      <w:r w:rsidRPr="006C7F3B">
        <w:rPr>
          <w:rFonts w:ascii="Arial" w:hAnsi="Arial" w:cs="Arial"/>
        </w:rPr>
        <w:t xml:space="preserve">Le nombre de LISP est déterminé en fonction des données d’activité. </w:t>
      </w:r>
    </w:p>
    <w:p w:rsidR="00463712" w:rsidRDefault="00463712" w:rsidP="00463712">
      <w:pPr>
        <w:tabs>
          <w:tab w:val="left" w:pos="6930"/>
        </w:tabs>
        <w:jc w:val="both"/>
        <w:rPr>
          <w:rFonts w:ascii="Arial" w:hAnsi="Arial" w:cs="Arial"/>
        </w:rPr>
      </w:pPr>
    </w:p>
    <w:p w:rsidR="00541206" w:rsidRPr="006C7F3B" w:rsidRDefault="00541206" w:rsidP="00463712">
      <w:pPr>
        <w:tabs>
          <w:tab w:val="left" w:pos="6930"/>
        </w:tabs>
        <w:jc w:val="both"/>
        <w:rPr>
          <w:rFonts w:ascii="Arial" w:hAnsi="Arial" w:cs="Arial"/>
        </w:rPr>
      </w:pPr>
    </w:p>
    <w:p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Les conditions d’accueil et d’hébergement :</w:t>
      </w:r>
    </w:p>
    <w:p w:rsidR="00463712" w:rsidRPr="006C7F3B" w:rsidRDefault="00463712" w:rsidP="00463712">
      <w:pPr>
        <w:tabs>
          <w:tab w:val="left" w:pos="6930"/>
        </w:tabs>
        <w:ind w:left="360"/>
        <w:jc w:val="both"/>
        <w:rPr>
          <w:rFonts w:ascii="Arial" w:hAnsi="Arial" w:cs="Arial"/>
          <w:b/>
        </w:rPr>
      </w:pPr>
    </w:p>
    <w:p w:rsidR="00463712" w:rsidRPr="006C7F3B" w:rsidRDefault="00463712" w:rsidP="00463712">
      <w:pPr>
        <w:tabs>
          <w:tab w:val="left" w:pos="6930"/>
        </w:tabs>
        <w:jc w:val="both"/>
        <w:rPr>
          <w:rFonts w:ascii="Arial" w:hAnsi="Arial" w:cs="Arial"/>
        </w:rPr>
      </w:pPr>
      <w:r w:rsidRPr="006C7F3B">
        <w:rPr>
          <w:rFonts w:ascii="Arial" w:hAnsi="Arial" w:cs="Arial"/>
        </w:rPr>
        <w:t>Les</w:t>
      </w:r>
      <w:r>
        <w:rPr>
          <w:rFonts w:ascii="Arial" w:hAnsi="Arial" w:cs="Arial"/>
        </w:rPr>
        <w:t xml:space="preserve"> </w:t>
      </w:r>
      <w:r w:rsidRPr="006C7F3B">
        <w:rPr>
          <w:rFonts w:ascii="Arial" w:hAnsi="Arial" w:cs="Arial"/>
        </w:rPr>
        <w:t>LISP sont situés et identifiés clairement au sein d’un service ou d’une unité de l’établissement. Il est conseillé de les regrouper et de définir une capacité minimale (3 à 4) dans un souci d’optimisation de la prise en charge.</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 xml:space="preserve">Le service doit disposer de chambres individuelles et prendre en compte les besoins </w:t>
      </w:r>
      <w:r w:rsidRPr="004200C6">
        <w:rPr>
          <w:rFonts w:ascii="Arial" w:hAnsi="Arial" w:cs="Arial"/>
        </w:rPr>
        <w:t>liés</w:t>
      </w:r>
      <w:r w:rsidRPr="006C7F3B">
        <w:rPr>
          <w:rFonts w:ascii="Arial" w:hAnsi="Arial" w:cs="Arial"/>
        </w:rPr>
        <w:t xml:space="preserve"> à la mobilité réduite. La superficie des chambres doit permettre l’accueil des proches (possibilité de lit d’appoint) et l’intervention des bénévoles et des ministres des cultes.</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Elles doivent disposer de sanitaires, d’appel malade, fluides médicaux, éventuellement lits électriques.</w:t>
      </w:r>
    </w:p>
    <w:p w:rsidR="00463712" w:rsidRDefault="00463712" w:rsidP="00463712">
      <w:pPr>
        <w:tabs>
          <w:tab w:val="left" w:pos="6930"/>
        </w:tabs>
        <w:jc w:val="both"/>
        <w:rPr>
          <w:rFonts w:ascii="Arial" w:hAnsi="Arial" w:cs="Arial"/>
        </w:rPr>
      </w:pPr>
    </w:p>
    <w:p w:rsidR="00463712" w:rsidRDefault="00463712" w:rsidP="00463712">
      <w:pPr>
        <w:tabs>
          <w:tab w:val="left" w:pos="6930"/>
        </w:tabs>
        <w:jc w:val="both"/>
        <w:rPr>
          <w:rFonts w:ascii="Arial" w:hAnsi="Arial" w:cs="Arial"/>
        </w:rPr>
      </w:pPr>
      <w:r w:rsidRPr="006C7F3B">
        <w:rPr>
          <w:rFonts w:ascii="Arial" w:hAnsi="Arial" w:cs="Arial"/>
        </w:rPr>
        <w:t>Le service doit disposer :</w:t>
      </w:r>
    </w:p>
    <w:p w:rsidR="002B0062" w:rsidRPr="006C7F3B" w:rsidRDefault="002B0062" w:rsidP="00463712">
      <w:pPr>
        <w:tabs>
          <w:tab w:val="left" w:pos="6930"/>
        </w:tabs>
        <w:jc w:val="both"/>
        <w:rPr>
          <w:rFonts w:ascii="Arial" w:hAnsi="Arial" w:cs="Arial"/>
        </w:rPr>
      </w:pPr>
    </w:p>
    <w:p w:rsidR="00463712" w:rsidRPr="006C7F3B" w:rsidRDefault="00463712" w:rsidP="00463712">
      <w:pPr>
        <w:pStyle w:val="Paragraphedeliste"/>
        <w:numPr>
          <w:ilvl w:val="0"/>
          <w:numId w:val="4"/>
        </w:numPr>
        <w:tabs>
          <w:tab w:val="left" w:pos="6930"/>
        </w:tabs>
        <w:jc w:val="both"/>
        <w:rPr>
          <w:rFonts w:ascii="Arial" w:hAnsi="Arial" w:cs="Arial"/>
        </w:rPr>
      </w:pPr>
      <w:r w:rsidRPr="006C7F3B">
        <w:rPr>
          <w:rFonts w:ascii="Arial" w:hAnsi="Arial" w:cs="Arial"/>
        </w:rPr>
        <w:t>d</w:t>
      </w:r>
      <w:r>
        <w:rPr>
          <w:rFonts w:ascii="Arial" w:hAnsi="Arial" w:cs="Arial"/>
        </w:rPr>
        <w:t>’</w:t>
      </w:r>
      <w:r w:rsidRPr="006C7F3B">
        <w:rPr>
          <w:rFonts w:ascii="Arial" w:hAnsi="Arial" w:cs="Arial"/>
        </w:rPr>
        <w:t>une pièce adaptée à l’organisation des réunions pluridisciplinaires et/ou aux entretiens avec les  familles et les proches,</w:t>
      </w:r>
    </w:p>
    <w:p w:rsidR="00463712" w:rsidRPr="006C7F3B" w:rsidRDefault="00463712" w:rsidP="00463712">
      <w:pPr>
        <w:pStyle w:val="Paragraphedeliste"/>
        <w:numPr>
          <w:ilvl w:val="0"/>
          <w:numId w:val="4"/>
        </w:numPr>
        <w:tabs>
          <w:tab w:val="left" w:pos="6930"/>
        </w:tabs>
        <w:jc w:val="both"/>
        <w:rPr>
          <w:rFonts w:ascii="Arial" w:hAnsi="Arial" w:cs="Arial"/>
        </w:rPr>
      </w:pPr>
      <w:r w:rsidRPr="006C7F3B">
        <w:rPr>
          <w:rFonts w:ascii="Arial" w:hAnsi="Arial" w:cs="Arial"/>
        </w:rPr>
        <w:t>d</w:t>
      </w:r>
      <w:r>
        <w:rPr>
          <w:rFonts w:ascii="Arial" w:hAnsi="Arial" w:cs="Arial"/>
        </w:rPr>
        <w:t>’</w:t>
      </w:r>
      <w:r w:rsidRPr="006C7F3B">
        <w:rPr>
          <w:rFonts w:ascii="Arial" w:hAnsi="Arial" w:cs="Arial"/>
        </w:rPr>
        <w:t>une zone de repos et d’attente pour les familles (avec possibilité de restauration sur place),</w:t>
      </w:r>
    </w:p>
    <w:p w:rsidR="00463712" w:rsidRPr="006C7F3B" w:rsidRDefault="00463712" w:rsidP="00463712">
      <w:pPr>
        <w:pStyle w:val="Paragraphedeliste"/>
        <w:numPr>
          <w:ilvl w:val="0"/>
          <w:numId w:val="4"/>
        </w:numPr>
        <w:tabs>
          <w:tab w:val="left" w:pos="6930"/>
        </w:tabs>
        <w:jc w:val="both"/>
        <w:rPr>
          <w:rFonts w:ascii="Arial" w:hAnsi="Arial" w:cs="Arial"/>
        </w:rPr>
      </w:pPr>
      <w:r w:rsidRPr="006C7F3B">
        <w:rPr>
          <w:rFonts w:ascii="Arial" w:hAnsi="Arial" w:cs="Arial"/>
        </w:rPr>
        <w:t>d</w:t>
      </w:r>
      <w:r>
        <w:rPr>
          <w:rFonts w:ascii="Arial" w:hAnsi="Arial" w:cs="Arial"/>
        </w:rPr>
        <w:t>’</w:t>
      </w:r>
      <w:r w:rsidRPr="006C7F3B">
        <w:rPr>
          <w:rFonts w:ascii="Arial" w:hAnsi="Arial" w:cs="Arial"/>
        </w:rPr>
        <w:t>un lieu pour les bénévoles d’accompagnement,</w:t>
      </w:r>
    </w:p>
    <w:p w:rsidR="00463712" w:rsidRPr="006C7F3B" w:rsidRDefault="00463712" w:rsidP="00463712">
      <w:pPr>
        <w:pStyle w:val="Paragraphedeliste"/>
        <w:numPr>
          <w:ilvl w:val="0"/>
          <w:numId w:val="4"/>
        </w:numPr>
        <w:tabs>
          <w:tab w:val="left" w:pos="6930"/>
        </w:tabs>
        <w:jc w:val="both"/>
        <w:rPr>
          <w:rFonts w:ascii="Arial" w:hAnsi="Arial" w:cs="Arial"/>
        </w:rPr>
      </w:pPr>
      <w:r w:rsidRPr="006C7F3B">
        <w:rPr>
          <w:rFonts w:ascii="Arial" w:hAnsi="Arial" w:cs="Arial"/>
        </w:rPr>
        <w:t>de moyens techniques adaptés à la prise en charge (matériel antidouleur, anti escarres, pompes à nutrition parentérale…).</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 xml:space="preserve">L’établissement doit disposer ou avoir accès à une chambre funéraire. </w:t>
      </w:r>
    </w:p>
    <w:p w:rsidR="00463712" w:rsidRDefault="00463712" w:rsidP="00463712">
      <w:pPr>
        <w:tabs>
          <w:tab w:val="left" w:pos="6930"/>
        </w:tabs>
        <w:jc w:val="both"/>
        <w:rPr>
          <w:rFonts w:ascii="Arial" w:hAnsi="Arial" w:cs="Arial"/>
          <w:b/>
        </w:rPr>
      </w:pPr>
    </w:p>
    <w:p w:rsidR="002B0062" w:rsidRPr="006C7F3B" w:rsidRDefault="002B0062" w:rsidP="00463712">
      <w:pPr>
        <w:tabs>
          <w:tab w:val="left" w:pos="6930"/>
        </w:tabs>
        <w:jc w:val="both"/>
        <w:rPr>
          <w:rFonts w:ascii="Arial" w:hAnsi="Arial" w:cs="Arial"/>
          <w:b/>
        </w:rPr>
      </w:pPr>
    </w:p>
    <w:p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Le personnel :</w:t>
      </w:r>
    </w:p>
    <w:p w:rsidR="00463712" w:rsidRPr="006C7F3B" w:rsidRDefault="00463712" w:rsidP="00463712">
      <w:pPr>
        <w:pStyle w:val="Paragraphedeliste"/>
        <w:tabs>
          <w:tab w:val="left" w:pos="6930"/>
        </w:tabs>
        <w:ind w:left="720"/>
        <w:jc w:val="both"/>
        <w:rPr>
          <w:rFonts w:ascii="Arial" w:hAnsi="Arial" w:cs="Arial"/>
          <w:b/>
        </w:rPr>
      </w:pPr>
    </w:p>
    <w:p w:rsidR="00463712" w:rsidRPr="00992447" w:rsidRDefault="00463712" w:rsidP="00463712">
      <w:pPr>
        <w:tabs>
          <w:tab w:val="left" w:pos="6930"/>
        </w:tabs>
        <w:jc w:val="both"/>
        <w:rPr>
          <w:rFonts w:ascii="Arial" w:hAnsi="Arial" w:cs="Arial"/>
          <w:b/>
        </w:rPr>
      </w:pPr>
      <w:r w:rsidRPr="00992447">
        <w:rPr>
          <w:rFonts w:ascii="Arial" w:hAnsi="Arial" w:cs="Arial"/>
          <w:b/>
        </w:rPr>
        <w:t>Pour les lits identifiés de soins palliatifs, l’effort doit essentiellement reposer sur la formation initiale et continue du personnel soignant et la présence d’un personnel soignant renforcé.</w:t>
      </w:r>
    </w:p>
    <w:p w:rsidR="00463712" w:rsidRPr="00992447" w:rsidRDefault="00463712" w:rsidP="00463712">
      <w:pPr>
        <w:tabs>
          <w:tab w:val="left" w:pos="6930"/>
        </w:tabs>
        <w:jc w:val="both"/>
        <w:rPr>
          <w:rFonts w:ascii="Arial" w:hAnsi="Arial" w:cs="Arial"/>
          <w:b/>
        </w:rPr>
      </w:pPr>
    </w:p>
    <w:p w:rsidR="00463712" w:rsidRPr="006C7F3B" w:rsidRDefault="00463712" w:rsidP="00463712">
      <w:pPr>
        <w:tabs>
          <w:tab w:val="left" w:pos="6930"/>
        </w:tabs>
        <w:jc w:val="both"/>
        <w:rPr>
          <w:rFonts w:ascii="Arial" w:hAnsi="Arial" w:cs="Arial"/>
        </w:rPr>
      </w:pPr>
      <w:r w:rsidRPr="006C7F3B">
        <w:rPr>
          <w:rFonts w:ascii="Arial" w:hAnsi="Arial" w:cs="Arial"/>
        </w:rPr>
        <w:t xml:space="preserve">Le service doit disposer d’un référent médecin et d’un référent soignant devant avoir une expérience pratique dans une équipe spécialisée de soins palliatifs (EMSP ou USP) et s’inscrire dans une </w:t>
      </w:r>
      <w:r w:rsidRPr="006C7F3B">
        <w:rPr>
          <w:rFonts w:ascii="Arial" w:hAnsi="Arial" w:cs="Arial"/>
        </w:rPr>
        <w:lastRenderedPageBreak/>
        <w:t>démarche de formation continue et approfondie (DU,DESC) en soins palliatifs et prise en charge de la douleur.</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L’ensemble des personnels du service doit bénéficier de formation</w:t>
      </w:r>
      <w:r>
        <w:rPr>
          <w:rFonts w:ascii="Arial" w:hAnsi="Arial" w:cs="Arial"/>
        </w:rPr>
        <w:t>s</w:t>
      </w:r>
      <w:r w:rsidRPr="006C7F3B">
        <w:rPr>
          <w:rFonts w:ascii="Arial" w:hAnsi="Arial" w:cs="Arial"/>
        </w:rPr>
        <w:t xml:space="preserve"> en soins palliatifs et connaître la démarche palliative. Un plan de formation doit être formalisé.</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Le service doit permettre le recours à un  psychologue, un assistant de service social et à</w:t>
      </w:r>
      <w:r>
        <w:rPr>
          <w:rFonts w:ascii="Arial" w:hAnsi="Arial" w:cs="Arial"/>
        </w:rPr>
        <w:t xml:space="preserve"> </w:t>
      </w:r>
      <w:r w:rsidRPr="006C7F3B">
        <w:rPr>
          <w:rFonts w:ascii="Arial" w:hAnsi="Arial" w:cs="Arial"/>
        </w:rPr>
        <w:t>des bénévoles.</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D’autres personnels peuvent intervenir : kinésithérapeutes, diététiciennes, ergothérapeutes…</w:t>
      </w:r>
    </w:p>
    <w:p w:rsidR="00463712" w:rsidRPr="001B741E" w:rsidRDefault="00463712" w:rsidP="00463712">
      <w:pPr>
        <w:tabs>
          <w:tab w:val="left" w:pos="6930"/>
        </w:tabs>
        <w:jc w:val="both"/>
        <w:rPr>
          <w:rFonts w:ascii="Arial" w:hAnsi="Arial" w:cs="Arial"/>
          <w:b/>
        </w:rPr>
      </w:pPr>
      <w:r w:rsidRPr="001B741E">
        <w:rPr>
          <w:rFonts w:ascii="Arial" w:hAnsi="Arial" w:cs="Arial"/>
          <w:b/>
        </w:rPr>
        <w:t>L’organisation est basée sur la présence IDE et ASQ 24H sur 24H, la permanence médicale  le jour et son accessibilité par astreinte la nuit.</w:t>
      </w:r>
    </w:p>
    <w:p w:rsidR="00463712" w:rsidRPr="001B741E" w:rsidRDefault="00463712" w:rsidP="00463712">
      <w:pPr>
        <w:tabs>
          <w:tab w:val="left" w:pos="6930"/>
        </w:tabs>
        <w:jc w:val="both"/>
        <w:rPr>
          <w:rFonts w:ascii="Arial" w:hAnsi="Arial" w:cs="Arial"/>
          <w:b/>
        </w:rPr>
      </w:pPr>
    </w:p>
    <w:p w:rsidR="002B0062" w:rsidRPr="006C7F3B" w:rsidRDefault="002B0062" w:rsidP="00463712">
      <w:pPr>
        <w:tabs>
          <w:tab w:val="left" w:pos="6930"/>
        </w:tabs>
        <w:jc w:val="both"/>
        <w:rPr>
          <w:rFonts w:ascii="Arial" w:hAnsi="Arial" w:cs="Arial"/>
          <w:b/>
        </w:rPr>
      </w:pPr>
    </w:p>
    <w:p w:rsidR="00463712" w:rsidRPr="00541206" w:rsidRDefault="00463712" w:rsidP="00463712">
      <w:pPr>
        <w:pStyle w:val="Paragraphedeliste"/>
        <w:numPr>
          <w:ilvl w:val="0"/>
          <w:numId w:val="3"/>
        </w:numPr>
        <w:tabs>
          <w:tab w:val="left" w:pos="6930"/>
        </w:tabs>
        <w:jc w:val="both"/>
        <w:rPr>
          <w:rFonts w:ascii="Arial" w:hAnsi="Arial" w:cs="Arial"/>
          <w:color w:val="548DD4" w:themeColor="text2" w:themeTint="99"/>
        </w:rPr>
      </w:pPr>
      <w:r w:rsidRPr="00541206">
        <w:rPr>
          <w:rFonts w:ascii="Arial" w:hAnsi="Arial" w:cs="Arial"/>
          <w:b/>
          <w:color w:val="548DD4" w:themeColor="text2" w:themeTint="99"/>
        </w:rPr>
        <w:t>Les modalités de prise en charge :</w:t>
      </w:r>
    </w:p>
    <w:p w:rsidR="00463712" w:rsidRPr="006C7F3B"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 xml:space="preserve">L’établissement doit être engagé dans la </w:t>
      </w:r>
      <w:r w:rsidRPr="006C7F3B">
        <w:rPr>
          <w:rFonts w:ascii="Arial" w:hAnsi="Arial" w:cs="Arial"/>
          <w:u w:val="single"/>
        </w:rPr>
        <w:t>démarche palliative</w:t>
      </w:r>
      <w:r w:rsidRPr="006C7F3B">
        <w:rPr>
          <w:rFonts w:ascii="Arial" w:hAnsi="Arial" w:cs="Arial"/>
        </w:rPr>
        <w:t xml:space="preserve"> inscrite dans le projet d’établissement.</w:t>
      </w:r>
    </w:p>
    <w:p w:rsidR="00463712" w:rsidRPr="006C7F3B" w:rsidRDefault="00463712" w:rsidP="00463712">
      <w:pPr>
        <w:tabs>
          <w:tab w:val="left" w:pos="6930"/>
        </w:tabs>
        <w:jc w:val="both"/>
        <w:rPr>
          <w:rFonts w:ascii="Arial" w:hAnsi="Arial" w:cs="Arial"/>
        </w:rPr>
      </w:pPr>
      <w:r w:rsidRPr="006C7F3B">
        <w:rPr>
          <w:rFonts w:ascii="Arial" w:hAnsi="Arial" w:cs="Arial"/>
        </w:rPr>
        <w:t xml:space="preserve">Un </w:t>
      </w:r>
      <w:r w:rsidRPr="006C7F3B">
        <w:rPr>
          <w:rFonts w:ascii="Arial" w:hAnsi="Arial" w:cs="Arial"/>
          <w:u w:val="single"/>
        </w:rPr>
        <w:t>projet de service</w:t>
      </w:r>
      <w:r w:rsidRPr="006C7F3B">
        <w:rPr>
          <w:rFonts w:ascii="Arial" w:hAnsi="Arial" w:cs="Arial"/>
        </w:rPr>
        <w:t xml:space="preserve"> doit intégrer les aspects médicaux et infirmiers de la prise en charge et les spécificités liées aux soins palliatifs (éthique, respect de la dignité</w:t>
      </w:r>
      <w:r w:rsidRPr="004200C6">
        <w:rPr>
          <w:rFonts w:ascii="Arial" w:hAnsi="Arial" w:cs="Arial"/>
        </w:rPr>
        <w:t xml:space="preserve"> de </w:t>
      </w:r>
      <w:r w:rsidRPr="006C7F3B">
        <w:rPr>
          <w:rFonts w:ascii="Arial" w:hAnsi="Arial" w:cs="Arial"/>
        </w:rPr>
        <w:t>la personne, accueil et soutien des familles, recours à l’assistante sociale, soutien de l’équipe soignante, intervention des bénévoles, adaptation du dossier patient).</w:t>
      </w:r>
    </w:p>
    <w:p w:rsidR="00463712" w:rsidRPr="006C7F3B" w:rsidRDefault="00463712" w:rsidP="00463712">
      <w:pPr>
        <w:tabs>
          <w:tab w:val="left" w:pos="6930"/>
        </w:tabs>
        <w:jc w:val="both"/>
        <w:rPr>
          <w:rFonts w:ascii="Arial" w:hAnsi="Arial" w:cs="Arial"/>
        </w:rPr>
      </w:pPr>
      <w:r w:rsidRPr="006C7F3B">
        <w:rPr>
          <w:rFonts w:ascii="Arial" w:hAnsi="Arial" w:cs="Arial"/>
        </w:rPr>
        <w:t xml:space="preserve">La </w:t>
      </w:r>
      <w:r w:rsidRPr="006C7F3B">
        <w:rPr>
          <w:rFonts w:ascii="Arial" w:hAnsi="Arial" w:cs="Arial"/>
          <w:u w:val="single"/>
        </w:rPr>
        <w:t>prise en charge de la douleur</w:t>
      </w:r>
      <w:r w:rsidRPr="006C7F3B">
        <w:rPr>
          <w:rFonts w:ascii="Arial" w:hAnsi="Arial" w:cs="Arial"/>
        </w:rPr>
        <w:t xml:space="preserve"> doit être organisée (CLUD).</w:t>
      </w:r>
    </w:p>
    <w:p w:rsidR="00463712" w:rsidRPr="006C7F3B" w:rsidRDefault="00463712" w:rsidP="00463712">
      <w:pPr>
        <w:tabs>
          <w:tab w:val="left" w:pos="6930"/>
        </w:tabs>
        <w:jc w:val="both"/>
        <w:rPr>
          <w:rFonts w:ascii="Arial" w:hAnsi="Arial" w:cs="Arial"/>
        </w:rPr>
      </w:pPr>
      <w:r w:rsidRPr="006C7F3B">
        <w:rPr>
          <w:rFonts w:ascii="Arial" w:hAnsi="Arial" w:cs="Arial"/>
        </w:rPr>
        <w:t xml:space="preserve">Des </w:t>
      </w:r>
      <w:r w:rsidRPr="006C7F3B">
        <w:rPr>
          <w:rFonts w:ascii="Arial" w:hAnsi="Arial" w:cs="Arial"/>
          <w:u w:val="single"/>
        </w:rPr>
        <w:t>réunions de synthèse pluridisciplinaires</w:t>
      </w:r>
      <w:r w:rsidRPr="006C7F3B">
        <w:rPr>
          <w:rFonts w:ascii="Arial" w:hAnsi="Arial" w:cs="Arial"/>
        </w:rPr>
        <w:t xml:space="preserve"> doivent être organisées pouvant associer l’ensemble des intervenants.</w:t>
      </w:r>
    </w:p>
    <w:p w:rsidR="00463712" w:rsidRPr="006C7F3B" w:rsidRDefault="00463712" w:rsidP="00463712">
      <w:pPr>
        <w:tabs>
          <w:tab w:val="left" w:pos="6930"/>
        </w:tabs>
        <w:jc w:val="both"/>
        <w:rPr>
          <w:rFonts w:ascii="Arial" w:hAnsi="Arial" w:cs="Arial"/>
        </w:rPr>
      </w:pPr>
      <w:r w:rsidRPr="006C7F3B">
        <w:rPr>
          <w:rFonts w:ascii="Arial" w:hAnsi="Arial" w:cs="Arial"/>
        </w:rPr>
        <w:t xml:space="preserve">Des </w:t>
      </w:r>
      <w:r w:rsidRPr="006C7F3B">
        <w:rPr>
          <w:rFonts w:ascii="Arial" w:hAnsi="Arial" w:cs="Arial"/>
          <w:u w:val="single"/>
        </w:rPr>
        <w:t>pro</w:t>
      </w:r>
      <w:r>
        <w:rPr>
          <w:rFonts w:ascii="Arial" w:hAnsi="Arial" w:cs="Arial"/>
          <w:u w:val="single"/>
        </w:rPr>
        <w:t>to</w:t>
      </w:r>
      <w:r w:rsidRPr="006C7F3B">
        <w:rPr>
          <w:rFonts w:ascii="Arial" w:hAnsi="Arial" w:cs="Arial"/>
          <w:u w:val="single"/>
        </w:rPr>
        <w:t xml:space="preserve">coles de soins et des outils spécifiques </w:t>
      </w:r>
      <w:r w:rsidRPr="006C7F3B">
        <w:rPr>
          <w:rFonts w:ascii="Arial" w:hAnsi="Arial" w:cs="Arial"/>
        </w:rPr>
        <w:t xml:space="preserve">doivent être définis (critères d’admission, modalités de sortie, indice de </w:t>
      </w:r>
      <w:proofErr w:type="spellStart"/>
      <w:r w:rsidRPr="006C7F3B">
        <w:rPr>
          <w:rFonts w:ascii="Arial" w:hAnsi="Arial" w:cs="Arial"/>
        </w:rPr>
        <w:t>Karnofsky</w:t>
      </w:r>
      <w:proofErr w:type="spellEnd"/>
      <w:r w:rsidRPr="006C7F3B">
        <w:rPr>
          <w:rFonts w:ascii="Arial" w:hAnsi="Arial" w:cs="Arial"/>
        </w:rPr>
        <w:t>, grille de dépendance, échelles d’évaluation de la douleur…).</w:t>
      </w:r>
    </w:p>
    <w:p w:rsidR="00463712" w:rsidRPr="006C7F3B" w:rsidRDefault="00463712" w:rsidP="00463712">
      <w:pPr>
        <w:tabs>
          <w:tab w:val="left" w:pos="6930"/>
        </w:tabs>
        <w:jc w:val="both"/>
        <w:rPr>
          <w:rFonts w:ascii="Arial" w:hAnsi="Arial" w:cs="Arial"/>
        </w:rPr>
      </w:pPr>
      <w:r w:rsidRPr="006C7F3B">
        <w:rPr>
          <w:rFonts w:ascii="Arial" w:hAnsi="Arial" w:cs="Arial"/>
        </w:rPr>
        <w:t xml:space="preserve">Le </w:t>
      </w:r>
      <w:r w:rsidRPr="006C7F3B">
        <w:rPr>
          <w:rFonts w:ascii="Arial" w:hAnsi="Arial" w:cs="Arial"/>
          <w:u w:val="single"/>
        </w:rPr>
        <w:t>dossier médical du patient</w:t>
      </w:r>
      <w:r w:rsidRPr="006C7F3B">
        <w:rPr>
          <w:rFonts w:ascii="Arial" w:hAnsi="Arial" w:cs="Arial"/>
        </w:rPr>
        <w:t xml:space="preserve"> doit être adapté à la prise en charge (indication de la personne de confiance, des directives anticipées, critères d’admission, protocole de soins personnalisé, traçabilité des différents intervenants…).</w:t>
      </w:r>
    </w:p>
    <w:p w:rsidR="00463712"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p>
    <w:p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Les liens avec les autres intervenants :</w:t>
      </w:r>
    </w:p>
    <w:p w:rsidR="00463712" w:rsidRPr="006C7F3B" w:rsidRDefault="00463712" w:rsidP="00463712">
      <w:pPr>
        <w:tabs>
          <w:tab w:val="left" w:pos="6930"/>
        </w:tabs>
        <w:jc w:val="both"/>
        <w:rPr>
          <w:rFonts w:ascii="Arial" w:hAnsi="Arial" w:cs="Arial"/>
        </w:rPr>
      </w:pPr>
    </w:p>
    <w:p w:rsidR="00463712" w:rsidRPr="006C7F3B" w:rsidRDefault="00463712" w:rsidP="00463712">
      <w:pPr>
        <w:tabs>
          <w:tab w:val="left" w:pos="6930"/>
        </w:tabs>
        <w:jc w:val="both"/>
        <w:rPr>
          <w:rFonts w:ascii="Arial" w:hAnsi="Arial" w:cs="Arial"/>
        </w:rPr>
      </w:pPr>
      <w:r w:rsidRPr="006C7F3B">
        <w:rPr>
          <w:rFonts w:ascii="Arial" w:hAnsi="Arial" w:cs="Arial"/>
        </w:rPr>
        <w:t>Les LISP doivent bénéficier de l’intervention de l’EMSP intra ou inter hospitalière de façon formalisée.</w:t>
      </w:r>
    </w:p>
    <w:p w:rsidR="00463712" w:rsidRPr="006C7F3B" w:rsidRDefault="00463712" w:rsidP="00463712">
      <w:pPr>
        <w:tabs>
          <w:tab w:val="left" w:pos="6930"/>
        </w:tabs>
        <w:jc w:val="both"/>
        <w:rPr>
          <w:rFonts w:ascii="Arial" w:hAnsi="Arial" w:cs="Arial"/>
        </w:rPr>
      </w:pPr>
      <w:r w:rsidRPr="006C7F3B">
        <w:rPr>
          <w:rFonts w:ascii="Arial" w:hAnsi="Arial" w:cs="Arial"/>
        </w:rPr>
        <w:t>Les modalités de coopération avec les acteurs du maintien à domicile (médecin traitant, HAD, associations d’aides à domicile, SSIAD), les réseaux de santé, les EHPAD doivent être définies au moyen de conventions afin d’assurer des conditions satisfaisantes de retour du patient à domicile.</w:t>
      </w:r>
    </w:p>
    <w:p w:rsidR="00463712" w:rsidRPr="006C7F3B" w:rsidRDefault="00463712" w:rsidP="00463712">
      <w:pPr>
        <w:tabs>
          <w:tab w:val="left" w:pos="6930"/>
        </w:tabs>
        <w:jc w:val="both"/>
        <w:rPr>
          <w:rFonts w:ascii="Arial" w:hAnsi="Arial" w:cs="Arial"/>
        </w:rPr>
      </w:pPr>
      <w:r w:rsidRPr="006C7F3B">
        <w:rPr>
          <w:rFonts w:ascii="Arial" w:hAnsi="Arial" w:cs="Arial"/>
        </w:rPr>
        <w:t>Une convention avec l’association des bénévoles doit être signée.</w:t>
      </w:r>
    </w:p>
    <w:p w:rsidR="00463712" w:rsidRDefault="00463712" w:rsidP="00463712">
      <w:pPr>
        <w:tabs>
          <w:tab w:val="left" w:pos="6930"/>
        </w:tabs>
        <w:jc w:val="both"/>
        <w:rPr>
          <w:rFonts w:ascii="Arial" w:hAnsi="Arial" w:cs="Arial"/>
          <w:b/>
        </w:rPr>
      </w:pPr>
    </w:p>
    <w:p w:rsidR="002B0062" w:rsidRPr="006C7F3B" w:rsidRDefault="002B0062" w:rsidP="00463712">
      <w:pPr>
        <w:tabs>
          <w:tab w:val="left" w:pos="6930"/>
        </w:tabs>
        <w:jc w:val="both"/>
        <w:rPr>
          <w:rFonts w:ascii="Arial" w:hAnsi="Arial" w:cs="Arial"/>
          <w:b/>
        </w:rPr>
      </w:pPr>
    </w:p>
    <w:p w:rsidR="00463712" w:rsidRPr="00541206" w:rsidRDefault="00463712" w:rsidP="00463712">
      <w:pPr>
        <w:pStyle w:val="Paragraphedeliste"/>
        <w:numPr>
          <w:ilvl w:val="0"/>
          <w:numId w:val="3"/>
        </w:numPr>
        <w:tabs>
          <w:tab w:val="left" w:pos="6930"/>
        </w:tabs>
        <w:jc w:val="both"/>
        <w:rPr>
          <w:rFonts w:ascii="Arial" w:hAnsi="Arial" w:cs="Arial"/>
          <w:b/>
          <w:color w:val="548DD4" w:themeColor="text2" w:themeTint="99"/>
        </w:rPr>
      </w:pPr>
      <w:r w:rsidRPr="00541206">
        <w:rPr>
          <w:rFonts w:ascii="Arial" w:hAnsi="Arial" w:cs="Arial"/>
          <w:b/>
          <w:color w:val="548DD4" w:themeColor="text2" w:themeTint="99"/>
        </w:rPr>
        <w:t>Evaluation :</w:t>
      </w:r>
    </w:p>
    <w:p w:rsidR="00463712" w:rsidRPr="006C7F3B" w:rsidRDefault="00463712" w:rsidP="00463712">
      <w:pPr>
        <w:tabs>
          <w:tab w:val="left" w:pos="6930"/>
        </w:tabs>
        <w:jc w:val="both"/>
        <w:rPr>
          <w:rFonts w:ascii="Arial" w:hAnsi="Arial" w:cs="Arial"/>
        </w:rPr>
      </w:pPr>
    </w:p>
    <w:p w:rsidR="00463712" w:rsidRDefault="00463712" w:rsidP="00463712">
      <w:pPr>
        <w:tabs>
          <w:tab w:val="left" w:pos="6930"/>
        </w:tabs>
        <w:jc w:val="both"/>
        <w:rPr>
          <w:rFonts w:ascii="Arial" w:hAnsi="Arial" w:cs="Arial"/>
        </w:rPr>
      </w:pPr>
      <w:r w:rsidRPr="00FC51EA">
        <w:rPr>
          <w:rFonts w:ascii="Arial" w:hAnsi="Arial" w:cs="Arial"/>
        </w:rPr>
        <w:t>L’établissement s’engage à évaluer régulièrement l’activité du service et à fournir les éléments permettant d’apprécier son fonctionnement en cas de besoin :</w:t>
      </w:r>
    </w:p>
    <w:p w:rsidR="002B0062" w:rsidRPr="00FC51EA" w:rsidRDefault="002B0062" w:rsidP="00463712">
      <w:pPr>
        <w:tabs>
          <w:tab w:val="left" w:pos="6930"/>
        </w:tabs>
        <w:jc w:val="both"/>
        <w:rPr>
          <w:rFonts w:ascii="Arial" w:hAnsi="Arial" w:cs="Arial"/>
          <w:b/>
        </w:rPr>
      </w:pP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nombre de séjours en LISP,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durée moyenne de séjour,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provenance des patients,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mode de sortie, nombre de décès,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nombre de réunions pluridisciplinaires,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nombre d’interventions des bénévoles,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nombre de formations, </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pourcentage de personnels soignants formés aux soins palliatifs et à la douleur,</w:t>
      </w:r>
    </w:p>
    <w:p w:rsidR="00463712" w:rsidRPr="00FC51EA"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 xml:space="preserve">nombre d’intervention de l’EMSP,  </w:t>
      </w:r>
    </w:p>
    <w:p w:rsidR="00463712" w:rsidRDefault="00463712" w:rsidP="00463712">
      <w:pPr>
        <w:pStyle w:val="Paragraphedeliste"/>
        <w:numPr>
          <w:ilvl w:val="0"/>
          <w:numId w:val="4"/>
        </w:numPr>
        <w:tabs>
          <w:tab w:val="left" w:pos="6930"/>
        </w:tabs>
        <w:jc w:val="both"/>
        <w:rPr>
          <w:rFonts w:ascii="Arial" w:hAnsi="Arial" w:cs="Arial"/>
        </w:rPr>
      </w:pPr>
      <w:r w:rsidRPr="00FC51EA">
        <w:rPr>
          <w:rFonts w:ascii="Arial" w:hAnsi="Arial" w:cs="Arial"/>
        </w:rPr>
        <w:t>la procédure de sortie mise en place pour le retour à domicile comprenant la traçabilité des contacts  pris</w:t>
      </w:r>
      <w:r>
        <w:rPr>
          <w:rFonts w:ascii="Arial" w:hAnsi="Arial" w:cs="Arial"/>
        </w:rPr>
        <w:t xml:space="preserve"> avec les intervenants en ville,</w:t>
      </w:r>
    </w:p>
    <w:p w:rsidR="00463712" w:rsidRPr="00B04C06" w:rsidRDefault="00463712" w:rsidP="00463712">
      <w:pPr>
        <w:pStyle w:val="Paragraphedeliste"/>
        <w:numPr>
          <w:ilvl w:val="0"/>
          <w:numId w:val="4"/>
        </w:numPr>
        <w:tabs>
          <w:tab w:val="left" w:pos="6930"/>
        </w:tabs>
        <w:jc w:val="both"/>
        <w:rPr>
          <w:rFonts w:ascii="Arial" w:hAnsi="Arial" w:cs="Arial"/>
        </w:rPr>
      </w:pPr>
      <w:r>
        <w:rPr>
          <w:rFonts w:ascii="Arial" w:hAnsi="Arial" w:cs="Arial"/>
        </w:rPr>
        <w:t xml:space="preserve">effectif </w:t>
      </w:r>
      <w:r w:rsidRPr="00B04C06">
        <w:rPr>
          <w:rFonts w:ascii="Arial" w:hAnsi="Arial" w:cs="Arial"/>
        </w:rPr>
        <w:t>supplémentaire</w:t>
      </w:r>
      <w:r>
        <w:rPr>
          <w:rFonts w:ascii="Arial" w:hAnsi="Arial" w:cs="Arial"/>
        </w:rPr>
        <w:t xml:space="preserve"> en p</w:t>
      </w:r>
      <w:r w:rsidRPr="00B04C06">
        <w:rPr>
          <w:rFonts w:ascii="Arial" w:hAnsi="Arial" w:cs="Arial"/>
        </w:rPr>
        <w:t>ersonnel  paramédical mis à disposition  pour la prise en charge des patients dans les LISP</w:t>
      </w:r>
      <w:r>
        <w:rPr>
          <w:rFonts w:ascii="Arial" w:hAnsi="Arial" w:cs="Arial"/>
        </w:rPr>
        <w:t>.</w:t>
      </w:r>
    </w:p>
    <w:p w:rsidR="00463712" w:rsidRDefault="00463712" w:rsidP="00740B90">
      <w:pPr>
        <w:rPr>
          <w:rFonts w:ascii="Arial" w:hAnsi="Arial" w:cs="Arial"/>
          <w:b/>
          <w:u w:val="single"/>
        </w:rPr>
      </w:pPr>
    </w:p>
    <w:p w:rsidR="008B564F" w:rsidRDefault="008B564F"/>
    <w:sectPr w:rsidR="008B564F" w:rsidSect="00642C1E">
      <w:headerReference w:type="default"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5E0" w:rsidRDefault="000D55E0" w:rsidP="00E92301">
      <w:r>
        <w:separator/>
      </w:r>
    </w:p>
  </w:endnote>
  <w:endnote w:type="continuationSeparator" w:id="0">
    <w:p w:rsidR="000D55E0" w:rsidRDefault="000D55E0" w:rsidP="00E92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7D2" w:rsidRDefault="000127D2">
    <w:pPr>
      <w:pStyle w:val="Pieddepage"/>
    </w:pPr>
    <w:r>
      <w:t>ARSIDF LG/EDE 02.10.2013</w:t>
    </w:r>
    <w:r w:rsidR="00A40694">
      <w:tab/>
    </w:r>
    <w:r w:rsidR="00A40694">
      <w:tab/>
    </w:r>
    <w:r w:rsidR="00A40694">
      <w:tab/>
    </w:r>
    <w:r w:rsidR="00A40694">
      <w:tab/>
    </w:r>
  </w:p>
  <w:p w:rsidR="00502698" w:rsidRDefault="00A40694">
    <w:pPr>
      <w:pStyle w:val="Pieddepage"/>
    </w:pPr>
    <w:r>
      <w:tab/>
    </w:r>
    <w:r>
      <w:tab/>
    </w:r>
    <w:r>
      <w:tab/>
    </w:r>
    <w:r>
      <w:tab/>
    </w:r>
    <w:r>
      <w:tab/>
    </w:r>
    <w:r>
      <w:tab/>
    </w:r>
    <w:r>
      <w:tab/>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8B" w:rsidRDefault="0048148B">
    <w:pPr>
      <w:pStyle w:val="Pieddepage"/>
      <w:jc w:val="right"/>
    </w:pPr>
  </w:p>
  <w:p w:rsidR="0048148B" w:rsidRDefault="00120DD1" w:rsidP="00A40694">
    <w:pPr>
      <w:pStyle w:val="Pieddepage"/>
      <w:tabs>
        <w:tab w:val="clear" w:pos="4536"/>
        <w:tab w:val="clear" w:pos="9072"/>
        <w:tab w:val="left" w:pos="5975"/>
      </w:tabs>
    </w:pPr>
    <w:r>
      <w:t>ARSIDF LG/EDE 02.10.2013</w:t>
    </w:r>
    <w:r w:rsidR="00A40694">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5E0" w:rsidRDefault="000D55E0" w:rsidP="00E92301">
      <w:r>
        <w:separator/>
      </w:r>
    </w:p>
  </w:footnote>
  <w:footnote w:type="continuationSeparator" w:id="0">
    <w:p w:rsidR="000D55E0" w:rsidRDefault="000D55E0" w:rsidP="00E923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3720972"/>
      <w:docPartObj>
        <w:docPartGallery w:val="Page Numbers (Top of Page)"/>
        <w:docPartUnique/>
      </w:docPartObj>
    </w:sdtPr>
    <w:sdtEndPr/>
    <w:sdtContent>
      <w:p w:rsidR="00642C1E" w:rsidRDefault="00642C1E">
        <w:pPr>
          <w:pStyle w:val="En-tte"/>
          <w:jc w:val="right"/>
        </w:pPr>
        <w:r>
          <w:fldChar w:fldCharType="begin"/>
        </w:r>
        <w:r>
          <w:instrText>PAGE   \* MERGEFORMAT</w:instrText>
        </w:r>
        <w:r>
          <w:fldChar w:fldCharType="separate"/>
        </w:r>
        <w:r w:rsidR="00173C80">
          <w:rPr>
            <w:noProof/>
          </w:rPr>
          <w:t>3</w:t>
        </w:r>
        <w:r>
          <w:fldChar w:fldCharType="end"/>
        </w:r>
      </w:p>
    </w:sdtContent>
  </w:sdt>
  <w:p w:rsidR="00642C1E" w:rsidRDefault="00642C1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2EE" w:rsidRDefault="00A432EE">
    <w:pPr>
      <w:pStyle w:val="En-tte"/>
    </w:pPr>
    <w:r>
      <w:rPr>
        <w:rFonts w:ascii="Arial" w:hAnsi="Arial" w:cs="Arial"/>
        <w:noProof/>
        <w:sz w:val="22"/>
        <w:szCs w:val="22"/>
      </w:rPr>
      <w:drawing>
        <wp:anchor distT="0" distB="0" distL="114300" distR="114300" simplePos="0" relativeHeight="251659264" behindDoc="1" locked="1" layoutInCell="1" allowOverlap="1" wp14:anchorId="5AD88DB3" wp14:editId="40C10317">
          <wp:simplePos x="0" y="0"/>
          <wp:positionH relativeFrom="column">
            <wp:posOffset>-929005</wp:posOffset>
          </wp:positionH>
          <wp:positionV relativeFrom="paragraph">
            <wp:posOffset>-296545</wp:posOffset>
          </wp:positionV>
          <wp:extent cx="7735570" cy="687070"/>
          <wp:effectExtent l="0" t="0" r="0" b="0"/>
          <wp:wrapNone/>
          <wp:docPr id="3" name="Image 3" descr="entete_fi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ete_filet"/>
                  <pic:cNvPicPr>
                    <a:picLocks noChangeAspect="1" noChangeArrowheads="1"/>
                  </pic:cNvPicPr>
                </pic:nvPicPr>
                <pic:blipFill>
                  <a:blip r:embed="rId1"/>
                  <a:srcRect/>
                  <a:stretch>
                    <a:fillRect/>
                  </a:stretch>
                </pic:blipFill>
                <pic:spPr bwMode="auto">
                  <a:xfrm>
                    <a:off x="0" y="0"/>
                    <a:ext cx="7735570" cy="687070"/>
                  </a:xfrm>
                  <a:prstGeom prst="rect">
                    <a:avLst/>
                  </a:prstGeom>
                  <a:noFill/>
                  <a:ln w="9525">
                    <a:noFill/>
                    <a:miter lim="800000"/>
                    <a:headEnd/>
                    <a:tailEnd/>
                  </a:ln>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8.9pt;height:8.9pt" o:bullet="t">
        <v:imagedata r:id="rId1" o:title="BD14580_"/>
      </v:shape>
    </w:pict>
  </w:numPicBullet>
  <w:abstractNum w:abstractNumId="0">
    <w:nsid w:val="001A04BF"/>
    <w:multiLevelType w:val="multilevel"/>
    <w:tmpl w:val="A9E8A248"/>
    <w:lvl w:ilvl="0">
      <w:start w:val="4"/>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
    <w:nsid w:val="001D7862"/>
    <w:multiLevelType w:val="hybridMultilevel"/>
    <w:tmpl w:val="5C6854FC"/>
    <w:lvl w:ilvl="0" w:tplc="D250C056">
      <w:numFmt w:val="bullet"/>
      <w:lvlText w:val="-"/>
      <w:lvlJc w:val="left"/>
      <w:pPr>
        <w:ind w:left="360" w:hanging="360"/>
      </w:pPr>
      <w:rPr>
        <w:rFonts w:ascii="Times New Roman" w:eastAsia="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855896"/>
    <w:multiLevelType w:val="hybridMultilevel"/>
    <w:tmpl w:val="3624909E"/>
    <w:lvl w:ilvl="0" w:tplc="9F642CC2">
      <w:numFmt w:val="bullet"/>
      <w:lvlText w:val="-"/>
      <w:lvlJc w:val="left"/>
      <w:pPr>
        <w:tabs>
          <w:tab w:val="num" w:pos="360"/>
        </w:tabs>
        <w:ind w:left="360" w:hanging="360"/>
      </w:pPr>
      <w:rPr>
        <w:rFonts w:ascii="Arial" w:eastAsia="Times New Roman" w:hAnsi="Arial" w:cs="Arial" w:hint="default"/>
        <w:b w:val="0"/>
        <w:sz w:val="20"/>
        <w:szCs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58364BE"/>
    <w:multiLevelType w:val="hybridMultilevel"/>
    <w:tmpl w:val="89DC550C"/>
    <w:lvl w:ilvl="0" w:tplc="40BE3818">
      <w:start w:val="1"/>
      <w:numFmt w:val="decimal"/>
      <w:lvlText w:val="%1."/>
      <w:lvlJc w:val="left"/>
      <w:pPr>
        <w:ind w:left="786"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8F91E3D"/>
    <w:multiLevelType w:val="hybridMultilevel"/>
    <w:tmpl w:val="8CE6C94C"/>
    <w:lvl w:ilvl="0" w:tplc="20247550">
      <w:numFmt w:val="bullet"/>
      <w:lvlText w:val="-"/>
      <w:lvlJc w:val="left"/>
      <w:pPr>
        <w:ind w:left="1440" w:hanging="360"/>
      </w:pPr>
      <w:rPr>
        <w:rFonts w:ascii="Calibri" w:eastAsia="Calibri" w:hAnsi="Calibri"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319A1313"/>
    <w:multiLevelType w:val="hybridMultilevel"/>
    <w:tmpl w:val="C35E8908"/>
    <w:lvl w:ilvl="0" w:tplc="89C4B30A">
      <w:numFmt w:val="bullet"/>
      <w:lvlText w:val=""/>
      <w:lvlPicBulletId w:val="0"/>
      <w:lvlJc w:val="left"/>
      <w:pPr>
        <w:ind w:left="360" w:hanging="360"/>
      </w:pPr>
      <w:rPr>
        <w:rFonts w:ascii="Symbol" w:eastAsia="Times New Roman" w:hAnsi="Symbol" w:cs="Times New Roman" w:hint="default"/>
        <w:b/>
        <w:color w:val="00B05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3E7599D"/>
    <w:multiLevelType w:val="multilevel"/>
    <w:tmpl w:val="7DC42E2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7">
    <w:nsid w:val="6C302B86"/>
    <w:multiLevelType w:val="hybridMultilevel"/>
    <w:tmpl w:val="173C9ED0"/>
    <w:lvl w:ilvl="0" w:tplc="CC266048">
      <w:start w:val="2"/>
      <w:numFmt w:val="bullet"/>
      <w:lvlText w:val="-"/>
      <w:lvlJc w:val="left"/>
      <w:pPr>
        <w:tabs>
          <w:tab w:val="num" w:pos="405"/>
        </w:tabs>
        <w:ind w:left="405" w:hanging="360"/>
      </w:pPr>
      <w:rPr>
        <w:rFonts w:ascii="Calibri" w:eastAsia="Times New Roman" w:hAnsi="Calibri"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712"/>
    <w:rsid w:val="000127D2"/>
    <w:rsid w:val="000D55E0"/>
    <w:rsid w:val="00120DD1"/>
    <w:rsid w:val="00163F19"/>
    <w:rsid w:val="00173C80"/>
    <w:rsid w:val="001B741E"/>
    <w:rsid w:val="001E3A94"/>
    <w:rsid w:val="0024198C"/>
    <w:rsid w:val="002B0062"/>
    <w:rsid w:val="002F4319"/>
    <w:rsid w:val="002F64CE"/>
    <w:rsid w:val="003777B1"/>
    <w:rsid w:val="003E4305"/>
    <w:rsid w:val="00463712"/>
    <w:rsid w:val="0048148B"/>
    <w:rsid w:val="00483CFE"/>
    <w:rsid w:val="00502698"/>
    <w:rsid w:val="00541206"/>
    <w:rsid w:val="005807CA"/>
    <w:rsid w:val="00642C1E"/>
    <w:rsid w:val="006676BA"/>
    <w:rsid w:val="0068442A"/>
    <w:rsid w:val="00740B90"/>
    <w:rsid w:val="0074436F"/>
    <w:rsid w:val="00765E4E"/>
    <w:rsid w:val="008038C0"/>
    <w:rsid w:val="00840F45"/>
    <w:rsid w:val="008B564F"/>
    <w:rsid w:val="008D1F58"/>
    <w:rsid w:val="008D6E5A"/>
    <w:rsid w:val="00935EBD"/>
    <w:rsid w:val="00940242"/>
    <w:rsid w:val="00992447"/>
    <w:rsid w:val="009E318B"/>
    <w:rsid w:val="00A172B0"/>
    <w:rsid w:val="00A22BAA"/>
    <w:rsid w:val="00A40694"/>
    <w:rsid w:val="00A432EE"/>
    <w:rsid w:val="00B11B61"/>
    <w:rsid w:val="00B20084"/>
    <w:rsid w:val="00C46665"/>
    <w:rsid w:val="00DB0595"/>
    <w:rsid w:val="00DB75BB"/>
    <w:rsid w:val="00E92301"/>
    <w:rsid w:val="00EB6E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1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F45"/>
    <w:pPr>
      <w:spacing w:after="0" w:line="240" w:lineRule="auto"/>
    </w:pPr>
  </w:style>
  <w:style w:type="paragraph" w:styleId="Paragraphedeliste">
    <w:name w:val="List Paragraph"/>
    <w:basedOn w:val="Normal"/>
    <w:qFormat/>
    <w:rsid w:val="00463712"/>
    <w:pPr>
      <w:ind w:left="708"/>
    </w:pPr>
  </w:style>
  <w:style w:type="paragraph" w:styleId="En-tte">
    <w:name w:val="header"/>
    <w:basedOn w:val="Normal"/>
    <w:link w:val="En-tteCar"/>
    <w:uiPriority w:val="99"/>
    <w:unhideWhenUsed/>
    <w:rsid w:val="00E92301"/>
    <w:pPr>
      <w:tabs>
        <w:tab w:val="center" w:pos="4536"/>
        <w:tab w:val="right" w:pos="9072"/>
      </w:tabs>
    </w:pPr>
  </w:style>
  <w:style w:type="character" w:customStyle="1" w:styleId="En-tteCar">
    <w:name w:val="En-tête Car"/>
    <w:basedOn w:val="Policepardfaut"/>
    <w:link w:val="En-tte"/>
    <w:uiPriority w:val="99"/>
    <w:rsid w:val="00E9230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92301"/>
    <w:pPr>
      <w:tabs>
        <w:tab w:val="center" w:pos="4536"/>
        <w:tab w:val="right" w:pos="9072"/>
      </w:tabs>
    </w:pPr>
  </w:style>
  <w:style w:type="character" w:customStyle="1" w:styleId="PieddepageCar">
    <w:name w:val="Pied de page Car"/>
    <w:basedOn w:val="Policepardfaut"/>
    <w:link w:val="Pieddepage"/>
    <w:uiPriority w:val="99"/>
    <w:rsid w:val="00E9230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127D2"/>
    <w:rPr>
      <w:rFonts w:ascii="Tahoma" w:hAnsi="Tahoma" w:cs="Tahoma"/>
      <w:sz w:val="16"/>
      <w:szCs w:val="16"/>
    </w:rPr>
  </w:style>
  <w:style w:type="character" w:customStyle="1" w:styleId="TextedebullesCar">
    <w:name w:val="Texte de bulles Car"/>
    <w:basedOn w:val="Policepardfaut"/>
    <w:link w:val="Textedebulles"/>
    <w:uiPriority w:val="99"/>
    <w:semiHidden/>
    <w:rsid w:val="000127D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712"/>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40F45"/>
    <w:pPr>
      <w:spacing w:after="0" w:line="240" w:lineRule="auto"/>
    </w:pPr>
  </w:style>
  <w:style w:type="paragraph" w:styleId="Paragraphedeliste">
    <w:name w:val="List Paragraph"/>
    <w:basedOn w:val="Normal"/>
    <w:qFormat/>
    <w:rsid w:val="00463712"/>
    <w:pPr>
      <w:ind w:left="708"/>
    </w:pPr>
  </w:style>
  <w:style w:type="paragraph" w:styleId="En-tte">
    <w:name w:val="header"/>
    <w:basedOn w:val="Normal"/>
    <w:link w:val="En-tteCar"/>
    <w:uiPriority w:val="99"/>
    <w:unhideWhenUsed/>
    <w:rsid w:val="00E92301"/>
    <w:pPr>
      <w:tabs>
        <w:tab w:val="center" w:pos="4536"/>
        <w:tab w:val="right" w:pos="9072"/>
      </w:tabs>
    </w:pPr>
  </w:style>
  <w:style w:type="character" w:customStyle="1" w:styleId="En-tteCar">
    <w:name w:val="En-tête Car"/>
    <w:basedOn w:val="Policepardfaut"/>
    <w:link w:val="En-tte"/>
    <w:uiPriority w:val="99"/>
    <w:rsid w:val="00E92301"/>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E92301"/>
    <w:pPr>
      <w:tabs>
        <w:tab w:val="center" w:pos="4536"/>
        <w:tab w:val="right" w:pos="9072"/>
      </w:tabs>
    </w:pPr>
  </w:style>
  <w:style w:type="character" w:customStyle="1" w:styleId="PieddepageCar">
    <w:name w:val="Pied de page Car"/>
    <w:basedOn w:val="Policepardfaut"/>
    <w:link w:val="Pieddepage"/>
    <w:uiPriority w:val="99"/>
    <w:rsid w:val="00E9230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0127D2"/>
    <w:rPr>
      <w:rFonts w:ascii="Tahoma" w:hAnsi="Tahoma" w:cs="Tahoma"/>
      <w:sz w:val="16"/>
      <w:szCs w:val="16"/>
    </w:rPr>
  </w:style>
  <w:style w:type="character" w:customStyle="1" w:styleId="TextedebullesCar">
    <w:name w:val="Texte de bulles Car"/>
    <w:basedOn w:val="Policepardfaut"/>
    <w:link w:val="Textedebulles"/>
    <w:uiPriority w:val="99"/>
    <w:semiHidden/>
    <w:rsid w:val="000127D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941F9-912E-4E30-BFA3-34419BFBA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1599</Words>
  <Characters>8800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Agence Régionale de Santé</Company>
  <LinksUpToDate>false</LinksUpToDate>
  <CharactersWithSpaces>10379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MALPART, Marie-Laure</dc:creator>
  <cp:lastModifiedBy>D'ESTAINTOT, Elisabeth</cp:lastModifiedBy>
  <cp:revision>2</cp:revision>
  <dcterms:created xsi:type="dcterms:W3CDTF">2013-10-03T15:55:00Z</dcterms:created>
  <dcterms:modified xsi:type="dcterms:W3CDTF">2013-10-03T15:55:00Z</dcterms:modified>
</cp:coreProperties>
</file>