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86B" w14:textId="4CF4D0D7" w:rsidR="00372DBE" w:rsidRDefault="00903AE9" w:rsidP="000815C0">
      <w:pPr>
        <w:spacing w:after="0" w:line="276" w:lineRule="auto"/>
        <w:jc w:val="center"/>
        <w:rPr>
          <w:rFonts w:cs="Arial"/>
          <w:b/>
          <w:sz w:val="40"/>
        </w:rPr>
      </w:pPr>
      <w:r>
        <w:rPr>
          <w:rFonts w:cs="Arial"/>
          <w:b/>
          <w:sz w:val="40"/>
        </w:rPr>
        <w:t>Cahier des charges « </w:t>
      </w:r>
      <w:r w:rsidR="009B57E9">
        <w:rPr>
          <w:rFonts w:cs="Arial"/>
          <w:b/>
          <w:sz w:val="40"/>
        </w:rPr>
        <w:t>Simulation en Santé</w:t>
      </w:r>
      <w:r w:rsidR="00F93437" w:rsidRPr="0035735A">
        <w:rPr>
          <w:rFonts w:cs="Arial"/>
          <w:b/>
          <w:sz w:val="40"/>
        </w:rPr>
        <w:t xml:space="preserve"> </w:t>
      </w:r>
      <w:r w:rsidR="007B5B08">
        <w:rPr>
          <w:rFonts w:cs="Arial"/>
          <w:b/>
          <w:sz w:val="40"/>
        </w:rPr>
        <w:t>Interprofessionnelle</w:t>
      </w:r>
      <w:r w:rsidR="00F93437" w:rsidRPr="0035735A">
        <w:rPr>
          <w:rFonts w:cs="Arial"/>
          <w:b/>
          <w:sz w:val="40"/>
        </w:rPr>
        <w:t xml:space="preserve">- </w:t>
      </w:r>
      <w:r w:rsidR="00001C94">
        <w:rPr>
          <w:rFonts w:cs="Arial"/>
          <w:b/>
          <w:sz w:val="40"/>
        </w:rPr>
        <w:t>Campagne 202</w:t>
      </w:r>
      <w:r w:rsidR="00303139">
        <w:rPr>
          <w:rFonts w:cs="Arial"/>
          <w:b/>
          <w:sz w:val="40"/>
        </w:rPr>
        <w:t>6</w:t>
      </w:r>
      <w:r>
        <w:rPr>
          <w:rFonts w:cs="Arial"/>
          <w:b/>
          <w:sz w:val="40"/>
        </w:rPr>
        <w:t> »</w:t>
      </w:r>
    </w:p>
    <w:p w14:paraId="7FD1140A" w14:textId="77777777" w:rsidR="000815C0" w:rsidRPr="008F55E0" w:rsidRDefault="000815C0" w:rsidP="000815C0">
      <w:pPr>
        <w:spacing w:after="0" w:line="276" w:lineRule="auto"/>
        <w:jc w:val="center"/>
        <w:rPr>
          <w:rFonts w:cs="Arial"/>
          <w:i/>
          <w:sz w:val="40"/>
        </w:rPr>
      </w:pPr>
      <w:r w:rsidRPr="008F55E0">
        <w:rPr>
          <w:rFonts w:cs="Arial"/>
          <w:i/>
          <w:sz w:val="40"/>
        </w:rPr>
        <w:t>Soutien à l’innovation dans les formations des professionnels de santé</w:t>
      </w:r>
    </w:p>
    <w:p w14:paraId="12FAB54D" w14:textId="3F6675FE" w:rsidR="0035253F" w:rsidRPr="0035735A" w:rsidRDefault="0035253F" w:rsidP="00B1017E">
      <w:pPr>
        <w:spacing w:line="276" w:lineRule="auto"/>
        <w:rPr>
          <w:rFonts w:cs="Arial"/>
          <w:color w:val="2F5496" w:themeColor="accent5" w:themeShade="BF"/>
          <w:sz w:val="36"/>
        </w:rPr>
      </w:pPr>
    </w:p>
    <w:p w14:paraId="370A1394" w14:textId="53B1E565" w:rsidR="00372DBE" w:rsidRPr="0035735A" w:rsidRDefault="00610614" w:rsidP="00DF755F">
      <w:pPr>
        <w:shd w:val="clear" w:color="auto" w:fill="B4C6E7" w:themeFill="accent5" w:themeFillTint="66"/>
        <w:spacing w:line="276" w:lineRule="auto"/>
        <w:rPr>
          <w:rFonts w:cs="Arial"/>
          <w:b/>
          <w:sz w:val="28"/>
        </w:rPr>
      </w:pPr>
      <w:r w:rsidRPr="0035735A">
        <w:rPr>
          <w:rFonts w:cs="Arial"/>
          <w:b/>
          <w:sz w:val="28"/>
        </w:rPr>
        <w:t>Objet d</w:t>
      </w:r>
      <w:r w:rsidR="009E318A">
        <w:rPr>
          <w:rFonts w:cs="Arial"/>
          <w:b/>
          <w:sz w:val="28"/>
        </w:rPr>
        <w:t>u soutien de la simulation en santé 202</w:t>
      </w:r>
      <w:r w:rsidR="00303139">
        <w:rPr>
          <w:rFonts w:cs="Arial"/>
          <w:b/>
          <w:sz w:val="28"/>
        </w:rPr>
        <w:t>6</w:t>
      </w:r>
    </w:p>
    <w:p w14:paraId="189DEEFB" w14:textId="77777777" w:rsidR="000F3F07" w:rsidRDefault="000F3F07" w:rsidP="000F3F07">
      <w:pPr>
        <w:keepLines/>
        <w:jc w:val="both"/>
        <w:rPr>
          <w:rFonts w:cs="Arial"/>
        </w:rPr>
      </w:pPr>
      <w:r w:rsidRPr="00632414">
        <w:rPr>
          <w:rFonts w:cs="Arial"/>
        </w:rPr>
        <w:t xml:space="preserve">La formation </w:t>
      </w:r>
      <w:r>
        <w:rPr>
          <w:rFonts w:cs="Arial"/>
        </w:rPr>
        <w:t xml:space="preserve">aux métiers de la santé, </w:t>
      </w:r>
      <w:r w:rsidRPr="00632414">
        <w:rPr>
          <w:rFonts w:cs="Arial"/>
        </w:rPr>
        <w:t>du fait de la forte responsabilité des</w:t>
      </w:r>
      <w:r>
        <w:rPr>
          <w:rFonts w:cs="Arial"/>
        </w:rPr>
        <w:t xml:space="preserve"> professionnels </w:t>
      </w:r>
      <w:r w:rsidRPr="00632414">
        <w:rPr>
          <w:rFonts w:cs="Arial"/>
        </w:rPr>
        <w:t>et des risques liés aux soins</w:t>
      </w:r>
      <w:r>
        <w:rPr>
          <w:rFonts w:cs="Arial"/>
        </w:rPr>
        <w:t xml:space="preserve">, </w:t>
      </w:r>
      <w:r w:rsidRPr="00632414">
        <w:rPr>
          <w:rFonts w:cs="Arial"/>
        </w:rPr>
        <w:t xml:space="preserve">cherche toujours à améliorer les méthodes d’apprentissage utilisées. En effet, la maitrise des gestes et des organisations est incontournable pour la qualité et la sécurité des prises en charge des patients. </w:t>
      </w:r>
    </w:p>
    <w:p w14:paraId="7DE5E155" w14:textId="77777777" w:rsidR="000F3F07" w:rsidRPr="00F06E51" w:rsidRDefault="000F3F07" w:rsidP="000F3F07">
      <w:pPr>
        <w:keepLines/>
        <w:jc w:val="both"/>
        <w:rPr>
          <w:rFonts w:cs="Arial"/>
        </w:rPr>
      </w:pPr>
      <w:r w:rsidRPr="00632414">
        <w:rPr>
          <w:rFonts w:cs="Arial"/>
        </w:rPr>
        <w:t>Les avancées technologiques proposent des outils de simulation de la réalité très performants. Le monde de la santé peut désormais en bénéficier</w:t>
      </w:r>
      <w:r>
        <w:rPr>
          <w:rFonts w:cs="Arial"/>
        </w:rPr>
        <w:t xml:space="preserve">. </w:t>
      </w:r>
      <w:r w:rsidRPr="00632414">
        <w:rPr>
          <w:rFonts w:cs="Arial"/>
        </w:rPr>
        <w:t xml:space="preserve">Cela permet </w:t>
      </w:r>
      <w:r>
        <w:rPr>
          <w:rFonts w:cs="Arial"/>
        </w:rPr>
        <w:t xml:space="preserve">à l’ensemble des </w:t>
      </w:r>
      <w:r w:rsidR="00357C75">
        <w:rPr>
          <w:rFonts w:cs="Arial"/>
        </w:rPr>
        <w:t xml:space="preserve">étudiants des </w:t>
      </w:r>
      <w:r w:rsidRPr="00632414">
        <w:rPr>
          <w:rFonts w:cs="Arial"/>
        </w:rPr>
        <w:t>professions de sant</w:t>
      </w:r>
      <w:r>
        <w:rPr>
          <w:rFonts w:cs="Arial"/>
        </w:rPr>
        <w:t xml:space="preserve">é d’aborder la </w:t>
      </w:r>
      <w:r w:rsidRPr="004A589C">
        <w:rPr>
          <w:rFonts w:cs="Arial"/>
        </w:rPr>
        <w:t>prise en charge de l’usager avec</w:t>
      </w:r>
      <w:r w:rsidRPr="00632414">
        <w:rPr>
          <w:rFonts w:cs="Arial"/>
        </w:rPr>
        <w:t xml:space="preserve"> les acquis cliniques et techniques nécessaires et</w:t>
      </w:r>
      <w:r>
        <w:rPr>
          <w:rFonts w:cs="Arial"/>
        </w:rPr>
        <w:t xml:space="preserve"> de respecter ainsi le principe </w:t>
      </w:r>
      <w:r w:rsidRPr="00632414">
        <w:rPr>
          <w:rFonts w:cs="Arial"/>
        </w:rPr>
        <w:t>«</w:t>
      </w:r>
      <w:r>
        <w:rPr>
          <w:rFonts w:cs="Arial"/>
        </w:rPr>
        <w:t xml:space="preserve"> </w:t>
      </w:r>
      <w:r w:rsidRPr="00632414">
        <w:rPr>
          <w:rFonts w:cs="Arial"/>
        </w:rPr>
        <w:t xml:space="preserve">jamais la première fois sur le patient ». </w:t>
      </w:r>
      <w:r>
        <w:rPr>
          <w:rFonts w:cs="Arial"/>
        </w:rPr>
        <w:t xml:space="preserve">La simulation </w:t>
      </w:r>
      <w:r w:rsidRPr="00632414">
        <w:rPr>
          <w:rFonts w:cs="Arial"/>
        </w:rPr>
        <w:t xml:space="preserve">permet de s’entrainer individuellement </w:t>
      </w:r>
      <w:r>
        <w:rPr>
          <w:rFonts w:cs="Arial"/>
        </w:rPr>
        <w:t xml:space="preserve">et </w:t>
      </w:r>
      <w:r w:rsidRPr="00632414">
        <w:rPr>
          <w:rFonts w:cs="Arial"/>
        </w:rPr>
        <w:t xml:space="preserve">collectivement en équipe </w:t>
      </w:r>
      <w:proofErr w:type="spellStart"/>
      <w:r w:rsidRPr="00632414">
        <w:rPr>
          <w:rFonts w:cs="Arial"/>
        </w:rPr>
        <w:t>pluri-professionnelle</w:t>
      </w:r>
      <w:proofErr w:type="spellEnd"/>
      <w:r w:rsidRPr="00632414">
        <w:rPr>
          <w:rFonts w:cs="Arial"/>
        </w:rPr>
        <w:t>. Elle facilite l’appropriat</w:t>
      </w:r>
      <w:r>
        <w:rPr>
          <w:rFonts w:cs="Arial"/>
        </w:rPr>
        <w:t xml:space="preserve">ion des pratiques par </w:t>
      </w:r>
      <w:r w:rsidRPr="00632414">
        <w:rPr>
          <w:rFonts w:cs="Arial"/>
        </w:rPr>
        <w:t>la répétiti</w:t>
      </w:r>
      <w:r>
        <w:rPr>
          <w:rFonts w:cs="Arial"/>
        </w:rPr>
        <w:t xml:space="preserve">on des gestes et des activités et vise à en assurer </w:t>
      </w:r>
      <w:r w:rsidRPr="00DE7212">
        <w:t xml:space="preserve">la maîtrise. </w:t>
      </w:r>
    </w:p>
    <w:p w14:paraId="2B422A76" w14:textId="77777777" w:rsidR="004A580B" w:rsidRPr="00261ABE" w:rsidRDefault="004A580B" w:rsidP="004A580B">
      <w:pPr>
        <w:keepLines/>
        <w:jc w:val="both"/>
        <w:rPr>
          <w:color w:val="0D0D0D" w:themeColor="text1" w:themeTint="F2"/>
        </w:rPr>
      </w:pPr>
      <w:r>
        <w:t xml:space="preserve">La mission de la Haute autorité de santé (HAS) conduite </w:t>
      </w:r>
      <w:r w:rsidRPr="00DE7212">
        <w:t>dans le cadre du Développement professionnel continu (DPC) et de la prévention des risques associés aux soins (2012) a conclu à la pertinence de la simulation</w:t>
      </w:r>
      <w:r>
        <w:t xml:space="preserve"> en </w:t>
      </w:r>
      <w:r w:rsidRPr="002D0D60">
        <w:rPr>
          <w:color w:val="0D0D0D" w:themeColor="text1" w:themeTint="F2"/>
        </w:rPr>
        <w:t xml:space="preserve">santé. Elle en renforce la nécessité en développant </w:t>
      </w:r>
      <w:r>
        <w:rPr>
          <w:color w:val="0D0D0D" w:themeColor="text1" w:themeTint="F2"/>
        </w:rPr>
        <w:t xml:space="preserve">dans ses guides : </w:t>
      </w:r>
      <w:hyperlink r:id="rId8" w:history="1">
        <w:r w:rsidRPr="00875107">
          <w:rPr>
            <w:rStyle w:val="Lienhypertexte"/>
          </w:rPr>
          <w:t>Bonnes pratiques en matière de simulation en santé</w:t>
        </w:r>
      </w:hyperlink>
      <w:r>
        <w:rPr>
          <w:color w:val="0D0D0D" w:themeColor="text1" w:themeTint="F2"/>
        </w:rPr>
        <w:t xml:space="preserve"> 2024 et le</w:t>
      </w:r>
      <w:r w:rsidRPr="00875107">
        <w:rPr>
          <w:color w:val="0D0D0D" w:themeColor="text1" w:themeTint="F2"/>
        </w:rPr>
        <w:t> </w:t>
      </w:r>
      <w:hyperlink r:id="rId9" w:history="1">
        <w:r w:rsidRPr="00875107">
          <w:rPr>
            <w:rStyle w:val="Lienhypertexte"/>
          </w:rPr>
          <w:t>Guide pour l’évaluation des infrastructures de simulation en santé</w:t>
        </w:r>
      </w:hyperlink>
      <w:r>
        <w:rPr>
          <w:color w:val="0D0D0D" w:themeColor="text1" w:themeTint="F2"/>
        </w:rPr>
        <w:t xml:space="preserve"> de mars 2025, </w:t>
      </w:r>
      <w:r w:rsidRPr="002D0D60">
        <w:rPr>
          <w:color w:val="0D0D0D" w:themeColor="text1" w:themeTint="F2"/>
        </w:rPr>
        <w:t>les méthodes et outils contribuant la gestion des risques en soins</w:t>
      </w:r>
      <w:r>
        <w:rPr>
          <w:color w:val="0D0D0D" w:themeColor="text1" w:themeTint="F2"/>
        </w:rPr>
        <w:t xml:space="preserve">. </w:t>
      </w:r>
    </w:p>
    <w:p w14:paraId="31EA8DCB" w14:textId="7A564942" w:rsidR="000F3F07" w:rsidRPr="009A6CC8" w:rsidRDefault="000F3F07" w:rsidP="000F3F07">
      <w:pPr>
        <w:keepLines/>
        <w:jc w:val="both"/>
        <w:rPr>
          <w:color w:val="0D0D0D" w:themeColor="text1" w:themeTint="F2"/>
        </w:rPr>
      </w:pPr>
      <w:r w:rsidRPr="00DE7212">
        <w:t xml:space="preserve">L’évolution des prises en charge des patients avec </w:t>
      </w:r>
      <w:r>
        <w:t xml:space="preserve">le </w:t>
      </w:r>
      <w:r w:rsidRPr="00DE7212">
        <w:t>développement des nouveaux métiers</w:t>
      </w:r>
      <w:r>
        <w:t xml:space="preserve"> et </w:t>
      </w:r>
      <w:r w:rsidRPr="00DE7212">
        <w:t>la technicité dans les soins, rend</w:t>
      </w:r>
      <w:r>
        <w:t xml:space="preserve"> indispensable son déploiement.</w:t>
      </w:r>
    </w:p>
    <w:p w14:paraId="0E4E6CE8" w14:textId="77777777" w:rsidR="000F3F07" w:rsidRPr="00462FF7" w:rsidRDefault="000F3F07" w:rsidP="00603686">
      <w:pPr>
        <w:keepLines/>
        <w:jc w:val="both"/>
      </w:pPr>
      <w:r>
        <w:t>Le Programme national pour la sécurité des patients (PNSP)</w:t>
      </w:r>
      <w:r>
        <w:rPr>
          <w:rStyle w:val="Appelnotedebasdep"/>
        </w:rPr>
        <w:footnoteReference w:id="1"/>
      </w:r>
      <w:r>
        <w:t xml:space="preserve"> 2013-2017 recommande de faire de la simulation en santé sous ses différentes formes une méthode prioritaire, en formation initiale et continue pour faire progresser la sécurité. L’utilisation de mannequins performants et le développement des </w:t>
      </w:r>
      <w:proofErr w:type="spellStart"/>
      <w:r w:rsidRPr="00C33C0B">
        <w:rPr>
          <w:i/>
        </w:rPr>
        <w:t>serious</w:t>
      </w:r>
      <w:proofErr w:type="spellEnd"/>
      <w:r w:rsidRPr="00C33C0B">
        <w:rPr>
          <w:i/>
        </w:rPr>
        <w:t xml:space="preserve"> </w:t>
      </w:r>
      <w:proofErr w:type="spellStart"/>
      <w:r w:rsidRPr="00C33C0B">
        <w:rPr>
          <w:i/>
        </w:rPr>
        <w:t>games</w:t>
      </w:r>
      <w:proofErr w:type="spellEnd"/>
      <w:r w:rsidRPr="00C33C0B">
        <w:rPr>
          <w:i/>
        </w:rPr>
        <w:t xml:space="preserve"> </w:t>
      </w:r>
      <w:r>
        <w:t xml:space="preserve">doivent être favorisés pour permettre une formation de qualité de l’ensemble des professionnels de santé et ainsi renforcer la sécurité des soins délivrés au patient.  </w:t>
      </w:r>
    </w:p>
    <w:p w14:paraId="71B4B0AF" w14:textId="77777777" w:rsidR="000F3F07" w:rsidRPr="00603686" w:rsidRDefault="000F3F07" w:rsidP="00603686">
      <w:pPr>
        <w:pStyle w:val="Notedebasdepage"/>
        <w:jc w:val="both"/>
        <w:rPr>
          <w:sz w:val="22"/>
        </w:rPr>
      </w:pPr>
      <w:r>
        <w:rPr>
          <w:sz w:val="22"/>
          <w:lang w:eastAsia="fr-FR"/>
        </w:rPr>
        <w:t xml:space="preserve">Le </w:t>
      </w:r>
      <w:r w:rsidRPr="00D61890">
        <w:rPr>
          <w:sz w:val="22"/>
          <w:lang w:eastAsia="fr-FR"/>
        </w:rPr>
        <w:t>travail réalisé lors de la Grande conférence de santé dont les conclusions ont été</w:t>
      </w:r>
      <w:r>
        <w:rPr>
          <w:sz w:val="22"/>
        </w:rPr>
        <w:t xml:space="preserve"> rendues publiques le 11 février 2016 confirme la pertinence de cette approche. La feuille de route proposée</w:t>
      </w:r>
      <w:r w:rsidR="00603686">
        <w:rPr>
          <w:sz w:val="22"/>
        </w:rPr>
        <w:t xml:space="preserve"> </w:t>
      </w:r>
      <w:r>
        <w:rPr>
          <w:sz w:val="22"/>
        </w:rPr>
        <w:t>identifie plusieurs mesures concernant les formations médicales et paramédicales. Le développement de la simulation en santé est particulièrement ciblé dans la mesure 9</w:t>
      </w:r>
      <w:r>
        <w:t xml:space="preserve"> : </w:t>
      </w:r>
      <w:r w:rsidRPr="00DB038F">
        <w:rPr>
          <w:sz w:val="22"/>
          <w:szCs w:val="22"/>
        </w:rPr>
        <w:t xml:space="preserve">développer et mieux organiser les interactions entre les étudiants des différentes formations de santé </w:t>
      </w:r>
      <w:r>
        <w:rPr>
          <w:sz w:val="22"/>
        </w:rPr>
        <w:t xml:space="preserve">et la mesure 10 : </w:t>
      </w:r>
      <w:r w:rsidRPr="00DB038F">
        <w:rPr>
          <w:rFonts w:cs="Arial"/>
          <w:sz w:val="22"/>
          <w:szCs w:val="22"/>
        </w:rPr>
        <w:t>généraliser les outils numériques dans les formations en santé</w:t>
      </w:r>
      <w:r>
        <w:t xml:space="preserve">. </w:t>
      </w:r>
    </w:p>
    <w:p w14:paraId="3BEB1074" w14:textId="77777777" w:rsidR="00603686" w:rsidRPr="00D61890" w:rsidRDefault="00603686" w:rsidP="00603686">
      <w:pPr>
        <w:pStyle w:val="Notedebasdepage"/>
        <w:jc w:val="both"/>
        <w:rPr>
          <w:sz w:val="22"/>
        </w:rPr>
      </w:pPr>
    </w:p>
    <w:p w14:paraId="43E2F4C1" w14:textId="77777777" w:rsidR="000F3F07" w:rsidRDefault="000F3F07" w:rsidP="000F3F07">
      <w:pPr>
        <w:keepLines/>
        <w:spacing w:before="120" w:after="60"/>
        <w:jc w:val="both"/>
      </w:pPr>
      <w:r>
        <w:lastRenderedPageBreak/>
        <w:t>Le bilan intermédiaire de février 2018 de la concertation et propositions d’orientations sur l’universitarisation des formations en santé réaffirme le potentiel du numérique en matière d’apprentissage : si les innovations numériques en santé permettent de modéliser les situations du soin les plus proches possibles et en totale sécurité, on y retrouve aussi l’approche de la formation par compagnonnage.</w:t>
      </w:r>
    </w:p>
    <w:p w14:paraId="74D455F2" w14:textId="77777777" w:rsidR="000F3F07" w:rsidRDefault="000F3F07" w:rsidP="000F3F07">
      <w:pPr>
        <w:jc w:val="both"/>
        <w:rPr>
          <w:rFonts w:cs="Arial"/>
          <w:iCs/>
        </w:rPr>
      </w:pPr>
      <w:r w:rsidRPr="003E355D">
        <w:rPr>
          <w:rFonts w:cs="Arial"/>
        </w:rPr>
        <w:t>Renforcer la place accordée à la simulation en santé da</w:t>
      </w:r>
      <w:r>
        <w:rPr>
          <w:rFonts w:cs="Arial"/>
        </w:rPr>
        <w:t xml:space="preserve">ns les maquettes pédagogiques, </w:t>
      </w:r>
      <w:r w:rsidRPr="003E355D">
        <w:rPr>
          <w:rFonts w:cs="Arial"/>
        </w:rPr>
        <w:t xml:space="preserve">contribuera aussi à répondre à l’engagement </w:t>
      </w:r>
      <w:r>
        <w:rPr>
          <w:rFonts w:cs="Arial"/>
        </w:rPr>
        <w:t xml:space="preserve">« </w:t>
      </w:r>
      <w:r w:rsidRPr="003E355D">
        <w:rPr>
          <w:rFonts w:cs="Arial"/>
          <w:iCs/>
        </w:rPr>
        <w:t xml:space="preserve">Adapter les métiers et les formations aux </w:t>
      </w:r>
      <w:r w:rsidRPr="00D75EE5">
        <w:rPr>
          <w:rFonts w:cs="Arial"/>
          <w:iCs/>
        </w:rPr>
        <w:t>enjeux de la santé de demain</w:t>
      </w:r>
      <w:r>
        <w:rPr>
          <w:rFonts w:cs="Arial"/>
          <w:iCs/>
        </w:rPr>
        <w:t xml:space="preserve"> »</w:t>
      </w:r>
      <w:r w:rsidRPr="00D75EE5">
        <w:rPr>
          <w:rFonts w:cs="Arial"/>
          <w:iCs/>
        </w:rPr>
        <w:t xml:space="preserve"> du plan ma santé 2022.</w:t>
      </w:r>
    </w:p>
    <w:p w14:paraId="10F209D8" w14:textId="77777777" w:rsidR="00044FC5" w:rsidRDefault="00044FC5" w:rsidP="000F3F07">
      <w:pPr>
        <w:jc w:val="both"/>
        <w:rPr>
          <w:rFonts w:cs="Arial"/>
          <w:iCs/>
        </w:rPr>
      </w:pPr>
      <w:r>
        <w:rPr>
          <w:rFonts w:cs="Arial"/>
          <w:iCs/>
        </w:rPr>
        <w:t>Le rapport IGAS d’octobre 2022 relatif à l’évolution de la profession et de la formation infirmière recommande de créer ou mutualiser lorsqu’ils existent des enseignements communs aux différentes formations en santé et paramédicales ainsi que les exercices de mise en situation par le biais de simulations.</w:t>
      </w:r>
    </w:p>
    <w:p w14:paraId="635DC082" w14:textId="74437422" w:rsidR="00303139" w:rsidRPr="00D75EE5" w:rsidRDefault="00303139" w:rsidP="000F3F07">
      <w:pPr>
        <w:jc w:val="both"/>
        <w:rPr>
          <w:rFonts w:cs="Arial"/>
          <w:iCs/>
        </w:rPr>
      </w:pPr>
      <w:r>
        <w:rPr>
          <w:rFonts w:cs="Arial"/>
          <w:iCs/>
        </w:rPr>
        <w:t>Le rapport HAS d’avril 2025 relatif à l’analyse des déclarations des évènements indésirables graves associées aux soins survenus chez les nouveau-nés préconise également en complément des compétences techniques, de renforcer les compétences non techniques des professionnels grâce à la simulation en santé interprofessionnelle.</w:t>
      </w:r>
    </w:p>
    <w:p w14:paraId="307070B9" w14:textId="170A14BB" w:rsidR="00D80D48" w:rsidRPr="00505E0D" w:rsidRDefault="00D80D48" w:rsidP="000F3F07">
      <w:pPr>
        <w:keepLines/>
        <w:spacing w:before="120" w:after="60"/>
        <w:jc w:val="both"/>
      </w:pPr>
      <w:r w:rsidRPr="00505E0D">
        <w:rPr>
          <w:rFonts w:cs="Arial"/>
        </w:rPr>
        <w:t xml:space="preserve">Dans le cadre </w:t>
      </w:r>
      <w:r w:rsidR="00E620DC" w:rsidRPr="00505E0D">
        <w:rPr>
          <w:rFonts w:cs="Arial"/>
        </w:rPr>
        <w:t xml:space="preserve">du Projet régional de santé 2023-2028 </w:t>
      </w:r>
      <w:r w:rsidRPr="00505E0D">
        <w:rPr>
          <w:rFonts w:cs="Arial"/>
        </w:rPr>
        <w:t>qui constitue la feuille de route de la santé en Île-de-France pour les 5 prochaines années, une des priorités transversales est le renforcement de l’attractivité des ressources humaines en santé (axe 4 du PRS</w:t>
      </w:r>
      <w:r w:rsidR="00036578">
        <w:rPr>
          <w:rFonts w:cs="Arial"/>
        </w:rPr>
        <w:t>3</w:t>
      </w:r>
      <w:r w:rsidRPr="00505E0D">
        <w:rPr>
          <w:rFonts w:cs="Arial"/>
        </w:rPr>
        <w:t xml:space="preserve">, former, recruter et fidéliser les professionnels de la santé en Île-de-France). </w:t>
      </w:r>
      <w:r w:rsidRPr="00505E0D">
        <w:t xml:space="preserve">Considérant </w:t>
      </w:r>
      <w:r w:rsidR="004A3ED9" w:rsidRPr="00505E0D">
        <w:t xml:space="preserve">que </w:t>
      </w:r>
      <w:r w:rsidRPr="00505E0D">
        <w:t xml:space="preserve">la spécificité de la formation aux métiers de </w:t>
      </w:r>
      <w:r w:rsidR="004A3ED9" w:rsidRPr="00505E0D">
        <w:t>la santé nécessite</w:t>
      </w:r>
      <w:r w:rsidRPr="00505E0D">
        <w:t xml:space="preserve"> une maîtrise technique des gestes et organisations dans les soins prodigués au patient, l’amélioration d</w:t>
      </w:r>
      <w:r w:rsidR="00E620DC" w:rsidRPr="00505E0D">
        <w:t>es méthodes d’apprentissage est</w:t>
      </w:r>
      <w:r w:rsidRPr="00505E0D">
        <w:t xml:space="preserve"> recherchée.</w:t>
      </w:r>
    </w:p>
    <w:p w14:paraId="73DFD2B1" w14:textId="7C75F4E4" w:rsidR="00E40966" w:rsidRDefault="00D80D48" w:rsidP="000F3F07">
      <w:pPr>
        <w:keepLines/>
        <w:spacing w:before="120" w:after="60"/>
        <w:jc w:val="both"/>
        <w:rPr>
          <w:rFonts w:cs="Arial"/>
          <w:b/>
          <w:bCs/>
        </w:rPr>
      </w:pPr>
      <w:r w:rsidRPr="00505E0D">
        <w:rPr>
          <w:rFonts w:cs="Arial"/>
        </w:rPr>
        <w:t xml:space="preserve">L’ARS </w:t>
      </w:r>
      <w:r w:rsidRPr="00505E0D">
        <w:t xml:space="preserve">encourage les avancées technologiques en pédagogie et </w:t>
      </w:r>
      <w:r w:rsidRPr="00505E0D">
        <w:rPr>
          <w:rFonts w:cs="Arial"/>
        </w:rPr>
        <w:t xml:space="preserve">prévoit de poursuivre la démarche </w:t>
      </w:r>
      <w:r w:rsidRPr="00D75EE5">
        <w:rPr>
          <w:rFonts w:cs="Arial"/>
        </w:rPr>
        <w:t>initiée chaque année depuis 2014</w:t>
      </w:r>
      <w:r w:rsidR="005938D1">
        <w:rPr>
          <w:rFonts w:cs="Arial"/>
        </w:rPr>
        <w:t>,</w:t>
      </w:r>
      <w:r w:rsidRPr="00D75EE5">
        <w:rPr>
          <w:rFonts w:cs="Arial"/>
        </w:rPr>
        <w:t xml:space="preserve"> de soutien</w:t>
      </w:r>
      <w:r>
        <w:rPr>
          <w:rFonts w:cs="Arial"/>
        </w:rPr>
        <w:t xml:space="preserve"> à</w:t>
      </w:r>
      <w:r w:rsidRPr="00D75EE5">
        <w:rPr>
          <w:rFonts w:cs="Arial"/>
        </w:rPr>
        <w:t xml:space="preserve"> </w:t>
      </w:r>
      <w:r>
        <w:t xml:space="preserve">l’innovation dans les formations des professionnels de santé </w:t>
      </w:r>
      <w:r>
        <w:rPr>
          <w:rFonts w:cs="Arial"/>
        </w:rPr>
        <w:t xml:space="preserve">par </w:t>
      </w:r>
      <w:r w:rsidRPr="00D75EE5">
        <w:rPr>
          <w:rFonts w:cs="Arial"/>
        </w:rPr>
        <w:t xml:space="preserve">la </w:t>
      </w:r>
      <w:r w:rsidRPr="00303139">
        <w:rPr>
          <w:rFonts w:cs="Arial"/>
          <w:b/>
          <w:bCs/>
        </w:rPr>
        <w:t>simulation en santé</w:t>
      </w:r>
      <w:r w:rsidR="00303139" w:rsidRPr="00303139">
        <w:rPr>
          <w:rFonts w:cs="Arial"/>
          <w:b/>
          <w:bCs/>
        </w:rPr>
        <w:t xml:space="preserve"> interprofessionnelle.</w:t>
      </w:r>
    </w:p>
    <w:p w14:paraId="6CB68CBA" w14:textId="77777777" w:rsidR="00E40966" w:rsidRPr="00E40966" w:rsidRDefault="00E40966" w:rsidP="00E40966">
      <w:pPr>
        <w:keepLines/>
        <w:spacing w:before="120" w:after="0"/>
        <w:jc w:val="both"/>
        <w:rPr>
          <w:rFonts w:cs="Arial"/>
          <w:b/>
          <w:bCs/>
        </w:rPr>
      </w:pPr>
      <w:r w:rsidRPr="00E40966">
        <w:rPr>
          <w:rFonts w:cs="Arial"/>
          <w:b/>
          <w:bCs/>
        </w:rPr>
        <w:t>Les axes de développement encouragés sont les suivants :</w:t>
      </w:r>
    </w:p>
    <w:p w14:paraId="3241B1A9" w14:textId="5B0C2861" w:rsidR="00E40966" w:rsidRPr="00E40966" w:rsidRDefault="00E40966" w:rsidP="00E40966">
      <w:pPr>
        <w:pStyle w:val="NormalWeb"/>
        <w:numPr>
          <w:ilvl w:val="0"/>
          <w:numId w:val="42"/>
        </w:numPr>
        <w:spacing w:before="0" w:beforeAutospacing="0" w:after="0" w:afterAutospacing="0"/>
        <w:rPr>
          <w:rFonts w:ascii="Arial" w:eastAsiaTheme="minorHAnsi" w:hAnsi="Arial" w:cs="Arial"/>
          <w:sz w:val="22"/>
          <w:szCs w:val="22"/>
          <w:lang w:eastAsia="en-US"/>
        </w:rPr>
      </w:pPr>
      <w:r w:rsidRPr="00E40966">
        <w:rPr>
          <w:rFonts w:ascii="Arial" w:eastAsiaTheme="minorHAnsi" w:hAnsi="Arial" w:cs="Arial"/>
          <w:sz w:val="22"/>
          <w:szCs w:val="22"/>
          <w:lang w:eastAsia="en-US"/>
        </w:rPr>
        <w:t xml:space="preserve">Promouvoir l’interprofessionnalité </w:t>
      </w:r>
    </w:p>
    <w:p w14:paraId="1D495E10" w14:textId="366B62FC" w:rsidR="00E40966" w:rsidRPr="00E40966" w:rsidRDefault="00E40966" w:rsidP="00E40966">
      <w:pPr>
        <w:pStyle w:val="NormalWeb"/>
        <w:numPr>
          <w:ilvl w:val="0"/>
          <w:numId w:val="42"/>
        </w:numPr>
        <w:spacing w:before="0" w:beforeAutospacing="0" w:after="0" w:afterAutospacing="0"/>
        <w:rPr>
          <w:rFonts w:ascii="Arial" w:eastAsiaTheme="minorHAnsi" w:hAnsi="Arial" w:cs="Arial"/>
          <w:sz w:val="22"/>
          <w:szCs w:val="22"/>
          <w:lang w:eastAsia="en-US"/>
        </w:rPr>
      </w:pPr>
      <w:r w:rsidRPr="00E40966">
        <w:rPr>
          <w:rFonts w:ascii="Arial" w:eastAsiaTheme="minorHAnsi" w:hAnsi="Arial" w:cs="Arial"/>
          <w:sz w:val="22"/>
          <w:szCs w:val="22"/>
          <w:lang w:eastAsia="en-US"/>
        </w:rPr>
        <w:t>Favoriser la co-construction de projets de simulation en santé avec les Dispositifs Spécifiques Régionaux</w:t>
      </w:r>
    </w:p>
    <w:p w14:paraId="35CEABB1" w14:textId="3053B9C2" w:rsidR="00E40966" w:rsidRPr="00E40966" w:rsidRDefault="00E40966" w:rsidP="00E40966">
      <w:pPr>
        <w:pStyle w:val="NormalWeb"/>
        <w:numPr>
          <w:ilvl w:val="0"/>
          <w:numId w:val="42"/>
        </w:numPr>
        <w:spacing w:before="0" w:beforeAutospacing="0" w:after="0" w:afterAutospacing="0"/>
        <w:rPr>
          <w:rFonts w:ascii="Arial" w:eastAsiaTheme="minorHAnsi" w:hAnsi="Arial" w:cs="Arial"/>
          <w:sz w:val="22"/>
          <w:szCs w:val="22"/>
          <w:lang w:eastAsia="en-US"/>
        </w:rPr>
      </w:pPr>
      <w:r>
        <w:rPr>
          <w:rFonts w:ascii="Arial" w:eastAsiaTheme="minorHAnsi" w:hAnsi="Arial" w:cs="Arial"/>
          <w:sz w:val="22"/>
          <w:szCs w:val="22"/>
          <w:lang w:eastAsia="en-US"/>
        </w:rPr>
        <w:t xml:space="preserve">Envisager </w:t>
      </w:r>
      <w:r w:rsidRPr="00E40966">
        <w:rPr>
          <w:rFonts w:ascii="Arial" w:eastAsiaTheme="minorHAnsi" w:hAnsi="Arial" w:cs="Arial"/>
          <w:sz w:val="22"/>
          <w:szCs w:val="22"/>
          <w:lang w:eastAsia="en-US"/>
        </w:rPr>
        <w:t>l</w:t>
      </w:r>
      <w:r>
        <w:rPr>
          <w:rFonts w:ascii="Arial" w:eastAsiaTheme="minorHAnsi" w:hAnsi="Arial" w:cs="Arial"/>
          <w:sz w:val="22"/>
          <w:szCs w:val="22"/>
          <w:lang w:eastAsia="en-US"/>
        </w:rPr>
        <w:t>’</w:t>
      </w:r>
      <w:r w:rsidR="00036578">
        <w:rPr>
          <w:rFonts w:ascii="Arial" w:eastAsiaTheme="minorHAnsi" w:hAnsi="Arial" w:cs="Arial"/>
          <w:sz w:val="22"/>
          <w:szCs w:val="22"/>
          <w:lang w:eastAsia="en-US"/>
        </w:rPr>
        <w:t>émergence</w:t>
      </w:r>
      <w:r w:rsidRPr="00E40966">
        <w:rPr>
          <w:rFonts w:ascii="Arial" w:eastAsiaTheme="minorHAnsi" w:hAnsi="Arial" w:cs="Arial"/>
          <w:sz w:val="22"/>
          <w:szCs w:val="22"/>
          <w:lang w:eastAsia="en-US"/>
        </w:rPr>
        <w:t xml:space="preserve"> d’une équipe mobile de simulation en santé interprofessionnelle permettant une mutualisation de moyens entre structures matures et émergentes</w:t>
      </w:r>
    </w:p>
    <w:p w14:paraId="04C41D48" w14:textId="54CEB75D" w:rsidR="00AD2BAA" w:rsidRPr="00AD2BAA" w:rsidRDefault="00AD2BAA" w:rsidP="000F3F07">
      <w:pPr>
        <w:keepLines/>
        <w:spacing w:before="120" w:after="60"/>
        <w:jc w:val="both"/>
        <w:rPr>
          <w:rFonts w:cs="Arial"/>
          <w:iCs/>
        </w:rPr>
      </w:pPr>
      <w:r w:rsidRPr="00D00F8C">
        <w:rPr>
          <w:rFonts w:cs="Arial"/>
          <w:iCs/>
        </w:rPr>
        <w:t xml:space="preserve">Dans la perspective </w:t>
      </w:r>
      <w:r w:rsidR="005938D1" w:rsidRPr="00D00F8C">
        <w:rPr>
          <w:rFonts w:cs="Arial"/>
          <w:iCs/>
        </w:rPr>
        <w:t>d’améliorer</w:t>
      </w:r>
      <w:r w:rsidRPr="00D00F8C">
        <w:rPr>
          <w:rFonts w:cs="Arial"/>
          <w:iCs/>
        </w:rPr>
        <w:t xml:space="preserve"> la collaboration et la coopération mutuelle des rôles dans la prise en soins de la personne, tout en sécurisant par l’expérience les actes réalisés, </w:t>
      </w:r>
      <w:r w:rsidRPr="00D00F8C">
        <w:rPr>
          <w:rFonts w:cs="Arial"/>
          <w:b/>
          <w:bCs/>
          <w:iCs/>
        </w:rPr>
        <w:t>une priorité sera apportée</w:t>
      </w:r>
      <w:r w:rsidR="005938D1" w:rsidRPr="00D00F8C">
        <w:rPr>
          <w:rFonts w:cs="Arial"/>
          <w:b/>
          <w:bCs/>
          <w:iCs/>
        </w:rPr>
        <w:t>,</w:t>
      </w:r>
      <w:r w:rsidRPr="00D00F8C">
        <w:rPr>
          <w:rFonts w:cs="Arial"/>
          <w:b/>
          <w:bCs/>
          <w:iCs/>
        </w:rPr>
        <w:t xml:space="preserve"> à dossier de candidature équivalent</w:t>
      </w:r>
      <w:r w:rsidR="00482AD7">
        <w:rPr>
          <w:rFonts w:cs="Arial"/>
          <w:b/>
          <w:bCs/>
          <w:iCs/>
        </w:rPr>
        <w:t>,</w:t>
      </w:r>
      <w:r w:rsidRPr="00D00F8C">
        <w:rPr>
          <w:rFonts w:cs="Arial"/>
          <w:b/>
          <w:bCs/>
          <w:iCs/>
        </w:rPr>
        <w:t xml:space="preserve"> aux projets portants sur la thématique périnatalité et santé mentale</w:t>
      </w:r>
      <w:r w:rsidRPr="00D00F8C">
        <w:rPr>
          <w:rFonts w:cs="Arial"/>
          <w:iCs/>
        </w:rPr>
        <w:t xml:space="preserve"> (deux thématiques prioritaires du PRS3).</w:t>
      </w:r>
    </w:p>
    <w:p w14:paraId="7F7F8016" w14:textId="786AA2F5" w:rsidR="00096E27" w:rsidRDefault="00096E27" w:rsidP="000F3F07">
      <w:pPr>
        <w:keepLines/>
        <w:spacing w:before="120" w:after="60"/>
        <w:jc w:val="both"/>
        <w:rPr>
          <w:rFonts w:cs="Arial"/>
        </w:rPr>
      </w:pPr>
      <w:r>
        <w:rPr>
          <w:rFonts w:cs="Arial"/>
        </w:rPr>
        <w:t>Un état des lieux des projets financés par l’ARS</w:t>
      </w:r>
      <w:r w:rsidR="00303139">
        <w:rPr>
          <w:rFonts w:cs="Arial"/>
        </w:rPr>
        <w:t xml:space="preserve"> Île-de-France </w:t>
      </w:r>
      <w:r>
        <w:rPr>
          <w:rFonts w:cs="Arial"/>
        </w:rPr>
        <w:t xml:space="preserve">est disponible via </w:t>
      </w:r>
      <w:r w:rsidR="00D248B8">
        <w:rPr>
          <w:rFonts w:cs="Arial"/>
        </w:rPr>
        <w:t>c</w:t>
      </w:r>
      <w:r>
        <w:rPr>
          <w:rFonts w:cs="Arial"/>
        </w:rPr>
        <w:t xml:space="preserve">e </w:t>
      </w:r>
      <w:hyperlink r:id="rId10" w:history="1">
        <w:r w:rsidRPr="00D248B8">
          <w:rPr>
            <w:rStyle w:val="Lienhypertexte"/>
            <w:rFonts w:cs="Arial"/>
          </w:rPr>
          <w:t>lien</w:t>
        </w:r>
      </w:hyperlink>
      <w:r>
        <w:rPr>
          <w:rFonts w:cs="Arial"/>
        </w:rPr>
        <w:t xml:space="preserve"> </w:t>
      </w:r>
    </w:p>
    <w:p w14:paraId="2770E315" w14:textId="77777777" w:rsidR="00096E27" w:rsidRPr="00D75EE5" w:rsidRDefault="00096E27" w:rsidP="000F3F07">
      <w:pPr>
        <w:keepLines/>
        <w:spacing w:before="120" w:after="60"/>
        <w:jc w:val="both"/>
        <w:rPr>
          <w:rFonts w:cs="Arial"/>
        </w:rPr>
      </w:pPr>
    </w:p>
    <w:p w14:paraId="0452C4B3" w14:textId="66581602" w:rsidR="00072740" w:rsidRPr="0035735A" w:rsidRDefault="00072740" w:rsidP="00072740">
      <w:pPr>
        <w:shd w:val="clear" w:color="auto" w:fill="B4C6E7" w:themeFill="accent5" w:themeFillTint="66"/>
        <w:spacing w:line="276" w:lineRule="auto"/>
        <w:rPr>
          <w:rFonts w:cs="Arial"/>
          <w:b/>
          <w:sz w:val="28"/>
        </w:rPr>
      </w:pPr>
      <w:r>
        <w:rPr>
          <w:rFonts w:cs="Arial"/>
          <w:b/>
          <w:sz w:val="28"/>
        </w:rPr>
        <w:t>Objectifs</w:t>
      </w:r>
      <w:r w:rsidR="00A33FBB">
        <w:rPr>
          <w:rFonts w:cs="Arial"/>
          <w:b/>
          <w:sz w:val="28"/>
        </w:rPr>
        <w:t xml:space="preserve"> attendus suivant le niveau de maturité de la structure porteuse</w:t>
      </w:r>
      <w:r w:rsidR="006D2064">
        <w:rPr>
          <w:rFonts w:cs="Arial"/>
          <w:b/>
          <w:sz w:val="28"/>
        </w:rPr>
        <w:t xml:space="preserve"> </w:t>
      </w:r>
    </w:p>
    <w:p w14:paraId="7650BD46" w14:textId="47F7C949" w:rsidR="009A53BB" w:rsidRPr="00505E0D" w:rsidRDefault="009A53BB" w:rsidP="009A53BB">
      <w:pPr>
        <w:keepLines/>
        <w:jc w:val="both"/>
        <w:rPr>
          <w:rFonts w:cs="Arial"/>
        </w:rPr>
      </w:pPr>
      <w:r w:rsidRPr="009A53BB">
        <w:rPr>
          <w:rFonts w:cs="Arial"/>
        </w:rPr>
        <w:t xml:space="preserve">Mobiliser et soutenir les équipes pédagogiques des instituts et écoles de formation </w:t>
      </w:r>
      <w:r w:rsidRPr="00505E0D">
        <w:rPr>
          <w:rFonts w:cs="Arial"/>
        </w:rPr>
        <w:t>paramédicaux</w:t>
      </w:r>
      <w:r w:rsidR="00851537" w:rsidRPr="00505E0D">
        <w:rPr>
          <w:rFonts w:cs="Arial"/>
        </w:rPr>
        <w:t xml:space="preserve"> et/ou établissements de santé.</w:t>
      </w:r>
    </w:p>
    <w:p w14:paraId="127A13C1" w14:textId="77777777" w:rsidR="00851537" w:rsidRPr="00505E0D" w:rsidRDefault="00851537" w:rsidP="009A53BB">
      <w:pPr>
        <w:keepLines/>
        <w:jc w:val="both"/>
        <w:rPr>
          <w:rFonts w:cs="Arial"/>
        </w:rPr>
      </w:pPr>
      <w:r w:rsidRPr="00505E0D">
        <w:rPr>
          <w:rFonts w:cs="Arial"/>
        </w:rPr>
        <w:t>Développer des outils pédagogiques innovants au sein des centres de simulation en santé, lors d’ateliers de simulation délocalisés, de simulation in situ, de simulation chirurgicale ou numérique pour l’ensemble des étudiants des formations en santé</w:t>
      </w:r>
    </w:p>
    <w:p w14:paraId="70548730" w14:textId="77777777" w:rsidR="00C9274E" w:rsidRDefault="009A53BB" w:rsidP="000815C0">
      <w:pPr>
        <w:keepLines/>
        <w:jc w:val="both"/>
        <w:rPr>
          <w:rFonts w:cs="Arial"/>
        </w:rPr>
      </w:pPr>
      <w:r w:rsidRPr="009A53BB">
        <w:rPr>
          <w:rFonts w:cs="Arial"/>
        </w:rPr>
        <w:lastRenderedPageBreak/>
        <w:t>Promouvoir des actions de coopération et de formation continue entre les professionnels de santé médicaux et param</w:t>
      </w:r>
      <w:r w:rsidR="00C9274E">
        <w:rPr>
          <w:rFonts w:cs="Arial"/>
        </w:rPr>
        <w:t>édicaux</w:t>
      </w:r>
    </w:p>
    <w:p w14:paraId="6365FF31" w14:textId="2DBF5C9B" w:rsidR="006D2064" w:rsidRDefault="00C9274E" w:rsidP="000815C0">
      <w:pPr>
        <w:keepLines/>
        <w:jc w:val="both"/>
        <w:rPr>
          <w:rFonts w:cs="Arial"/>
        </w:rPr>
      </w:pPr>
      <w:r w:rsidRPr="00851537">
        <w:rPr>
          <w:rFonts w:cs="Arial"/>
        </w:rPr>
        <w:t>Optimiser</w:t>
      </w:r>
      <w:r w:rsidR="009A53BB" w:rsidRPr="00851537">
        <w:rPr>
          <w:rFonts w:cs="Arial"/>
        </w:rPr>
        <w:t xml:space="preserve"> l’utilisation des équipements et ressources existants</w:t>
      </w:r>
      <w:r w:rsidR="00303139">
        <w:rPr>
          <w:rFonts w:cs="Arial"/>
        </w:rPr>
        <w:t xml:space="preserve"> en favorisant leur mutualisation et l’implication des dispositifs spécifiques régionaux.</w:t>
      </w:r>
    </w:p>
    <w:p w14:paraId="199C9C87" w14:textId="6701B911" w:rsidR="006D2064" w:rsidRPr="00724EFC" w:rsidRDefault="00724EFC" w:rsidP="00724EFC">
      <w:pPr>
        <w:pStyle w:val="Paragraphedeliste"/>
        <w:keepLines/>
        <w:numPr>
          <w:ilvl w:val="0"/>
          <w:numId w:val="39"/>
        </w:numPr>
        <w:jc w:val="both"/>
        <w:rPr>
          <w:rFonts w:cs="Arial"/>
        </w:rPr>
      </w:pPr>
      <w:r w:rsidRPr="00724EFC">
        <w:rPr>
          <w:rFonts w:cs="Arial"/>
        </w:rPr>
        <w:t>P</w:t>
      </w:r>
      <w:r w:rsidR="006D2064" w:rsidRPr="00724EFC">
        <w:rPr>
          <w:rFonts w:cs="Arial"/>
        </w:rPr>
        <w:t>rojets de simulation en santé porté par des structures dites « émergents »</w:t>
      </w:r>
    </w:p>
    <w:p w14:paraId="1D90598C" w14:textId="2F5148EC" w:rsidR="00724EFC" w:rsidRPr="007178B2" w:rsidRDefault="00724EFC" w:rsidP="007178B2">
      <w:pPr>
        <w:pStyle w:val="Paragraphedeliste"/>
        <w:keepLines/>
        <w:numPr>
          <w:ilvl w:val="0"/>
          <w:numId w:val="40"/>
        </w:numPr>
        <w:jc w:val="both"/>
        <w:rPr>
          <w:rFonts w:cs="Arial"/>
        </w:rPr>
      </w:pPr>
      <w:r w:rsidRPr="007178B2">
        <w:rPr>
          <w:rFonts w:cs="Arial"/>
        </w:rPr>
        <w:t>Identifier dans l’équipe projet, un référent en simulation (attestation de formation)</w:t>
      </w:r>
    </w:p>
    <w:p w14:paraId="68D7D62C" w14:textId="681661FF" w:rsidR="00724EFC" w:rsidRPr="007178B2" w:rsidRDefault="006D2064" w:rsidP="007178B2">
      <w:pPr>
        <w:pStyle w:val="Paragraphedeliste"/>
        <w:keepLines/>
        <w:numPr>
          <w:ilvl w:val="0"/>
          <w:numId w:val="40"/>
        </w:numPr>
        <w:jc w:val="both"/>
        <w:rPr>
          <w:rFonts w:cs="Arial"/>
        </w:rPr>
      </w:pPr>
      <w:r w:rsidRPr="007178B2">
        <w:rPr>
          <w:rFonts w:cs="Arial"/>
        </w:rPr>
        <w:t xml:space="preserve">Identifier et mettre une ligne </w:t>
      </w:r>
      <w:r w:rsidR="00724EFC" w:rsidRPr="007178B2">
        <w:rPr>
          <w:rFonts w:cs="Arial"/>
        </w:rPr>
        <w:t xml:space="preserve">budgétaire </w:t>
      </w:r>
      <w:r w:rsidRPr="007178B2">
        <w:rPr>
          <w:rFonts w:cs="Arial"/>
        </w:rPr>
        <w:t xml:space="preserve">dédiée </w:t>
      </w:r>
      <w:r w:rsidR="00724EFC" w:rsidRPr="007178B2">
        <w:rPr>
          <w:rFonts w:cs="Arial"/>
        </w:rPr>
        <w:t>à</w:t>
      </w:r>
      <w:r w:rsidRPr="007178B2">
        <w:rPr>
          <w:rFonts w:cs="Arial"/>
        </w:rPr>
        <w:t xml:space="preserve"> la formation des formateurs </w:t>
      </w:r>
    </w:p>
    <w:p w14:paraId="2D6B270C" w14:textId="375DABDA" w:rsidR="00BD0D83" w:rsidRDefault="00BD0D83" w:rsidP="007178B2">
      <w:pPr>
        <w:pStyle w:val="Paragraphedeliste"/>
        <w:keepLines/>
        <w:numPr>
          <w:ilvl w:val="0"/>
          <w:numId w:val="40"/>
        </w:numPr>
        <w:jc w:val="both"/>
      </w:pPr>
      <w:r w:rsidRPr="007178B2">
        <w:rPr>
          <w:rFonts w:cs="Arial"/>
        </w:rPr>
        <w:t xml:space="preserve">Rendre accessible au public cible francilien, le produit final du projet, afin de garantir </w:t>
      </w:r>
      <w:r w:rsidR="00724EFC" w:rsidRPr="00EB6B99">
        <w:t>l’accès au plus grand nombre d’étudiants à la simulation</w:t>
      </w:r>
      <w:r w:rsidR="00724EFC">
        <w:t xml:space="preserve"> et participer à la constitution d’une banque de données</w:t>
      </w:r>
      <w:r w:rsidR="007178B2">
        <w:t xml:space="preserve"> ARS</w:t>
      </w:r>
      <w:r w:rsidR="00724EFC">
        <w:t xml:space="preserve"> (scénario, capsules, </w:t>
      </w:r>
      <w:proofErr w:type="spellStart"/>
      <w:r w:rsidR="00724EFC">
        <w:t>mooc</w:t>
      </w:r>
      <w:proofErr w:type="spellEnd"/>
      <w:r w:rsidR="00724EFC">
        <w:t xml:space="preserve"> etc…)</w:t>
      </w:r>
    </w:p>
    <w:p w14:paraId="40BE223F" w14:textId="228B2932" w:rsidR="006D2064" w:rsidRPr="00303139" w:rsidRDefault="00724EFC" w:rsidP="006D2064">
      <w:pPr>
        <w:pStyle w:val="Paragraphedeliste"/>
        <w:keepLines/>
        <w:numPr>
          <w:ilvl w:val="0"/>
          <w:numId w:val="40"/>
        </w:numPr>
        <w:jc w:val="both"/>
        <w:rPr>
          <w:rFonts w:cs="Arial"/>
        </w:rPr>
      </w:pPr>
      <w:r>
        <w:t xml:space="preserve">Réaliser le suivi des indicateurs </w:t>
      </w:r>
    </w:p>
    <w:p w14:paraId="64E1BC65" w14:textId="77777777" w:rsidR="00303139" w:rsidRPr="00303139" w:rsidRDefault="00303139" w:rsidP="00303139">
      <w:pPr>
        <w:pStyle w:val="Paragraphedeliste"/>
        <w:keepLines/>
        <w:jc w:val="both"/>
        <w:rPr>
          <w:rFonts w:cs="Arial"/>
        </w:rPr>
      </w:pPr>
    </w:p>
    <w:p w14:paraId="1F7BE19D" w14:textId="4DB85502" w:rsidR="006D2064" w:rsidRPr="00724EFC" w:rsidRDefault="00724EFC" w:rsidP="00724EFC">
      <w:pPr>
        <w:pStyle w:val="Paragraphedeliste"/>
        <w:keepLines/>
        <w:numPr>
          <w:ilvl w:val="0"/>
          <w:numId w:val="39"/>
        </w:numPr>
        <w:jc w:val="both"/>
        <w:rPr>
          <w:rFonts w:cs="Arial"/>
        </w:rPr>
      </w:pPr>
      <w:r w:rsidRPr="00724EFC">
        <w:rPr>
          <w:rFonts w:cs="Arial"/>
        </w:rPr>
        <w:t>P</w:t>
      </w:r>
      <w:r w:rsidR="006D2064" w:rsidRPr="00724EFC">
        <w:rPr>
          <w:rFonts w:cs="Arial"/>
        </w:rPr>
        <w:t>rojets de simulation en santé porté par des structures dites « matures »</w:t>
      </w:r>
    </w:p>
    <w:p w14:paraId="52C76595" w14:textId="4FECDF78" w:rsidR="007178B2" w:rsidRPr="007178B2" w:rsidRDefault="007178B2" w:rsidP="007178B2">
      <w:pPr>
        <w:keepLines/>
        <w:jc w:val="both"/>
        <w:rPr>
          <w:rFonts w:cs="Arial"/>
        </w:rPr>
      </w:pPr>
      <w:r w:rsidRPr="007178B2">
        <w:rPr>
          <w:rFonts w:cs="Arial"/>
        </w:rPr>
        <w:t>En complément des critères attendus des structures dites émergentes</w:t>
      </w:r>
      <w:r>
        <w:rPr>
          <w:rFonts w:cs="Arial"/>
        </w:rPr>
        <w:t xml:space="preserve"> : </w:t>
      </w:r>
    </w:p>
    <w:p w14:paraId="6E8AF436" w14:textId="20680CFF" w:rsidR="006D2064" w:rsidRPr="007178B2" w:rsidRDefault="00BD0D83" w:rsidP="007178B2">
      <w:pPr>
        <w:pStyle w:val="Paragraphedeliste"/>
        <w:keepLines/>
        <w:numPr>
          <w:ilvl w:val="0"/>
          <w:numId w:val="41"/>
        </w:numPr>
        <w:jc w:val="both"/>
        <w:rPr>
          <w:rFonts w:cs="Arial"/>
        </w:rPr>
      </w:pPr>
      <w:r w:rsidRPr="007178B2">
        <w:rPr>
          <w:rFonts w:cs="Arial"/>
        </w:rPr>
        <w:t>Prévoir une mutualisation à court et/ou moyen terme</w:t>
      </w:r>
      <w:r w:rsidR="006D2064" w:rsidRPr="007178B2">
        <w:rPr>
          <w:rFonts w:cs="Arial"/>
        </w:rPr>
        <w:t xml:space="preserve"> </w:t>
      </w:r>
      <w:r w:rsidRPr="007178B2">
        <w:rPr>
          <w:rFonts w:cs="Arial"/>
        </w:rPr>
        <w:t xml:space="preserve">d’un projet de simulation </w:t>
      </w:r>
      <w:r w:rsidR="006D2064" w:rsidRPr="007178B2">
        <w:rPr>
          <w:rFonts w:cs="Arial"/>
        </w:rPr>
        <w:t>avec une structure dite émergente</w:t>
      </w:r>
    </w:p>
    <w:p w14:paraId="09D2A9B8" w14:textId="699F18D6" w:rsidR="009E318A" w:rsidRPr="007178B2" w:rsidRDefault="006D2064" w:rsidP="000815C0">
      <w:pPr>
        <w:pStyle w:val="Paragraphedeliste"/>
        <w:keepLines/>
        <w:numPr>
          <w:ilvl w:val="0"/>
          <w:numId w:val="41"/>
        </w:numPr>
        <w:jc w:val="both"/>
        <w:rPr>
          <w:rFonts w:cs="Arial"/>
        </w:rPr>
      </w:pPr>
      <w:r w:rsidRPr="007178B2">
        <w:rPr>
          <w:rFonts w:cs="Arial"/>
        </w:rPr>
        <w:t>Valoriser les projets avec un axe sur le développement de la formation continue</w:t>
      </w:r>
    </w:p>
    <w:p w14:paraId="2DD715FD" w14:textId="77777777" w:rsidR="009162FE" w:rsidRPr="0035735A" w:rsidRDefault="009162FE" w:rsidP="00DF755F">
      <w:pPr>
        <w:pStyle w:val="Default"/>
        <w:spacing w:line="276" w:lineRule="auto"/>
        <w:jc w:val="both"/>
        <w:rPr>
          <w:rFonts w:ascii="Arial" w:hAnsi="Arial" w:cs="Arial"/>
          <w:sz w:val="22"/>
          <w:szCs w:val="22"/>
          <w:highlight w:val="yellow"/>
        </w:rPr>
      </w:pPr>
    </w:p>
    <w:p w14:paraId="2F735F95" w14:textId="77777777" w:rsidR="009162FE" w:rsidRPr="0035735A" w:rsidRDefault="00396A82" w:rsidP="00DF755F">
      <w:pPr>
        <w:shd w:val="clear" w:color="auto" w:fill="B4C6E7" w:themeFill="accent5" w:themeFillTint="66"/>
        <w:spacing w:line="276" w:lineRule="auto"/>
        <w:rPr>
          <w:rFonts w:cs="Arial"/>
          <w:b/>
          <w:sz w:val="28"/>
        </w:rPr>
      </w:pPr>
      <w:r w:rsidRPr="0035735A">
        <w:rPr>
          <w:rFonts w:cs="Arial"/>
          <w:b/>
          <w:sz w:val="28"/>
        </w:rPr>
        <w:t>Financement</w:t>
      </w:r>
    </w:p>
    <w:p w14:paraId="78269458" w14:textId="58741DE4" w:rsidR="002E67B5" w:rsidRDefault="00396A82" w:rsidP="00DF755F">
      <w:pPr>
        <w:pStyle w:val="Default"/>
        <w:spacing w:line="276" w:lineRule="auto"/>
        <w:jc w:val="both"/>
        <w:rPr>
          <w:rFonts w:ascii="Arial" w:hAnsi="Arial" w:cs="Arial"/>
          <w:sz w:val="22"/>
          <w:szCs w:val="22"/>
        </w:rPr>
      </w:pPr>
      <w:r w:rsidRPr="0035735A">
        <w:rPr>
          <w:rFonts w:ascii="Arial" w:hAnsi="Arial" w:cs="Arial"/>
          <w:sz w:val="22"/>
          <w:szCs w:val="22"/>
        </w:rPr>
        <w:t xml:space="preserve">Ce </w:t>
      </w:r>
      <w:r w:rsidRPr="00603686">
        <w:rPr>
          <w:rFonts w:ascii="Arial" w:hAnsi="Arial" w:cs="Arial"/>
          <w:sz w:val="22"/>
          <w:szCs w:val="22"/>
        </w:rPr>
        <w:t>dispositif repose sur la mobilisation d’une enveloppe de crédits du Fond</w:t>
      </w:r>
      <w:r w:rsidR="00E31783" w:rsidRPr="00603686">
        <w:rPr>
          <w:rFonts w:ascii="Arial" w:hAnsi="Arial" w:cs="Arial"/>
          <w:sz w:val="22"/>
          <w:szCs w:val="22"/>
        </w:rPr>
        <w:t>s d’Intervention Régional</w:t>
      </w:r>
      <w:r w:rsidRPr="00603686">
        <w:rPr>
          <w:rFonts w:ascii="Arial" w:hAnsi="Arial" w:cs="Arial"/>
          <w:sz w:val="22"/>
          <w:szCs w:val="22"/>
        </w:rPr>
        <w:t xml:space="preserve"> (FIR) à hauteur de </w:t>
      </w:r>
      <w:r w:rsidR="00C62D3E">
        <w:rPr>
          <w:rFonts w:ascii="Arial" w:hAnsi="Arial" w:cs="Arial"/>
          <w:sz w:val="22"/>
          <w:szCs w:val="22"/>
        </w:rPr>
        <w:t>2</w:t>
      </w:r>
      <w:r w:rsidR="00603686" w:rsidRPr="00603686">
        <w:rPr>
          <w:rFonts w:ascii="Arial" w:hAnsi="Arial" w:cs="Arial"/>
          <w:sz w:val="22"/>
          <w:szCs w:val="22"/>
        </w:rPr>
        <w:t>,</w:t>
      </w:r>
      <w:r w:rsidR="007F4FAC">
        <w:rPr>
          <w:rFonts w:ascii="Arial" w:hAnsi="Arial" w:cs="Arial"/>
          <w:sz w:val="22"/>
          <w:szCs w:val="22"/>
        </w:rPr>
        <w:t>7</w:t>
      </w:r>
      <w:r w:rsidRPr="00603686">
        <w:rPr>
          <w:rFonts w:ascii="Arial" w:hAnsi="Arial" w:cs="Arial"/>
          <w:sz w:val="22"/>
          <w:szCs w:val="22"/>
        </w:rPr>
        <w:t xml:space="preserve"> M €.</w:t>
      </w:r>
    </w:p>
    <w:p w14:paraId="7B15DD2A" w14:textId="77777777" w:rsidR="002E67B5" w:rsidRDefault="002E67B5" w:rsidP="00DF755F">
      <w:pPr>
        <w:pStyle w:val="Default"/>
        <w:spacing w:line="276" w:lineRule="auto"/>
        <w:jc w:val="both"/>
        <w:rPr>
          <w:rFonts w:ascii="Arial" w:hAnsi="Arial" w:cs="Arial"/>
          <w:sz w:val="22"/>
          <w:szCs w:val="22"/>
        </w:rPr>
      </w:pPr>
    </w:p>
    <w:p w14:paraId="10D2955D" w14:textId="6463B847" w:rsidR="00B94202" w:rsidRPr="0035735A" w:rsidRDefault="00054D4E" w:rsidP="00DF755F">
      <w:pPr>
        <w:shd w:val="clear" w:color="auto" w:fill="B4C6E7" w:themeFill="accent5" w:themeFillTint="66"/>
        <w:spacing w:line="276" w:lineRule="auto"/>
        <w:rPr>
          <w:rFonts w:cs="Arial"/>
          <w:b/>
          <w:sz w:val="28"/>
        </w:rPr>
      </w:pPr>
      <w:r w:rsidRPr="0035735A">
        <w:rPr>
          <w:rFonts w:cs="Arial"/>
          <w:b/>
          <w:sz w:val="28"/>
        </w:rPr>
        <w:t xml:space="preserve"> </w:t>
      </w:r>
      <w:r w:rsidR="00A71EC7">
        <w:rPr>
          <w:rFonts w:cs="Arial"/>
          <w:b/>
          <w:sz w:val="28"/>
        </w:rPr>
        <w:t>Modalités</w:t>
      </w:r>
      <w:r w:rsidR="009E318A">
        <w:rPr>
          <w:rFonts w:cs="Arial"/>
          <w:b/>
          <w:sz w:val="28"/>
        </w:rPr>
        <w:t xml:space="preserve"> de</w:t>
      </w:r>
      <w:r w:rsidR="00A71EC7">
        <w:rPr>
          <w:rFonts w:cs="Arial"/>
          <w:b/>
          <w:sz w:val="28"/>
        </w:rPr>
        <w:t xml:space="preserve"> </w:t>
      </w:r>
      <w:r w:rsidR="009E318A">
        <w:rPr>
          <w:rFonts w:cs="Arial"/>
          <w:b/>
          <w:sz w:val="28"/>
        </w:rPr>
        <w:t>soutien de la simulation en santé 202</w:t>
      </w:r>
      <w:r w:rsidR="00F62362">
        <w:rPr>
          <w:rFonts w:cs="Arial"/>
          <w:b/>
          <w:sz w:val="28"/>
        </w:rPr>
        <w:t>6</w:t>
      </w:r>
    </w:p>
    <w:p w14:paraId="79B8C30F" w14:textId="77777777" w:rsidR="002B445F" w:rsidRDefault="00A71EC7" w:rsidP="00A71EC7">
      <w:pPr>
        <w:keepLines/>
        <w:jc w:val="both"/>
      </w:pPr>
      <w:r>
        <w:t>Les projets concerneront la création ou le renforcement de dispositifs de formation existants utilisant intégralement ou pour partie la simulation en santé au service de</w:t>
      </w:r>
      <w:r w:rsidR="002B445F">
        <w:t> :</w:t>
      </w:r>
    </w:p>
    <w:p w14:paraId="40201215" w14:textId="77777777" w:rsidR="00603686" w:rsidRPr="00603686" w:rsidRDefault="002B445F" w:rsidP="002B445F">
      <w:pPr>
        <w:pStyle w:val="Paragraphedeliste"/>
        <w:keepLines/>
        <w:numPr>
          <w:ilvl w:val="0"/>
          <w:numId w:val="32"/>
        </w:numPr>
        <w:jc w:val="both"/>
        <w:rPr>
          <w:rFonts w:cs="Arial"/>
        </w:rPr>
      </w:pPr>
      <w:r>
        <w:t>L</w:t>
      </w:r>
      <w:r w:rsidR="00603686">
        <w:t>es étudiants en :</w:t>
      </w:r>
    </w:p>
    <w:p w14:paraId="29627E61" w14:textId="5CB0CAB3" w:rsidR="00603686" w:rsidRPr="00603686" w:rsidRDefault="00303139" w:rsidP="00603686">
      <w:pPr>
        <w:pStyle w:val="Paragraphedeliste"/>
        <w:keepLines/>
        <w:numPr>
          <w:ilvl w:val="1"/>
          <w:numId w:val="32"/>
        </w:numPr>
        <w:jc w:val="both"/>
        <w:rPr>
          <w:rFonts w:cs="Arial"/>
        </w:rPr>
      </w:pPr>
      <w:r>
        <w:t>Formation</w:t>
      </w:r>
      <w:r w:rsidR="00603686">
        <w:t xml:space="preserve"> initiale paramédicale ;</w:t>
      </w:r>
    </w:p>
    <w:p w14:paraId="3B82DC46" w14:textId="5DD0EF2A" w:rsidR="002B445F" w:rsidRPr="00303139" w:rsidRDefault="00303139" w:rsidP="00303139">
      <w:pPr>
        <w:pStyle w:val="Paragraphedeliste"/>
        <w:keepLines/>
        <w:numPr>
          <w:ilvl w:val="1"/>
          <w:numId w:val="32"/>
        </w:numPr>
        <w:rPr>
          <w:rFonts w:cs="Arial"/>
        </w:rPr>
      </w:pPr>
      <w:r>
        <w:t>Formation</w:t>
      </w:r>
      <w:r w:rsidR="00603686">
        <w:t xml:space="preserve"> initiale </w:t>
      </w:r>
      <w:r>
        <w:t>Maïeutique, Médecine, Odontologie, Pharmacie</w:t>
      </w:r>
      <w:r w:rsidR="00603686">
        <w:t xml:space="preserve"> (</w:t>
      </w:r>
      <w:r w:rsidR="00CF757C">
        <w:t>excluant l’organisation des ECOS</w:t>
      </w:r>
      <w:r w:rsidR="00603686">
        <w:t>)</w:t>
      </w:r>
      <w:r w:rsidR="00C47507">
        <w:t> ;</w:t>
      </w:r>
    </w:p>
    <w:p w14:paraId="26494CF0" w14:textId="77777777" w:rsidR="00603686" w:rsidRPr="00603686" w:rsidRDefault="00603686" w:rsidP="00603686">
      <w:pPr>
        <w:pStyle w:val="Paragraphedeliste"/>
        <w:keepLines/>
        <w:ind w:left="1440"/>
        <w:jc w:val="both"/>
        <w:rPr>
          <w:rFonts w:cs="Arial"/>
        </w:rPr>
      </w:pPr>
    </w:p>
    <w:p w14:paraId="16FAAAF3" w14:textId="61B096CC" w:rsidR="00603686" w:rsidRPr="00EB4730" w:rsidRDefault="00603686" w:rsidP="00EB4730">
      <w:pPr>
        <w:pStyle w:val="Paragraphedeliste"/>
        <w:keepLines/>
        <w:numPr>
          <w:ilvl w:val="0"/>
          <w:numId w:val="32"/>
        </w:numPr>
        <w:jc w:val="both"/>
        <w:rPr>
          <w:rFonts w:cs="Arial"/>
        </w:rPr>
      </w:pPr>
      <w:r>
        <w:t>Les professionnels de santé médicaux et paramédicaux en</w:t>
      </w:r>
      <w:r w:rsidR="00C47507">
        <w:t xml:space="preserve"> formation continue.</w:t>
      </w:r>
    </w:p>
    <w:p w14:paraId="297CDE1B" w14:textId="0507117B" w:rsidR="00A71EC7" w:rsidRPr="00805AE6" w:rsidRDefault="00A71EC7" w:rsidP="00A71EC7">
      <w:pPr>
        <w:keepLines/>
        <w:jc w:val="both"/>
      </w:pPr>
      <w:r>
        <w:rPr>
          <w:rFonts w:cs="Arial"/>
        </w:rPr>
        <w:t>Les projets devront permettre</w:t>
      </w:r>
      <w:r w:rsidRPr="000A36EF">
        <w:rPr>
          <w:rFonts w:cs="Arial"/>
        </w:rPr>
        <w:t xml:space="preserve"> de développer</w:t>
      </w:r>
      <w:r w:rsidR="00041E44">
        <w:rPr>
          <w:rFonts w:cs="Arial"/>
        </w:rPr>
        <w:t xml:space="preserve"> des enseignements pluridisciplinaires</w:t>
      </w:r>
      <w:r w:rsidR="00041E44" w:rsidRPr="00041E44">
        <w:rPr>
          <w:rFonts w:cs="Arial"/>
        </w:rPr>
        <w:t xml:space="preserve"> </w:t>
      </w:r>
      <w:r w:rsidR="00041E44">
        <w:rPr>
          <w:rFonts w:cs="Arial"/>
        </w:rPr>
        <w:t xml:space="preserve">et </w:t>
      </w:r>
      <w:r w:rsidR="00041E44" w:rsidRPr="000A36EF">
        <w:rPr>
          <w:rFonts w:cs="Arial"/>
        </w:rPr>
        <w:t xml:space="preserve">favoriser les liens entre les formations </w:t>
      </w:r>
      <w:r w:rsidR="00041E44">
        <w:rPr>
          <w:rFonts w:cs="Arial"/>
        </w:rPr>
        <w:t xml:space="preserve">des professionnels de santé afin de préparer aux situations de travail en </w:t>
      </w:r>
      <w:r w:rsidR="00303139" w:rsidRPr="00303139">
        <w:rPr>
          <w:rFonts w:cs="Arial"/>
          <w:b/>
          <w:bCs/>
        </w:rPr>
        <w:t>interprofessionnalité</w:t>
      </w:r>
      <w:r w:rsidRPr="00303139">
        <w:rPr>
          <w:rFonts w:cs="Arial"/>
          <w:b/>
          <w:bCs/>
        </w:rPr>
        <w:t>.</w:t>
      </w:r>
      <w:r>
        <w:rPr>
          <w:rFonts w:cs="Arial"/>
        </w:rPr>
        <w:t xml:space="preserve"> </w:t>
      </w:r>
    </w:p>
    <w:p w14:paraId="366183A2" w14:textId="77777777" w:rsidR="00A71EC7" w:rsidRDefault="00A71EC7" w:rsidP="00A71EC7">
      <w:pPr>
        <w:keepLines/>
        <w:jc w:val="both"/>
      </w:pPr>
      <w:r>
        <w:t xml:space="preserve">La description du projet est en </w:t>
      </w:r>
      <w:r w:rsidRPr="00805AE6">
        <w:t>conformité avec le guide de bonnes pratiques en matière de simulation en santé de la HAS</w:t>
      </w:r>
      <w:r w:rsidR="006F74CE">
        <w:rPr>
          <w:vertAlign w:val="superscript"/>
        </w:rPr>
        <w:t>2</w:t>
      </w:r>
      <w:r w:rsidRPr="00805AE6">
        <w:t>.</w:t>
      </w:r>
    </w:p>
    <w:p w14:paraId="56039ED0" w14:textId="77777777" w:rsidR="00A71EC7" w:rsidRPr="00D248B8" w:rsidRDefault="00A71EC7" w:rsidP="00A71EC7">
      <w:pPr>
        <w:keepLines/>
        <w:jc w:val="both"/>
        <w:rPr>
          <w:rFonts w:cs="Arial"/>
        </w:rPr>
      </w:pPr>
      <w:r w:rsidRPr="00D248B8">
        <w:rPr>
          <w:rFonts w:cs="Arial"/>
        </w:rPr>
        <w:t xml:space="preserve">Les projets </w:t>
      </w:r>
      <w:r w:rsidR="006F74CE" w:rsidRPr="00D248B8">
        <w:rPr>
          <w:rFonts w:cs="Arial"/>
        </w:rPr>
        <w:t>peuvent être portés</w:t>
      </w:r>
      <w:r w:rsidRPr="00D248B8">
        <w:rPr>
          <w:rFonts w:cs="Arial"/>
        </w:rPr>
        <w:t xml:space="preserve"> par : </w:t>
      </w:r>
    </w:p>
    <w:p w14:paraId="4182169B" w14:textId="6637CF30" w:rsidR="007F4FAC" w:rsidRDefault="007F4FAC" w:rsidP="007F4FAC">
      <w:pPr>
        <w:keepLines/>
        <w:numPr>
          <w:ilvl w:val="0"/>
          <w:numId w:val="28"/>
        </w:numPr>
        <w:spacing w:after="0" w:line="240" w:lineRule="auto"/>
        <w:jc w:val="both"/>
      </w:pPr>
      <w:r w:rsidRPr="00D248B8">
        <w:t xml:space="preserve">Les établissements sanitaires et/ou médico-sociaux </w:t>
      </w:r>
    </w:p>
    <w:p w14:paraId="0BD00B63" w14:textId="55602568" w:rsidR="00303139" w:rsidRPr="00D248B8" w:rsidRDefault="00303139" w:rsidP="00303139">
      <w:pPr>
        <w:keepLines/>
        <w:numPr>
          <w:ilvl w:val="0"/>
          <w:numId w:val="28"/>
        </w:numPr>
        <w:spacing w:after="0" w:line="240" w:lineRule="auto"/>
        <w:jc w:val="both"/>
      </w:pPr>
      <w:r w:rsidRPr="00D248B8">
        <w:t>Les instituts et écoles de formation paramédicale </w:t>
      </w:r>
    </w:p>
    <w:p w14:paraId="0600B955" w14:textId="488D192D" w:rsidR="00A33FBB" w:rsidRPr="00D248B8" w:rsidRDefault="00A33FBB" w:rsidP="00A33FBB">
      <w:pPr>
        <w:keepLines/>
        <w:numPr>
          <w:ilvl w:val="0"/>
          <w:numId w:val="28"/>
        </w:numPr>
        <w:spacing w:after="0" w:line="240" w:lineRule="auto"/>
        <w:jc w:val="both"/>
      </w:pPr>
      <w:r w:rsidRPr="00D248B8">
        <w:t>Les universités de santé</w:t>
      </w:r>
      <w:r w:rsidR="007F4FAC" w:rsidRPr="00D248B8">
        <w:t xml:space="preserve"> </w:t>
      </w:r>
    </w:p>
    <w:p w14:paraId="20623AEF" w14:textId="1B563756" w:rsidR="00C47507" w:rsidRPr="00D248B8" w:rsidRDefault="00C47507" w:rsidP="00A71EC7">
      <w:pPr>
        <w:keepLines/>
        <w:numPr>
          <w:ilvl w:val="0"/>
          <w:numId w:val="28"/>
        </w:numPr>
        <w:spacing w:after="0" w:line="240" w:lineRule="auto"/>
        <w:jc w:val="both"/>
      </w:pPr>
      <w:r w:rsidRPr="00D248B8">
        <w:t>Autres structure</w:t>
      </w:r>
      <w:r w:rsidR="00D248B8">
        <w:t>s</w:t>
      </w:r>
    </w:p>
    <w:p w14:paraId="737B9540" w14:textId="77777777" w:rsidR="00A71EC7" w:rsidRPr="000A36EF" w:rsidRDefault="00A71EC7" w:rsidP="00A71EC7">
      <w:pPr>
        <w:keepLines/>
        <w:jc w:val="both"/>
        <w:rPr>
          <w:rFonts w:cs="Arial"/>
        </w:rPr>
      </w:pPr>
    </w:p>
    <w:p w14:paraId="67199B74" w14:textId="61D42EE5" w:rsidR="00A71EC7" w:rsidRDefault="00A71EC7" w:rsidP="00303139">
      <w:pPr>
        <w:keepLines/>
        <w:jc w:val="both"/>
      </w:pPr>
      <w:r>
        <w:rPr>
          <w:rFonts w:cs="Arial"/>
        </w:rPr>
        <w:t xml:space="preserve">Les projets cibleront </w:t>
      </w:r>
      <w:r w:rsidR="00303139">
        <w:rPr>
          <w:rFonts w:cs="Arial"/>
        </w:rPr>
        <w:t xml:space="preserve">le développement des compétences techniques et non techniques telles que </w:t>
      </w:r>
      <w:r w:rsidRPr="00695D6F">
        <w:rPr>
          <w:rFonts w:cs="Arial"/>
        </w:rPr>
        <w:t>l’apprentissage des bonnes pratiques (actes, conduites à tenir</w:t>
      </w:r>
      <w:r w:rsidR="00F06E51">
        <w:rPr>
          <w:rFonts w:cs="Arial"/>
        </w:rPr>
        <w:t>) et</w:t>
      </w:r>
      <w:r>
        <w:rPr>
          <w:rFonts w:cs="Arial"/>
        </w:rPr>
        <w:t xml:space="preserve"> </w:t>
      </w:r>
      <w:r w:rsidRPr="00695D6F">
        <w:rPr>
          <w:rFonts w:cs="Arial"/>
        </w:rPr>
        <w:t>la gestion des risques associés aux soins</w:t>
      </w:r>
      <w:r>
        <w:rPr>
          <w:rFonts w:cs="Arial"/>
        </w:rPr>
        <w:t xml:space="preserve"> </w:t>
      </w:r>
      <w:r w:rsidRPr="00695D6F">
        <w:rPr>
          <w:rFonts w:cs="Arial"/>
        </w:rPr>
        <w:t>(reconstitution d’événements indésirables, gestion de crise, annonce d’un dommage…)</w:t>
      </w:r>
      <w:r>
        <w:rPr>
          <w:rFonts w:cs="Arial"/>
        </w:rPr>
        <w:t>.</w:t>
      </w:r>
    </w:p>
    <w:p w14:paraId="5C6D9DDC" w14:textId="77777777" w:rsidR="00A71EC7" w:rsidRPr="00EB6B99" w:rsidRDefault="00A71EC7" w:rsidP="00A71EC7">
      <w:pPr>
        <w:keepLines/>
        <w:jc w:val="both"/>
      </w:pPr>
      <w:r w:rsidRPr="00EB6B99">
        <w:t xml:space="preserve">Les crédits alloués serviront au soutien financier de projets permettant notamment de : </w:t>
      </w:r>
    </w:p>
    <w:p w14:paraId="744DF043" w14:textId="77777777" w:rsidR="00A71EC7" w:rsidRPr="00EB6B99" w:rsidRDefault="00A71EC7" w:rsidP="00A71EC7">
      <w:pPr>
        <w:keepLines/>
        <w:numPr>
          <w:ilvl w:val="0"/>
          <w:numId w:val="29"/>
        </w:numPr>
        <w:spacing w:after="0" w:line="240" w:lineRule="auto"/>
        <w:jc w:val="both"/>
      </w:pPr>
      <w:r w:rsidRPr="00EB6B99">
        <w:t>Construire des dispositifs pédagogiques partagés permettant la synergie entre les différentes formations, l’accès au plus grand nombre d’étudiants à la simulation et l’optimisation de l’utilisation de ces équipements,</w:t>
      </w:r>
    </w:p>
    <w:p w14:paraId="6D073765" w14:textId="77777777" w:rsidR="00A71EC7" w:rsidRPr="00EB6B99" w:rsidRDefault="00A71EC7" w:rsidP="00A71EC7">
      <w:pPr>
        <w:keepLines/>
        <w:numPr>
          <w:ilvl w:val="0"/>
          <w:numId w:val="29"/>
        </w:numPr>
        <w:spacing w:after="0" w:line="240" w:lineRule="auto"/>
        <w:jc w:val="both"/>
      </w:pPr>
      <w:r w:rsidRPr="00EB6B99">
        <w:t xml:space="preserve">Contribuer à l’achat de matériel (mannequin haute-fidélité, réalisation de </w:t>
      </w:r>
      <w:proofErr w:type="spellStart"/>
      <w:r w:rsidRPr="00EB6B99">
        <w:rPr>
          <w:i/>
        </w:rPr>
        <w:t>serious</w:t>
      </w:r>
      <w:proofErr w:type="spellEnd"/>
      <w:r w:rsidRPr="00EB6B99">
        <w:rPr>
          <w:i/>
        </w:rPr>
        <w:t xml:space="preserve"> </w:t>
      </w:r>
      <w:proofErr w:type="spellStart"/>
      <w:r w:rsidRPr="00EB6B99">
        <w:rPr>
          <w:i/>
        </w:rPr>
        <w:t>games</w:t>
      </w:r>
      <w:proofErr w:type="spellEnd"/>
      <w:r w:rsidRPr="00EB6B99">
        <w:t xml:space="preserve">…) pour améliorer le niveau d’équipement en veillant à un maillage sans redondance, </w:t>
      </w:r>
    </w:p>
    <w:p w14:paraId="48E4FDAD" w14:textId="77777777" w:rsidR="00A71EC7" w:rsidRPr="00EB6B99" w:rsidRDefault="00A71EC7" w:rsidP="00A71EC7">
      <w:pPr>
        <w:keepLines/>
        <w:numPr>
          <w:ilvl w:val="0"/>
          <w:numId w:val="29"/>
        </w:numPr>
        <w:spacing w:after="0" w:line="240" w:lineRule="auto"/>
        <w:jc w:val="both"/>
      </w:pPr>
      <w:r w:rsidRPr="00EB6B99">
        <w:t xml:space="preserve">Favoriser l’accès aux formations à la simulation en santé pour les équipes pédagogiques des instituts de formation paramédicaux et des UFR santé. </w:t>
      </w:r>
    </w:p>
    <w:p w14:paraId="13E4A38D" w14:textId="77777777" w:rsidR="00A71EC7" w:rsidRPr="00E43456" w:rsidRDefault="00A71EC7" w:rsidP="00A71EC7">
      <w:pPr>
        <w:keepLines/>
        <w:jc w:val="both"/>
      </w:pPr>
    </w:p>
    <w:p w14:paraId="4563198F" w14:textId="77777777" w:rsidR="00156403" w:rsidRDefault="00A71EC7" w:rsidP="00A71EC7">
      <w:pPr>
        <w:keepLines/>
        <w:jc w:val="both"/>
      </w:pPr>
      <w:r>
        <w:t xml:space="preserve">Pour optimiser l’utilisation du matériel et/ou des équipements, les acquisitions indiquées </w:t>
      </w:r>
      <w:r w:rsidRPr="00950AB3">
        <w:t>pourront également être mises à disposition des professionnels d’</w:t>
      </w:r>
      <w:r>
        <w:t xml:space="preserve">établissements ou </w:t>
      </w:r>
      <w:r w:rsidRPr="00950AB3">
        <w:t xml:space="preserve">organismes </w:t>
      </w:r>
      <w:r w:rsidR="00156403">
        <w:t xml:space="preserve">de formations </w:t>
      </w:r>
      <w:r w:rsidR="00001C94">
        <w:t xml:space="preserve">partenaires dans le cadre de </w:t>
      </w:r>
      <w:r w:rsidR="00001C94" w:rsidRPr="00001C94">
        <w:rPr>
          <w:i/>
        </w:rPr>
        <w:t>la formation continue</w:t>
      </w:r>
      <w:r w:rsidR="00001C94">
        <w:t xml:space="preserve">. </w:t>
      </w:r>
    </w:p>
    <w:p w14:paraId="05D86BC7" w14:textId="77777777" w:rsidR="00A71EC7" w:rsidRPr="00505E0D" w:rsidRDefault="00F84D66" w:rsidP="00A71EC7">
      <w:pPr>
        <w:keepLines/>
        <w:jc w:val="both"/>
      </w:pPr>
      <w:r w:rsidRPr="00505E0D">
        <w:t xml:space="preserve">Ainsi, </w:t>
      </w:r>
      <w:r w:rsidR="008F30F1" w:rsidRPr="00505E0D">
        <w:t xml:space="preserve">les structures </w:t>
      </w:r>
      <w:r w:rsidR="00156403" w:rsidRPr="00505E0D">
        <w:t>engagées</w:t>
      </w:r>
      <w:r w:rsidRPr="00505E0D">
        <w:t xml:space="preserve"> par la simulation en santé pourront </w:t>
      </w:r>
      <w:r w:rsidR="008F30F1" w:rsidRPr="00505E0D">
        <w:t>établir des p</w:t>
      </w:r>
      <w:r w:rsidR="004818EE" w:rsidRPr="00505E0D">
        <w:t>artenariats entre elles avec des universités, des centres hospitaliers, des associations (portant des sujets en relations avec la thématique), des instituts de formation.</w:t>
      </w:r>
      <w:r w:rsidR="00860894" w:rsidRPr="00505E0D">
        <w:t xml:space="preserve"> Les partenariats avec les prestataires ne sont pas éligibles au projet. </w:t>
      </w:r>
    </w:p>
    <w:p w14:paraId="5AAB6930" w14:textId="77777777" w:rsidR="00C81167" w:rsidRPr="0035735A" w:rsidRDefault="00C81167" w:rsidP="00DF755F">
      <w:pPr>
        <w:spacing w:line="276" w:lineRule="auto"/>
        <w:rPr>
          <w:rFonts w:cs="Arial"/>
        </w:rPr>
      </w:pPr>
    </w:p>
    <w:p w14:paraId="7CEF439B" w14:textId="77777777" w:rsidR="006E4ED3" w:rsidRPr="00D55B8A" w:rsidRDefault="00B0571E" w:rsidP="00D55B8A">
      <w:pPr>
        <w:shd w:val="clear" w:color="auto" w:fill="B4C6E7" w:themeFill="accent5" w:themeFillTint="66"/>
        <w:spacing w:line="276" w:lineRule="auto"/>
        <w:rPr>
          <w:rFonts w:cs="Arial"/>
          <w:b/>
          <w:sz w:val="28"/>
        </w:rPr>
      </w:pPr>
      <w:r w:rsidRPr="0035735A">
        <w:rPr>
          <w:rFonts w:cs="Arial"/>
          <w:b/>
          <w:sz w:val="28"/>
        </w:rPr>
        <w:t>Modalités de mise en œuvre et calendrier</w:t>
      </w:r>
    </w:p>
    <w:p w14:paraId="0201841A" w14:textId="77777777" w:rsidR="00D55B8A" w:rsidRPr="00D55B8A" w:rsidRDefault="00D55B8A" w:rsidP="00DF755F">
      <w:pPr>
        <w:spacing w:line="276" w:lineRule="auto"/>
        <w:rPr>
          <w:rFonts w:cs="Arial"/>
          <w:b/>
          <w:color w:val="2F5496" w:themeColor="accent5" w:themeShade="BF"/>
          <w:sz w:val="2"/>
          <w:u w:val="single"/>
        </w:rPr>
      </w:pPr>
    </w:p>
    <w:p w14:paraId="0F35976A" w14:textId="77777777" w:rsidR="006E4ED3" w:rsidRPr="0035735A" w:rsidRDefault="00F52BC4" w:rsidP="00DF755F">
      <w:pPr>
        <w:spacing w:line="276" w:lineRule="auto"/>
        <w:rPr>
          <w:rFonts w:cs="Arial"/>
          <w:b/>
          <w:color w:val="2F5496" w:themeColor="accent5" w:themeShade="BF"/>
          <w:sz w:val="24"/>
          <w:u w:val="single"/>
        </w:rPr>
      </w:pPr>
      <w:r>
        <w:rPr>
          <w:rFonts w:cs="Arial"/>
          <w:b/>
          <w:color w:val="2F5496" w:themeColor="accent5" w:themeShade="BF"/>
          <w:sz w:val="24"/>
          <w:u w:val="single"/>
        </w:rPr>
        <w:t>Modalités de mise</w:t>
      </w:r>
      <w:r w:rsidR="006E4ED3" w:rsidRPr="0035735A">
        <w:rPr>
          <w:rFonts w:cs="Arial"/>
          <w:b/>
          <w:color w:val="2F5496" w:themeColor="accent5" w:themeShade="BF"/>
          <w:sz w:val="24"/>
          <w:u w:val="single"/>
        </w:rPr>
        <w:t xml:space="preserve"> en œuvre</w:t>
      </w:r>
    </w:p>
    <w:p w14:paraId="15FE794E" w14:textId="3AD6DB33" w:rsidR="00771BF2" w:rsidRPr="0035735A" w:rsidRDefault="00771BF2" w:rsidP="00C026AE">
      <w:pPr>
        <w:spacing w:line="276" w:lineRule="auto"/>
        <w:jc w:val="both"/>
        <w:rPr>
          <w:rFonts w:cs="Arial"/>
        </w:rPr>
      </w:pPr>
      <w:r w:rsidRPr="0035735A">
        <w:rPr>
          <w:rFonts w:cs="Arial"/>
        </w:rPr>
        <w:t xml:space="preserve">Dans le cadre </w:t>
      </w:r>
      <w:r w:rsidR="009E318A">
        <w:rPr>
          <w:rFonts w:cs="Arial"/>
        </w:rPr>
        <w:t xml:space="preserve">du soutien </w:t>
      </w:r>
      <w:r w:rsidR="00EA2563">
        <w:rPr>
          <w:rFonts w:cs="Arial"/>
        </w:rPr>
        <w:t>à</w:t>
      </w:r>
      <w:r w:rsidR="009E318A">
        <w:rPr>
          <w:rFonts w:cs="Arial"/>
        </w:rPr>
        <w:t xml:space="preserve"> la simulation en santé</w:t>
      </w:r>
      <w:r w:rsidR="00EA2563">
        <w:rPr>
          <w:rFonts w:cs="Arial"/>
        </w:rPr>
        <w:t xml:space="preserve"> interprofessionnelle</w:t>
      </w:r>
      <w:r w:rsidR="005642FC">
        <w:rPr>
          <w:rFonts w:cs="Arial"/>
        </w:rPr>
        <w:t>, campagne 202</w:t>
      </w:r>
      <w:r w:rsidR="00303139">
        <w:rPr>
          <w:rFonts w:cs="Arial"/>
        </w:rPr>
        <w:t>6</w:t>
      </w:r>
      <w:r w:rsidR="005642FC">
        <w:rPr>
          <w:rFonts w:cs="Arial"/>
        </w:rPr>
        <w:t>,</w:t>
      </w:r>
      <w:r w:rsidRPr="0035735A">
        <w:rPr>
          <w:rFonts w:cs="Arial"/>
        </w:rPr>
        <w:t xml:space="preserve"> lancé par l’Agence</w:t>
      </w:r>
      <w:r w:rsidR="00F52BC4">
        <w:rPr>
          <w:rFonts w:cs="Arial"/>
        </w:rPr>
        <w:t xml:space="preserve"> Régionale de Santé </w:t>
      </w:r>
      <w:r w:rsidR="00303139">
        <w:rPr>
          <w:rFonts w:cs="Arial"/>
        </w:rPr>
        <w:t xml:space="preserve">d’Île-de-France </w:t>
      </w:r>
      <w:r w:rsidR="00F52BC4">
        <w:rPr>
          <w:rFonts w:cs="Arial"/>
        </w:rPr>
        <w:t>auprès des é</w:t>
      </w:r>
      <w:r w:rsidRPr="0035735A">
        <w:rPr>
          <w:rFonts w:cs="Arial"/>
        </w:rPr>
        <w:t xml:space="preserve">tablissements précités, les modalités de mise en </w:t>
      </w:r>
      <w:r w:rsidR="00381610" w:rsidRPr="0035735A">
        <w:rPr>
          <w:rFonts w:cs="Arial"/>
        </w:rPr>
        <w:t>œuvre</w:t>
      </w:r>
      <w:r w:rsidRPr="0035735A">
        <w:rPr>
          <w:rFonts w:cs="Arial"/>
        </w:rPr>
        <w:t xml:space="preserve"> sont les suivantes : </w:t>
      </w:r>
    </w:p>
    <w:p w14:paraId="5E806DDD" w14:textId="2A771AE1" w:rsidR="00771BF2" w:rsidRPr="0024704C" w:rsidRDefault="00771BF2" w:rsidP="00C026AE">
      <w:pPr>
        <w:spacing w:line="276" w:lineRule="auto"/>
        <w:jc w:val="both"/>
        <w:rPr>
          <w:rFonts w:cs="Arial"/>
        </w:rPr>
      </w:pPr>
      <w:r w:rsidRPr="0035735A">
        <w:rPr>
          <w:rFonts w:cs="Arial"/>
          <w:b/>
          <w:bCs/>
        </w:rPr>
        <w:t xml:space="preserve">1) </w:t>
      </w:r>
      <w:r w:rsidRPr="0035735A">
        <w:rPr>
          <w:rFonts w:cs="Arial"/>
        </w:rPr>
        <w:t xml:space="preserve">La procédure est communiquée </w:t>
      </w:r>
      <w:r w:rsidR="00381610" w:rsidRPr="0035735A">
        <w:rPr>
          <w:rFonts w:cs="Arial"/>
        </w:rPr>
        <w:t xml:space="preserve">par l’ARS </w:t>
      </w:r>
      <w:r w:rsidR="00EA2563">
        <w:rPr>
          <w:rFonts w:cs="Arial"/>
        </w:rPr>
        <w:t>Î</w:t>
      </w:r>
      <w:r w:rsidR="00381610" w:rsidRPr="0035735A">
        <w:rPr>
          <w:rFonts w:cs="Arial"/>
        </w:rPr>
        <w:t xml:space="preserve">le-de-France </w:t>
      </w:r>
      <w:r w:rsidR="000D6F53" w:rsidRPr="0035735A">
        <w:rPr>
          <w:rFonts w:cs="Arial"/>
        </w:rPr>
        <w:t>aux é</w:t>
      </w:r>
      <w:r w:rsidRPr="0035735A">
        <w:rPr>
          <w:rFonts w:cs="Arial"/>
        </w:rPr>
        <w:t>tablissements élig</w:t>
      </w:r>
      <w:r w:rsidR="001F791D" w:rsidRPr="0035735A">
        <w:rPr>
          <w:rFonts w:cs="Arial"/>
        </w:rPr>
        <w:t xml:space="preserve">ibles et aux </w:t>
      </w:r>
      <w:r w:rsidR="001F791D" w:rsidRPr="0024704C">
        <w:rPr>
          <w:rFonts w:cs="Arial"/>
        </w:rPr>
        <w:t>i</w:t>
      </w:r>
      <w:r w:rsidRPr="0024704C">
        <w:rPr>
          <w:rFonts w:cs="Arial"/>
        </w:rPr>
        <w:t>nstituts</w:t>
      </w:r>
      <w:r w:rsidR="001F791D" w:rsidRPr="0024704C">
        <w:rPr>
          <w:rFonts w:cs="Arial"/>
        </w:rPr>
        <w:t>/organismes</w:t>
      </w:r>
      <w:r w:rsidRPr="0024704C">
        <w:rPr>
          <w:rFonts w:cs="Arial"/>
        </w:rPr>
        <w:t xml:space="preserve"> de formations concerné</w:t>
      </w:r>
      <w:r w:rsidR="00381610" w:rsidRPr="0024704C">
        <w:rPr>
          <w:rFonts w:cs="Arial"/>
        </w:rPr>
        <w:t xml:space="preserve">s. </w:t>
      </w:r>
    </w:p>
    <w:p w14:paraId="28A61377" w14:textId="22D06931" w:rsidR="005E4976" w:rsidRPr="009E318A" w:rsidRDefault="00771BF2" w:rsidP="007F0AD4">
      <w:pPr>
        <w:spacing w:line="276" w:lineRule="auto"/>
        <w:jc w:val="both"/>
        <w:rPr>
          <w:rFonts w:cs="Arial"/>
          <w:color w:val="FF0000"/>
        </w:rPr>
      </w:pPr>
      <w:r w:rsidRPr="0024704C">
        <w:rPr>
          <w:rFonts w:cs="Arial"/>
          <w:b/>
          <w:bCs/>
        </w:rPr>
        <w:t>2</w:t>
      </w:r>
      <w:r w:rsidRPr="00C47507">
        <w:rPr>
          <w:rFonts w:cs="Arial"/>
          <w:b/>
          <w:bCs/>
        </w:rPr>
        <w:t xml:space="preserve">) </w:t>
      </w:r>
      <w:r w:rsidRPr="00C47507">
        <w:rPr>
          <w:rFonts w:cs="Arial"/>
        </w:rPr>
        <w:t xml:space="preserve">Les </w:t>
      </w:r>
      <w:r w:rsidRPr="00E4600A">
        <w:rPr>
          <w:rFonts w:cs="Arial"/>
        </w:rPr>
        <w:t xml:space="preserve">établissements doivent </w:t>
      </w:r>
      <w:r w:rsidR="00381610" w:rsidRPr="00E4600A">
        <w:rPr>
          <w:rFonts w:cs="Arial"/>
        </w:rPr>
        <w:t>déposer</w:t>
      </w:r>
      <w:r w:rsidRPr="00E4600A">
        <w:rPr>
          <w:rFonts w:cs="Arial"/>
        </w:rPr>
        <w:t xml:space="preserve"> </w:t>
      </w:r>
      <w:r w:rsidR="00381610" w:rsidRPr="00E4600A">
        <w:rPr>
          <w:rFonts w:cs="Arial"/>
        </w:rPr>
        <w:t xml:space="preserve">leur dossier </w:t>
      </w:r>
      <w:r w:rsidR="00555E8A" w:rsidRPr="00E4600A">
        <w:rPr>
          <w:rFonts w:cs="Arial"/>
        </w:rPr>
        <w:t>en ligne</w:t>
      </w:r>
      <w:r w:rsidR="007F0AD4">
        <w:rPr>
          <w:rFonts w:cs="Arial"/>
        </w:rPr>
        <w:t>, après avoir téléchargé et rempli le dossier de candidature 2026 sur la plateforme « démarche.numerique.gouv.fr »</w:t>
      </w:r>
    </w:p>
    <w:p w14:paraId="239A0059" w14:textId="77777777" w:rsidR="00903AE9" w:rsidRPr="00903AE9" w:rsidRDefault="00903AE9" w:rsidP="00903AE9">
      <w:pPr>
        <w:keepLines/>
        <w:spacing w:after="0" w:line="276" w:lineRule="auto"/>
        <w:jc w:val="both"/>
        <w:rPr>
          <w:rFonts w:cs="Arial"/>
        </w:rPr>
      </w:pPr>
      <w:r w:rsidRPr="00903AE9">
        <w:rPr>
          <w:rFonts w:cs="Arial"/>
        </w:rPr>
        <w:t>L’analyse des dossiers sera réalisée par notre expert simulation hors IDF, le DM2P, les référents métiers et l’aide des DD concernés.</w:t>
      </w:r>
    </w:p>
    <w:p w14:paraId="03499175" w14:textId="77777777" w:rsidR="00BF439C" w:rsidRPr="00BF439C" w:rsidRDefault="00BF439C" w:rsidP="00BF439C">
      <w:pPr>
        <w:keepLines/>
        <w:spacing w:after="0" w:line="276" w:lineRule="auto"/>
        <w:jc w:val="both"/>
        <w:rPr>
          <w:rFonts w:cs="Arial"/>
        </w:rPr>
      </w:pPr>
    </w:p>
    <w:p w14:paraId="385DEADB" w14:textId="16865939" w:rsidR="00A71EC7" w:rsidRDefault="009E318A" w:rsidP="00DF755F">
      <w:pPr>
        <w:spacing w:line="276" w:lineRule="auto"/>
        <w:jc w:val="both"/>
        <w:rPr>
          <w:rFonts w:cs="Arial"/>
        </w:rPr>
      </w:pPr>
      <w:r>
        <w:rPr>
          <w:rFonts w:cs="Arial"/>
          <w:b/>
        </w:rPr>
        <w:t>3</w:t>
      </w:r>
      <w:r w:rsidR="00555E8A" w:rsidRPr="0035735A">
        <w:rPr>
          <w:rFonts w:cs="Arial"/>
          <w:b/>
        </w:rPr>
        <w:t xml:space="preserve">) </w:t>
      </w:r>
      <w:r w:rsidR="00555E8A" w:rsidRPr="0035735A">
        <w:rPr>
          <w:rFonts w:cs="Arial"/>
        </w:rPr>
        <w:t xml:space="preserve">Une convention de financement est établie </w:t>
      </w:r>
      <w:r w:rsidR="00746820" w:rsidRPr="0035735A">
        <w:rPr>
          <w:rFonts w:cs="Arial"/>
        </w:rPr>
        <w:t>par</w:t>
      </w:r>
      <w:r w:rsidR="00555E8A" w:rsidRPr="0035735A">
        <w:rPr>
          <w:rFonts w:cs="Arial"/>
        </w:rPr>
        <w:t xml:space="preserve"> l</w:t>
      </w:r>
      <w:r w:rsidR="00746820" w:rsidRPr="0035735A">
        <w:rPr>
          <w:rFonts w:cs="Arial"/>
        </w:rPr>
        <w:t>’Agence Région</w:t>
      </w:r>
      <w:r w:rsidR="00A71EC7">
        <w:rPr>
          <w:rFonts w:cs="Arial"/>
        </w:rPr>
        <w:t>ale de Santé et l</w:t>
      </w:r>
      <w:r w:rsidR="007F0AD4">
        <w:rPr>
          <w:rFonts w:cs="Arial"/>
        </w:rPr>
        <w:t>es structures lauréates,</w:t>
      </w:r>
      <w:r w:rsidR="00A71EC7">
        <w:rPr>
          <w:rFonts w:cs="Arial"/>
        </w:rPr>
        <w:t xml:space="preserve"> porteu</w:t>
      </w:r>
      <w:r w:rsidR="007F0AD4">
        <w:rPr>
          <w:rFonts w:cs="Arial"/>
        </w:rPr>
        <w:t>ses</w:t>
      </w:r>
      <w:r w:rsidR="00A71EC7">
        <w:rPr>
          <w:rFonts w:cs="Arial"/>
        </w:rPr>
        <w:t xml:space="preserve"> du projet.</w:t>
      </w:r>
    </w:p>
    <w:p w14:paraId="6B4ABDC5" w14:textId="77777777" w:rsidR="00EB4730" w:rsidRDefault="00EB4730" w:rsidP="00DF755F">
      <w:pPr>
        <w:spacing w:line="276" w:lineRule="auto"/>
        <w:jc w:val="both"/>
        <w:rPr>
          <w:rFonts w:cs="Arial"/>
        </w:rPr>
      </w:pPr>
    </w:p>
    <w:p w14:paraId="060793A1" w14:textId="4E95FE54" w:rsidR="00D44074" w:rsidRPr="0035735A" w:rsidRDefault="00F76085" w:rsidP="00DF755F">
      <w:pPr>
        <w:spacing w:line="276" w:lineRule="auto"/>
        <w:jc w:val="both"/>
        <w:rPr>
          <w:rFonts w:cs="Arial"/>
        </w:rPr>
      </w:pPr>
      <w:r w:rsidRPr="0035735A">
        <w:rPr>
          <w:rFonts w:cs="Arial"/>
        </w:rPr>
        <w:t>Les informations suivantes sont indispensables à la rédaction de la convention de financement signée</w:t>
      </w:r>
      <w:r w:rsidR="00E532F6">
        <w:rPr>
          <w:rFonts w:cs="Arial"/>
        </w:rPr>
        <w:t xml:space="preserve"> </w:t>
      </w:r>
      <w:r w:rsidRPr="0035735A">
        <w:rPr>
          <w:rFonts w:cs="Arial"/>
        </w:rPr>
        <w:t>:</w:t>
      </w:r>
      <w:r w:rsidR="00D44074" w:rsidRPr="0035735A">
        <w:rPr>
          <w:rFonts w:cs="Arial"/>
        </w:rPr>
        <w:t xml:space="preserve"> </w:t>
      </w:r>
    </w:p>
    <w:p w14:paraId="6BB73737" w14:textId="77777777" w:rsidR="00555E8A" w:rsidRPr="0035735A" w:rsidRDefault="00555E8A" w:rsidP="00DF755F">
      <w:pPr>
        <w:pStyle w:val="Paragraphedeliste"/>
        <w:numPr>
          <w:ilvl w:val="0"/>
          <w:numId w:val="20"/>
        </w:numPr>
        <w:spacing w:after="0" w:line="276" w:lineRule="auto"/>
        <w:contextualSpacing w:val="0"/>
        <w:jc w:val="both"/>
        <w:rPr>
          <w:rFonts w:cs="Arial"/>
        </w:rPr>
      </w:pPr>
      <w:r w:rsidRPr="0035735A">
        <w:rPr>
          <w:rFonts w:cs="Arial"/>
        </w:rPr>
        <w:t xml:space="preserve">Le Prénom/Nom et fonctions </w:t>
      </w:r>
      <w:r w:rsidR="00DF755F">
        <w:rPr>
          <w:rFonts w:cs="Arial"/>
        </w:rPr>
        <w:t>du</w:t>
      </w:r>
      <w:r w:rsidRPr="0035735A">
        <w:rPr>
          <w:rFonts w:cs="Arial"/>
        </w:rPr>
        <w:t xml:space="preserve"> signataire de la convention de financement</w:t>
      </w:r>
      <w:r w:rsidR="00522BC3">
        <w:rPr>
          <w:rFonts w:cs="Arial"/>
        </w:rPr>
        <w:t> ;</w:t>
      </w:r>
    </w:p>
    <w:p w14:paraId="6ECE2DDE" w14:textId="77777777" w:rsidR="00555E8A" w:rsidRPr="0035735A" w:rsidRDefault="00555E8A" w:rsidP="00DF755F">
      <w:pPr>
        <w:pStyle w:val="Paragraphedeliste"/>
        <w:numPr>
          <w:ilvl w:val="0"/>
          <w:numId w:val="20"/>
        </w:numPr>
        <w:spacing w:after="0" w:line="276" w:lineRule="auto"/>
        <w:contextualSpacing w:val="0"/>
        <w:jc w:val="both"/>
        <w:rPr>
          <w:rFonts w:cs="Arial"/>
        </w:rPr>
      </w:pPr>
      <w:r w:rsidRPr="0035735A">
        <w:rPr>
          <w:rFonts w:cs="Arial"/>
        </w:rPr>
        <w:lastRenderedPageBreak/>
        <w:t>La fiche de situation SIRET de la structure support (attribuée par l'INSEE selon une nomenclature établie dans un registre national, appelé répertoire SIRENE)</w:t>
      </w:r>
      <w:r w:rsidR="00522BC3">
        <w:rPr>
          <w:rFonts w:cs="Arial"/>
        </w:rPr>
        <w:t> ;</w:t>
      </w:r>
    </w:p>
    <w:p w14:paraId="59BFF0E3" w14:textId="51D3571A" w:rsidR="009E318A" w:rsidRPr="00A33FBB" w:rsidRDefault="00555E8A" w:rsidP="000F3F07">
      <w:pPr>
        <w:pStyle w:val="Paragraphedeliste"/>
        <w:numPr>
          <w:ilvl w:val="0"/>
          <w:numId w:val="20"/>
        </w:numPr>
        <w:spacing w:after="0" w:line="276" w:lineRule="auto"/>
        <w:contextualSpacing w:val="0"/>
        <w:jc w:val="both"/>
        <w:rPr>
          <w:rFonts w:cs="Arial"/>
        </w:rPr>
      </w:pPr>
      <w:r w:rsidRPr="0035735A">
        <w:rPr>
          <w:rFonts w:cs="Arial"/>
        </w:rPr>
        <w:t>Le RIB de la structure support</w:t>
      </w:r>
    </w:p>
    <w:p w14:paraId="2E8BBA44" w14:textId="77777777" w:rsidR="009E318A" w:rsidRDefault="009E318A" w:rsidP="000F3F07">
      <w:pPr>
        <w:spacing w:line="276" w:lineRule="auto"/>
        <w:rPr>
          <w:rFonts w:cs="Arial"/>
        </w:rPr>
      </w:pPr>
    </w:p>
    <w:p w14:paraId="3D804670" w14:textId="77777777" w:rsidR="000F3F07" w:rsidRPr="0035735A" w:rsidRDefault="000F3F07" w:rsidP="000F3F07">
      <w:pPr>
        <w:spacing w:line="276" w:lineRule="auto"/>
        <w:rPr>
          <w:rFonts w:cs="Arial"/>
          <w:b/>
          <w:color w:val="2F5496" w:themeColor="accent5" w:themeShade="BF"/>
          <w:sz w:val="24"/>
          <w:u w:val="single"/>
        </w:rPr>
      </w:pPr>
      <w:r>
        <w:rPr>
          <w:rFonts w:cs="Arial"/>
          <w:b/>
          <w:color w:val="2F5496" w:themeColor="accent5" w:themeShade="BF"/>
          <w:sz w:val="24"/>
          <w:u w:val="single"/>
        </w:rPr>
        <w:t>Livrables attendus :</w:t>
      </w:r>
    </w:p>
    <w:p w14:paraId="7D1B03B6" w14:textId="77777777" w:rsidR="00C93EF4" w:rsidRPr="00505E0D" w:rsidRDefault="00C93EF4" w:rsidP="005D5234">
      <w:pPr>
        <w:pStyle w:val="Paragraphedeliste"/>
        <w:numPr>
          <w:ilvl w:val="0"/>
          <w:numId w:val="36"/>
        </w:numPr>
        <w:tabs>
          <w:tab w:val="left" w:pos="1275"/>
        </w:tabs>
        <w:rPr>
          <w:rFonts w:cs="Arial"/>
        </w:rPr>
      </w:pPr>
      <w:r w:rsidRPr="00505E0D">
        <w:rPr>
          <w:rFonts w:cs="Arial"/>
        </w:rPr>
        <w:t xml:space="preserve">Dans le dossier de candidature : </w:t>
      </w:r>
    </w:p>
    <w:p w14:paraId="106A52D5" w14:textId="77777777" w:rsidR="00571E8E" w:rsidRPr="00571E8E" w:rsidRDefault="00571E8E" w:rsidP="00571E8E">
      <w:pPr>
        <w:pStyle w:val="Paragraphedeliste"/>
        <w:numPr>
          <w:ilvl w:val="0"/>
          <w:numId w:val="37"/>
        </w:numPr>
        <w:tabs>
          <w:tab w:val="left" w:pos="1275"/>
        </w:tabs>
        <w:rPr>
          <w:rFonts w:cs="Arial"/>
          <w:b/>
        </w:rPr>
      </w:pPr>
      <w:r w:rsidRPr="00571E8E">
        <w:rPr>
          <w:rFonts w:cs="Arial"/>
          <w:b/>
        </w:rPr>
        <w:t xml:space="preserve">Pièces justificatives (certificat, </w:t>
      </w:r>
      <w:r w:rsidR="00420146" w:rsidRPr="00571E8E">
        <w:rPr>
          <w:rFonts w:cs="Arial"/>
          <w:b/>
        </w:rPr>
        <w:t>diplôme</w:t>
      </w:r>
      <w:r w:rsidRPr="00571E8E">
        <w:rPr>
          <w:rFonts w:cs="Arial"/>
          <w:b/>
        </w:rPr>
        <w:t xml:space="preserve">, attestation, </w:t>
      </w:r>
      <w:proofErr w:type="spellStart"/>
      <w:r w:rsidRPr="00571E8E">
        <w:rPr>
          <w:rFonts w:cs="Arial"/>
          <w:b/>
        </w:rPr>
        <w:t>etc</w:t>
      </w:r>
      <w:proofErr w:type="spellEnd"/>
      <w:r w:rsidRPr="00571E8E">
        <w:rPr>
          <w:rFonts w:cs="Arial"/>
          <w:b/>
        </w:rPr>
        <w:t>) de l’équipe projet</w:t>
      </w:r>
    </w:p>
    <w:p w14:paraId="59F876A4" w14:textId="119E3C99" w:rsidR="00C93EF4" w:rsidRPr="00571E8E" w:rsidRDefault="00C93EF4" w:rsidP="00420146">
      <w:pPr>
        <w:pStyle w:val="Paragraphedeliste"/>
        <w:numPr>
          <w:ilvl w:val="0"/>
          <w:numId w:val="37"/>
        </w:numPr>
        <w:tabs>
          <w:tab w:val="left" w:pos="1275"/>
        </w:tabs>
        <w:rPr>
          <w:rFonts w:cs="Arial"/>
          <w:b/>
        </w:rPr>
      </w:pPr>
      <w:r w:rsidRPr="00571E8E">
        <w:rPr>
          <w:rFonts w:cs="Arial"/>
          <w:b/>
        </w:rPr>
        <w:t>Description du partenariat avec d’au</w:t>
      </w:r>
      <w:r w:rsidR="002C3D48" w:rsidRPr="00571E8E">
        <w:rPr>
          <w:rFonts w:cs="Arial"/>
          <w:b/>
        </w:rPr>
        <w:t>tres structures (</w:t>
      </w:r>
      <w:proofErr w:type="spellStart"/>
      <w:r w:rsidR="00420146" w:rsidRPr="00420146">
        <w:rPr>
          <w:rFonts w:cs="Arial"/>
          <w:b/>
        </w:rPr>
        <w:t>c</w:t>
      </w:r>
      <w:r w:rsidR="007F0AD4">
        <w:rPr>
          <w:rFonts w:cs="Arial"/>
          <w:b/>
        </w:rPr>
        <w:t>f</w:t>
      </w:r>
      <w:proofErr w:type="spellEnd"/>
      <w:r w:rsidR="00420146" w:rsidRPr="00420146">
        <w:rPr>
          <w:rFonts w:cs="Arial"/>
          <w:b/>
        </w:rPr>
        <w:t xml:space="preserve"> page 3 du formulaire "Dossier de candidature" ARS 202</w:t>
      </w:r>
      <w:r w:rsidR="00EA2563">
        <w:rPr>
          <w:rFonts w:cs="Arial"/>
          <w:b/>
        </w:rPr>
        <w:t>6</w:t>
      </w:r>
      <w:r w:rsidR="00420146" w:rsidRPr="00420146">
        <w:rPr>
          <w:rFonts w:cs="Arial"/>
          <w:b/>
        </w:rPr>
        <w:t>)</w:t>
      </w:r>
    </w:p>
    <w:p w14:paraId="2BEC5370" w14:textId="77777777" w:rsidR="005D5234" w:rsidRPr="00571E8E" w:rsidRDefault="005D5234" w:rsidP="005D5234">
      <w:pPr>
        <w:pStyle w:val="Paragraphedeliste"/>
        <w:numPr>
          <w:ilvl w:val="0"/>
          <w:numId w:val="37"/>
        </w:numPr>
        <w:tabs>
          <w:tab w:val="left" w:pos="1275"/>
        </w:tabs>
        <w:rPr>
          <w:rFonts w:cs="Arial"/>
          <w:b/>
        </w:rPr>
      </w:pPr>
      <w:r w:rsidRPr="00571E8E">
        <w:rPr>
          <w:rFonts w:cs="Arial"/>
          <w:b/>
        </w:rPr>
        <w:t>Objectif g</w:t>
      </w:r>
      <w:r w:rsidR="00FB032B" w:rsidRPr="00571E8E">
        <w:rPr>
          <w:rFonts w:cs="Arial"/>
          <w:b/>
        </w:rPr>
        <w:t>énéral et les actions à réaliser</w:t>
      </w:r>
      <w:r w:rsidRPr="00571E8E">
        <w:rPr>
          <w:rFonts w:cs="Arial"/>
          <w:b/>
        </w:rPr>
        <w:t xml:space="preserve"> dans le cadre de l’atteinte de l’objectif général</w:t>
      </w:r>
    </w:p>
    <w:p w14:paraId="2449ABB5" w14:textId="77777777" w:rsidR="00C93EF4" w:rsidRPr="00571E8E" w:rsidRDefault="00C93EF4" w:rsidP="005D5234">
      <w:pPr>
        <w:pStyle w:val="Paragraphedeliste"/>
        <w:numPr>
          <w:ilvl w:val="0"/>
          <w:numId w:val="37"/>
        </w:numPr>
        <w:tabs>
          <w:tab w:val="left" w:pos="1275"/>
        </w:tabs>
        <w:rPr>
          <w:rFonts w:cs="Arial"/>
          <w:b/>
        </w:rPr>
      </w:pPr>
      <w:r w:rsidRPr="00571E8E">
        <w:rPr>
          <w:rFonts w:cs="Arial"/>
          <w:b/>
        </w:rPr>
        <w:t>Description des scénarii réalisés dans le cadre du déploiement de ce projet</w:t>
      </w:r>
    </w:p>
    <w:p w14:paraId="394D0530" w14:textId="77777777" w:rsidR="00C93EF4" w:rsidRPr="00571E8E" w:rsidRDefault="003037BD" w:rsidP="000F3F07">
      <w:pPr>
        <w:pStyle w:val="Paragraphedeliste"/>
        <w:numPr>
          <w:ilvl w:val="0"/>
          <w:numId w:val="37"/>
        </w:numPr>
        <w:tabs>
          <w:tab w:val="left" w:pos="1275"/>
        </w:tabs>
        <w:rPr>
          <w:rFonts w:cs="Arial"/>
          <w:b/>
        </w:rPr>
      </w:pPr>
      <w:r w:rsidRPr="00571E8E">
        <w:rPr>
          <w:rFonts w:cs="Arial"/>
          <w:b/>
        </w:rPr>
        <w:t>CV justifiant</w:t>
      </w:r>
      <w:r w:rsidR="0056691F" w:rsidRPr="00571E8E">
        <w:rPr>
          <w:rFonts w:cs="Arial"/>
          <w:b/>
        </w:rPr>
        <w:t xml:space="preserve"> de l’expertise</w:t>
      </w:r>
      <w:r w:rsidR="00D870EE" w:rsidRPr="00571E8E">
        <w:rPr>
          <w:rFonts w:cs="Arial"/>
          <w:b/>
        </w:rPr>
        <w:t xml:space="preserve"> des formateurs</w:t>
      </w:r>
    </w:p>
    <w:p w14:paraId="5ACCD262" w14:textId="77777777" w:rsidR="0056691F" w:rsidRPr="00571E8E" w:rsidRDefault="0056691F" w:rsidP="000F3F07">
      <w:pPr>
        <w:pStyle w:val="Paragraphedeliste"/>
        <w:numPr>
          <w:ilvl w:val="0"/>
          <w:numId w:val="37"/>
        </w:numPr>
        <w:tabs>
          <w:tab w:val="left" w:pos="1275"/>
        </w:tabs>
        <w:rPr>
          <w:rFonts w:cs="Arial"/>
          <w:b/>
        </w:rPr>
      </w:pPr>
      <w:r w:rsidRPr="00571E8E">
        <w:rPr>
          <w:rFonts w:cs="Arial"/>
          <w:b/>
        </w:rPr>
        <w:t>Annexe financière</w:t>
      </w:r>
      <w:r w:rsidR="00420146">
        <w:rPr>
          <w:rFonts w:cs="Arial"/>
          <w:b/>
        </w:rPr>
        <w:t xml:space="preserve"> et devis </w:t>
      </w:r>
    </w:p>
    <w:p w14:paraId="7EAFF288" w14:textId="77777777" w:rsidR="003037BD" w:rsidRPr="00505E0D" w:rsidRDefault="003037BD" w:rsidP="003037BD">
      <w:pPr>
        <w:pStyle w:val="Paragraphedeliste"/>
        <w:tabs>
          <w:tab w:val="left" w:pos="1275"/>
        </w:tabs>
        <w:rPr>
          <w:rFonts w:cs="Arial"/>
        </w:rPr>
      </w:pPr>
    </w:p>
    <w:p w14:paraId="3EF8520E" w14:textId="0CE7CB0B" w:rsidR="00C93EF4" w:rsidRPr="00505E0D" w:rsidRDefault="00C93EF4" w:rsidP="005D5234">
      <w:pPr>
        <w:pStyle w:val="Paragraphedeliste"/>
        <w:numPr>
          <w:ilvl w:val="0"/>
          <w:numId w:val="36"/>
        </w:numPr>
        <w:tabs>
          <w:tab w:val="left" w:pos="1275"/>
        </w:tabs>
        <w:rPr>
          <w:rFonts w:cs="Arial"/>
        </w:rPr>
      </w:pPr>
      <w:r w:rsidRPr="00505E0D">
        <w:rPr>
          <w:rFonts w:cs="Arial"/>
        </w:rPr>
        <w:t>Pendant et après la réalisation du projet</w:t>
      </w:r>
      <w:r w:rsidR="0036454C">
        <w:rPr>
          <w:rFonts w:cs="Arial"/>
        </w:rPr>
        <w:t xml:space="preserve"> : </w:t>
      </w:r>
    </w:p>
    <w:p w14:paraId="5770A64C" w14:textId="77777777" w:rsidR="000F3F07" w:rsidRDefault="000F3F07" w:rsidP="000F3F07">
      <w:pPr>
        <w:tabs>
          <w:tab w:val="left" w:pos="1275"/>
        </w:tabs>
        <w:rPr>
          <w:rFonts w:cs="Arial"/>
        </w:rPr>
      </w:pPr>
      <w:r>
        <w:rPr>
          <w:rFonts w:cs="Arial"/>
        </w:rPr>
        <w:t>Deux rapports sont attendus décrivant la réalisation du projet et l’utilisation des fonds.</w:t>
      </w:r>
    </w:p>
    <w:p w14:paraId="17A888D4" w14:textId="5276D875" w:rsidR="00072740" w:rsidRDefault="00072740" w:rsidP="00927800">
      <w:pPr>
        <w:keepLines/>
        <w:numPr>
          <w:ilvl w:val="0"/>
          <w:numId w:val="27"/>
        </w:numPr>
        <w:spacing w:after="0" w:line="240" w:lineRule="auto"/>
        <w:jc w:val="both"/>
      </w:pPr>
      <w:r>
        <w:t>R</w:t>
      </w:r>
      <w:r w:rsidR="000F3F07" w:rsidRPr="0024704C">
        <w:t xml:space="preserve">apport </w:t>
      </w:r>
      <w:r>
        <w:t>n°</w:t>
      </w:r>
      <w:r w:rsidR="000F3F07" w:rsidRPr="0024704C">
        <w:t xml:space="preserve">1 : rapport </w:t>
      </w:r>
      <w:r w:rsidR="00067092">
        <w:t>liminaire le 31/12/202</w:t>
      </w:r>
      <w:r w:rsidR="00EA2563">
        <w:t>7</w:t>
      </w:r>
      <w:r w:rsidR="00385F3A" w:rsidRPr="005D5234">
        <w:rPr>
          <w:color w:val="FF0000"/>
        </w:rPr>
        <w:t xml:space="preserve"> </w:t>
      </w:r>
      <w:r w:rsidR="00385F3A">
        <w:t xml:space="preserve">présentant l’aménagement du projet </w:t>
      </w:r>
      <w:r w:rsidR="00EA2563">
        <w:t>à la suite de</w:t>
      </w:r>
      <w:r w:rsidR="00385F3A">
        <w:t xml:space="preserve"> l’allocation de la subvention ARS Ile-de-France. Un échéancier d’utilisation des crédits est attendu ;</w:t>
      </w:r>
    </w:p>
    <w:p w14:paraId="3795F0FA" w14:textId="77777777" w:rsidR="00385F3A" w:rsidRPr="00603686" w:rsidRDefault="00385F3A" w:rsidP="00385F3A">
      <w:pPr>
        <w:keepLines/>
        <w:spacing w:after="0" w:line="240" w:lineRule="auto"/>
        <w:ind w:left="720"/>
        <w:jc w:val="both"/>
      </w:pPr>
    </w:p>
    <w:p w14:paraId="0E4A76FF" w14:textId="1F5432AA" w:rsidR="000F3F07" w:rsidRPr="00780D91" w:rsidRDefault="00072740" w:rsidP="000F3F07">
      <w:pPr>
        <w:keepLines/>
        <w:numPr>
          <w:ilvl w:val="0"/>
          <w:numId w:val="27"/>
        </w:numPr>
        <w:spacing w:after="0" w:line="240" w:lineRule="auto"/>
        <w:jc w:val="both"/>
      </w:pPr>
      <w:r w:rsidRPr="00603686">
        <w:t>Rapport n</w:t>
      </w:r>
      <w:r w:rsidR="000F3F07" w:rsidRPr="00603686">
        <w:t>°2 : r</w:t>
      </w:r>
      <w:r w:rsidR="00067092">
        <w:t>apport final à transmettre pour 3</w:t>
      </w:r>
      <w:r w:rsidR="00A33FBB">
        <w:t>1</w:t>
      </w:r>
      <w:r w:rsidR="00067092">
        <w:t>/</w:t>
      </w:r>
      <w:r w:rsidR="00A33FBB">
        <w:t>12</w:t>
      </w:r>
      <w:r w:rsidR="00067092">
        <w:t>/202</w:t>
      </w:r>
      <w:r w:rsidR="00EA2563">
        <w:t>8</w:t>
      </w:r>
      <w:r w:rsidR="00067092">
        <w:t xml:space="preserve">, </w:t>
      </w:r>
      <w:r w:rsidR="000F3F07" w:rsidRPr="00603686">
        <w:t>présentant le bilan des actions menées avec les partenaires du projet, notamment le nomb</w:t>
      </w:r>
      <w:r w:rsidR="000F3F07" w:rsidRPr="0024704C">
        <w:t xml:space="preserve">re d’étudiants ou de formateurs/enseignants formés dans les différentes formations ciblées, la satisfaction des équipes pédagogiques et des étudiants, les premiers impacts de la mise en place du projet sur le développement des compétences et la réussite des étudiants, l’identification des thématiques prioritaires à cibler pour poursuivre le développement de la simulation en santé dans la formation initiale des professionnels </w:t>
      </w:r>
      <w:r w:rsidR="000F3F07" w:rsidRPr="00780D91">
        <w:t>médicaux et ou paramédicaux</w:t>
      </w:r>
      <w:r w:rsidR="000F3F07">
        <w:t>.</w:t>
      </w:r>
    </w:p>
    <w:p w14:paraId="59C3D5C0" w14:textId="77777777" w:rsidR="000F3F07" w:rsidRPr="003C7B6E" w:rsidRDefault="000F3F07" w:rsidP="000F3F07">
      <w:pPr>
        <w:tabs>
          <w:tab w:val="left" w:pos="1275"/>
        </w:tabs>
        <w:rPr>
          <w:rFonts w:cs="Arial"/>
        </w:rPr>
      </w:pPr>
    </w:p>
    <w:p w14:paraId="48EBFAAB" w14:textId="0D5B0C6D" w:rsidR="000F3F07" w:rsidRDefault="000F3F07" w:rsidP="000F3F07">
      <w:pPr>
        <w:tabs>
          <w:tab w:val="left" w:pos="1275"/>
        </w:tabs>
        <w:rPr>
          <w:rFonts w:cs="Arial"/>
          <w:b/>
          <w:i/>
          <w:color w:val="FF0000"/>
        </w:rPr>
      </w:pPr>
      <w:r w:rsidRPr="003C7B6E">
        <w:rPr>
          <w:rFonts w:cs="Arial"/>
        </w:rPr>
        <w:t xml:space="preserve">Les pièces justificatives </w:t>
      </w:r>
      <w:r w:rsidR="00A33FBB">
        <w:rPr>
          <w:rFonts w:cs="Arial"/>
        </w:rPr>
        <w:t>sont</w:t>
      </w:r>
      <w:r w:rsidRPr="003C7B6E">
        <w:rPr>
          <w:rFonts w:cs="Arial"/>
        </w:rPr>
        <w:t> :</w:t>
      </w:r>
      <w:r w:rsidRPr="003C7B6E">
        <w:rPr>
          <w:rFonts w:cs="Arial"/>
          <w:b/>
          <w:i/>
          <w:color w:val="FF0000"/>
        </w:rPr>
        <w:t xml:space="preserve"> </w:t>
      </w:r>
    </w:p>
    <w:p w14:paraId="1FFC5CBF" w14:textId="77777777" w:rsidR="000F3F07" w:rsidRPr="003C7B6E" w:rsidRDefault="000F3F07" w:rsidP="00522BC3">
      <w:pPr>
        <w:numPr>
          <w:ilvl w:val="0"/>
          <w:numId w:val="31"/>
        </w:numPr>
        <w:spacing w:after="0" w:line="240" w:lineRule="auto"/>
        <w:jc w:val="both"/>
        <w:rPr>
          <w:rFonts w:cs="Arial"/>
        </w:rPr>
      </w:pPr>
      <w:r w:rsidRPr="003C7B6E">
        <w:rPr>
          <w:rFonts w:cs="Arial"/>
        </w:rPr>
        <w:t>Rapport d’activité</w:t>
      </w:r>
      <w:r w:rsidR="00522BC3">
        <w:rPr>
          <w:rFonts w:cs="Arial"/>
        </w:rPr>
        <w:t> ;</w:t>
      </w:r>
    </w:p>
    <w:p w14:paraId="2F7ED112" w14:textId="77777777" w:rsidR="000F3F07" w:rsidRPr="003C7B6E" w:rsidRDefault="000F3F07" w:rsidP="00522BC3">
      <w:pPr>
        <w:numPr>
          <w:ilvl w:val="0"/>
          <w:numId w:val="31"/>
        </w:numPr>
        <w:spacing w:after="0" w:line="240" w:lineRule="auto"/>
        <w:jc w:val="both"/>
        <w:rPr>
          <w:rFonts w:cs="Arial"/>
        </w:rPr>
      </w:pPr>
      <w:r w:rsidRPr="003C7B6E">
        <w:rPr>
          <w:rFonts w:cs="Arial"/>
        </w:rPr>
        <w:t>Ev</w:t>
      </w:r>
      <w:r>
        <w:rPr>
          <w:rFonts w:cs="Arial"/>
        </w:rPr>
        <w:t>aluation qualitative, enquête, l</w:t>
      </w:r>
      <w:r w:rsidRPr="003C7B6E">
        <w:rPr>
          <w:rFonts w:cs="Arial"/>
        </w:rPr>
        <w:t>iste</w:t>
      </w:r>
      <w:r>
        <w:rPr>
          <w:rFonts w:cs="Arial"/>
        </w:rPr>
        <w:t>s</w:t>
      </w:r>
      <w:r w:rsidRPr="003C7B6E">
        <w:rPr>
          <w:rFonts w:cs="Arial"/>
        </w:rPr>
        <w:t xml:space="preserve"> d’émargement ou attestation de </w:t>
      </w:r>
      <w:r>
        <w:rPr>
          <w:rFonts w:cs="Arial"/>
        </w:rPr>
        <w:t xml:space="preserve">réalisation d’une </w:t>
      </w:r>
      <w:r w:rsidRPr="003C7B6E">
        <w:rPr>
          <w:rFonts w:cs="Arial"/>
        </w:rPr>
        <w:t>formation (émargement, contenus, horaires,</w:t>
      </w:r>
      <w:r>
        <w:rPr>
          <w:rFonts w:cs="Arial"/>
        </w:rPr>
        <w:t xml:space="preserve"> …</w:t>
      </w:r>
      <w:r w:rsidRPr="003C7B6E">
        <w:rPr>
          <w:rFonts w:cs="Arial"/>
        </w:rPr>
        <w:t>)</w:t>
      </w:r>
      <w:r w:rsidR="00522BC3">
        <w:rPr>
          <w:rFonts w:cs="Arial"/>
        </w:rPr>
        <w:t> ;</w:t>
      </w:r>
    </w:p>
    <w:p w14:paraId="2F277688" w14:textId="77777777" w:rsidR="000F3F07" w:rsidRPr="003C7B6E" w:rsidRDefault="000F3F07" w:rsidP="00522BC3">
      <w:pPr>
        <w:numPr>
          <w:ilvl w:val="0"/>
          <w:numId w:val="31"/>
        </w:numPr>
        <w:spacing w:after="0" w:line="240" w:lineRule="auto"/>
        <w:jc w:val="both"/>
        <w:rPr>
          <w:rFonts w:cs="Arial"/>
        </w:rPr>
      </w:pPr>
      <w:r>
        <w:rPr>
          <w:rFonts w:cs="Arial"/>
        </w:rPr>
        <w:t>Programme</w:t>
      </w:r>
      <w:r w:rsidRPr="003C7B6E">
        <w:rPr>
          <w:rFonts w:cs="Arial"/>
        </w:rPr>
        <w:t xml:space="preserve"> des </w:t>
      </w:r>
      <w:r w:rsidRPr="00B940A6">
        <w:rPr>
          <w:rFonts w:cs="Arial"/>
        </w:rPr>
        <w:t>interventions réalisées par les</w:t>
      </w:r>
      <w:r>
        <w:rPr>
          <w:rFonts w:cs="Arial"/>
        </w:rPr>
        <w:t xml:space="preserve"> </w:t>
      </w:r>
      <w:r w:rsidRPr="003C7B6E">
        <w:rPr>
          <w:rFonts w:cs="Arial"/>
        </w:rPr>
        <w:t>formateurs (contenus, horaires, prestations réalisées par les intervenants-formateurs,</w:t>
      </w:r>
      <w:r>
        <w:rPr>
          <w:rFonts w:cs="Arial"/>
        </w:rPr>
        <w:t xml:space="preserve"> </w:t>
      </w:r>
      <w:r w:rsidRPr="003C7B6E">
        <w:rPr>
          <w:rFonts w:cs="Arial"/>
        </w:rPr>
        <w:t>…)</w:t>
      </w:r>
      <w:r w:rsidR="00522BC3">
        <w:rPr>
          <w:rFonts w:cs="Arial"/>
        </w:rPr>
        <w:t> ;</w:t>
      </w:r>
    </w:p>
    <w:p w14:paraId="17FB14D4" w14:textId="77777777" w:rsidR="000F3F07" w:rsidRDefault="000F3F07" w:rsidP="00522BC3">
      <w:pPr>
        <w:numPr>
          <w:ilvl w:val="0"/>
          <w:numId w:val="31"/>
        </w:numPr>
        <w:spacing w:after="0" w:line="240" w:lineRule="auto"/>
        <w:jc w:val="both"/>
        <w:rPr>
          <w:rFonts w:cs="Arial"/>
        </w:rPr>
      </w:pPr>
      <w:r w:rsidRPr="003C7B6E">
        <w:rPr>
          <w:rFonts w:cs="Arial"/>
        </w:rPr>
        <w:t>Pièces comptables attestant d’un budget exécuté dans le cadre du financement accordé (compte-rendu financier, bilan comptable,</w:t>
      </w:r>
      <w:r>
        <w:rPr>
          <w:rFonts w:cs="Arial"/>
        </w:rPr>
        <w:t xml:space="preserve"> </w:t>
      </w:r>
      <w:r w:rsidRPr="003C7B6E">
        <w:rPr>
          <w:rFonts w:cs="Arial"/>
        </w:rPr>
        <w:t>…)</w:t>
      </w:r>
      <w:r w:rsidR="00522BC3">
        <w:rPr>
          <w:rFonts w:cs="Arial"/>
        </w:rPr>
        <w:t> ;</w:t>
      </w:r>
    </w:p>
    <w:p w14:paraId="165ABF31" w14:textId="77777777" w:rsidR="00505E0D" w:rsidRDefault="00505E0D" w:rsidP="00505E0D">
      <w:pPr>
        <w:spacing w:after="0" w:line="240" w:lineRule="auto"/>
        <w:ind w:left="720"/>
        <w:jc w:val="both"/>
        <w:rPr>
          <w:rFonts w:cs="Arial"/>
        </w:rPr>
      </w:pPr>
    </w:p>
    <w:p w14:paraId="32657ACA" w14:textId="77777777" w:rsidR="000F3F07" w:rsidRPr="00B940A6" w:rsidRDefault="000F3F07" w:rsidP="00522BC3">
      <w:pPr>
        <w:ind w:left="360"/>
        <w:jc w:val="both"/>
        <w:rPr>
          <w:rFonts w:cs="Arial"/>
        </w:rPr>
      </w:pPr>
      <w:r w:rsidRPr="00B940A6">
        <w:rPr>
          <w:rFonts w:cs="Arial"/>
          <w:b/>
        </w:rPr>
        <w:t>L</w:t>
      </w:r>
      <w:r>
        <w:rPr>
          <w:rFonts w:cs="Arial"/>
          <w:b/>
        </w:rPr>
        <w:t>es factures pro-</w:t>
      </w:r>
      <w:r w:rsidRPr="00B940A6">
        <w:rPr>
          <w:rFonts w:cs="Arial"/>
          <w:b/>
        </w:rPr>
        <w:t>forma ou provisoires</w:t>
      </w:r>
      <w:r>
        <w:rPr>
          <w:rFonts w:cs="Arial"/>
          <w:b/>
        </w:rPr>
        <w:t xml:space="preserve"> ainsi que les devis </w:t>
      </w:r>
      <w:r w:rsidRPr="00B940A6">
        <w:rPr>
          <w:rFonts w:cs="Arial"/>
          <w:b/>
        </w:rPr>
        <w:t xml:space="preserve">ne sont pas </w:t>
      </w:r>
      <w:proofErr w:type="gramStart"/>
      <w:r w:rsidRPr="00B940A6">
        <w:rPr>
          <w:rFonts w:cs="Arial"/>
          <w:b/>
        </w:rPr>
        <w:t>acceptés</w:t>
      </w:r>
      <w:proofErr w:type="gramEnd"/>
      <w:r w:rsidRPr="00B940A6">
        <w:rPr>
          <w:rFonts w:cs="Arial"/>
          <w:b/>
        </w:rPr>
        <w:t>.</w:t>
      </w:r>
    </w:p>
    <w:p w14:paraId="7A2475DD" w14:textId="77777777" w:rsidR="00FF79C7" w:rsidRDefault="00FF79C7">
      <w:pPr>
        <w:rPr>
          <w:rFonts w:cs="Arial"/>
          <w:b/>
          <w:color w:val="2F5496" w:themeColor="accent5" w:themeShade="BF"/>
          <w:sz w:val="24"/>
          <w:u w:val="single"/>
        </w:rPr>
      </w:pPr>
      <w:r>
        <w:rPr>
          <w:rFonts w:cs="Arial"/>
        </w:rPr>
        <w:br w:type="page"/>
      </w:r>
    </w:p>
    <w:p w14:paraId="63CAA15C" w14:textId="77777777" w:rsidR="006E4ED3" w:rsidRPr="0035735A" w:rsidRDefault="000F3F07" w:rsidP="00DF755F">
      <w:pPr>
        <w:pStyle w:val="Sansinterligne"/>
        <w:spacing w:line="276" w:lineRule="auto"/>
        <w:rPr>
          <w:rFonts w:cs="Arial"/>
        </w:rPr>
      </w:pPr>
      <w:r>
        <w:rPr>
          <w:rFonts w:cs="Arial"/>
        </w:rPr>
        <w:lastRenderedPageBreak/>
        <w:t xml:space="preserve">Engagement des porteurs et partenaires : </w:t>
      </w:r>
    </w:p>
    <w:p w14:paraId="6F9D2CD9" w14:textId="77777777" w:rsidR="006E4ED3" w:rsidRDefault="003E7788" w:rsidP="00CC1696">
      <w:pPr>
        <w:pStyle w:val="Default"/>
        <w:spacing w:line="276" w:lineRule="auto"/>
        <w:rPr>
          <w:rFonts w:ascii="Arial" w:hAnsi="Arial" w:cs="Arial"/>
          <w:sz w:val="22"/>
          <w:szCs w:val="22"/>
        </w:rPr>
      </w:pPr>
      <w:r>
        <w:rPr>
          <w:rFonts w:ascii="Arial" w:hAnsi="Arial" w:cs="Arial"/>
          <w:sz w:val="22"/>
          <w:szCs w:val="22"/>
        </w:rPr>
        <w:t>Les candidats</w:t>
      </w:r>
      <w:r w:rsidR="006E4ED3" w:rsidRPr="0035735A">
        <w:rPr>
          <w:rFonts w:ascii="Arial" w:hAnsi="Arial" w:cs="Arial"/>
          <w:sz w:val="22"/>
          <w:szCs w:val="22"/>
        </w:rPr>
        <w:t xml:space="preserve"> s’engage</w:t>
      </w:r>
      <w:r>
        <w:rPr>
          <w:rFonts w:ascii="Arial" w:hAnsi="Arial" w:cs="Arial"/>
          <w:sz w:val="22"/>
          <w:szCs w:val="22"/>
        </w:rPr>
        <w:t>nt</w:t>
      </w:r>
      <w:r w:rsidR="00FF79C7">
        <w:rPr>
          <w:rFonts w:ascii="Arial" w:hAnsi="Arial" w:cs="Arial"/>
          <w:sz w:val="22"/>
          <w:szCs w:val="22"/>
        </w:rPr>
        <w:t xml:space="preserve"> à</w:t>
      </w:r>
      <w:r w:rsidR="006E4ED3" w:rsidRPr="0035735A">
        <w:rPr>
          <w:rFonts w:ascii="Arial" w:hAnsi="Arial" w:cs="Arial"/>
          <w:sz w:val="22"/>
          <w:szCs w:val="22"/>
        </w:rPr>
        <w:t xml:space="preserve"> : </w:t>
      </w:r>
    </w:p>
    <w:p w14:paraId="7BCE6648" w14:textId="77777777" w:rsidR="009326AA" w:rsidRPr="0035735A" w:rsidRDefault="009326AA" w:rsidP="00CC1696">
      <w:pPr>
        <w:pStyle w:val="Default"/>
        <w:spacing w:line="276" w:lineRule="auto"/>
        <w:rPr>
          <w:rFonts w:ascii="Arial" w:hAnsi="Arial" w:cs="Arial"/>
          <w:sz w:val="22"/>
          <w:szCs w:val="22"/>
        </w:rPr>
      </w:pPr>
    </w:p>
    <w:p w14:paraId="3836D643" w14:textId="108293DB" w:rsidR="003E7788" w:rsidRDefault="003E7788" w:rsidP="00A33FBB">
      <w:pPr>
        <w:pStyle w:val="Paragraphedeliste"/>
        <w:numPr>
          <w:ilvl w:val="0"/>
          <w:numId w:val="24"/>
        </w:numPr>
        <w:spacing w:after="0"/>
        <w:jc w:val="both"/>
        <w:rPr>
          <w:rFonts w:cs="Arial"/>
          <w:b/>
          <w:color w:val="000000"/>
        </w:rPr>
      </w:pPr>
      <w:r w:rsidRPr="003E7788">
        <w:rPr>
          <w:rFonts w:cs="Arial"/>
          <w:b/>
          <w:color w:val="000000"/>
        </w:rPr>
        <w:t>Proposer un projet concernant un nombre significatif d’étudiants dans une ou plusieurs formations, au sein des instituts</w:t>
      </w:r>
      <w:r w:rsidR="009E318A">
        <w:rPr>
          <w:rFonts w:cs="Arial"/>
          <w:b/>
          <w:color w:val="000000"/>
        </w:rPr>
        <w:t xml:space="preserve">, des établissements de santé </w:t>
      </w:r>
      <w:r w:rsidRPr="003E7788">
        <w:rPr>
          <w:rFonts w:cs="Arial"/>
          <w:b/>
          <w:color w:val="000000"/>
        </w:rPr>
        <w:t xml:space="preserve">et écoles de </w:t>
      </w:r>
      <w:r w:rsidR="00EA2563" w:rsidRPr="003E7788">
        <w:rPr>
          <w:rFonts w:cs="Arial"/>
          <w:b/>
          <w:color w:val="000000"/>
        </w:rPr>
        <w:t>formation paramédicale</w:t>
      </w:r>
      <w:r w:rsidRPr="003E7788">
        <w:rPr>
          <w:rFonts w:cs="Arial"/>
          <w:b/>
          <w:color w:val="000000"/>
        </w:rPr>
        <w:t>, et un nombre d</w:t>
      </w:r>
      <w:r w:rsidR="00522BC3">
        <w:rPr>
          <w:rFonts w:cs="Arial"/>
          <w:b/>
          <w:color w:val="000000"/>
        </w:rPr>
        <w:t>e professionnels le cas échéant ;</w:t>
      </w:r>
    </w:p>
    <w:p w14:paraId="2AC696CB" w14:textId="77777777" w:rsidR="003E7788" w:rsidRPr="003E7788" w:rsidRDefault="003E7788" w:rsidP="00CC1696">
      <w:pPr>
        <w:spacing w:after="0"/>
        <w:rPr>
          <w:rFonts w:cs="Arial"/>
          <w:b/>
          <w:color w:val="000000"/>
        </w:rPr>
      </w:pPr>
    </w:p>
    <w:p w14:paraId="1F93A40B" w14:textId="77777777" w:rsidR="003E7788" w:rsidRPr="003E7788" w:rsidRDefault="003E7788" w:rsidP="00CC1696">
      <w:pPr>
        <w:pStyle w:val="Paragraphedeliste"/>
        <w:numPr>
          <w:ilvl w:val="0"/>
          <w:numId w:val="24"/>
        </w:numPr>
        <w:spacing w:after="0"/>
        <w:rPr>
          <w:rFonts w:cs="Arial"/>
          <w:b/>
          <w:color w:val="000000"/>
        </w:rPr>
      </w:pPr>
      <w:r w:rsidRPr="00504D61">
        <w:rPr>
          <w:b/>
        </w:rPr>
        <w:t>Développer un projet en conformité avec le guide de bonnes pratiques en matière d</w:t>
      </w:r>
      <w:r w:rsidR="00522BC3">
        <w:rPr>
          <w:b/>
        </w:rPr>
        <w:t>e simulation en santé de la HAS ;</w:t>
      </w:r>
    </w:p>
    <w:p w14:paraId="7E08F99B" w14:textId="77777777" w:rsidR="003E7788" w:rsidRPr="003E7788" w:rsidRDefault="003E7788" w:rsidP="00CC1696">
      <w:pPr>
        <w:pStyle w:val="Paragraphedeliste"/>
        <w:spacing w:after="0"/>
        <w:rPr>
          <w:rFonts w:cs="Arial"/>
          <w:b/>
          <w:color w:val="000000"/>
        </w:rPr>
      </w:pPr>
    </w:p>
    <w:p w14:paraId="395CB7AE" w14:textId="77777777" w:rsidR="003E7788" w:rsidRDefault="003E7788" w:rsidP="00CC1696">
      <w:pPr>
        <w:keepLines/>
        <w:numPr>
          <w:ilvl w:val="0"/>
          <w:numId w:val="24"/>
        </w:numPr>
        <w:spacing w:after="0" w:line="240" w:lineRule="auto"/>
        <w:jc w:val="both"/>
        <w:rPr>
          <w:b/>
          <w:u w:val="single"/>
        </w:rPr>
      </w:pPr>
      <w:r>
        <w:rPr>
          <w:b/>
        </w:rPr>
        <w:t>Utiliser</w:t>
      </w:r>
      <w:r w:rsidRPr="00504D61">
        <w:rPr>
          <w:b/>
        </w:rPr>
        <w:t xml:space="preserve"> la totalité de la somme alloué</w:t>
      </w:r>
      <w:r>
        <w:rPr>
          <w:b/>
        </w:rPr>
        <w:t xml:space="preserve">e au service du projet retenu, </w:t>
      </w:r>
      <w:r w:rsidRPr="00051FBE">
        <w:rPr>
          <w:b/>
          <w:u w:val="single"/>
        </w:rPr>
        <w:t xml:space="preserve">la possibilité de financer des charges de structure </w:t>
      </w:r>
      <w:r w:rsidR="00CF757C">
        <w:rPr>
          <w:b/>
          <w:u w:val="single"/>
        </w:rPr>
        <w:t xml:space="preserve">et des ECOS des études médicales </w:t>
      </w:r>
      <w:r w:rsidR="00B8120F">
        <w:rPr>
          <w:b/>
          <w:u w:val="single"/>
        </w:rPr>
        <w:t>ne pourra</w:t>
      </w:r>
      <w:r w:rsidRPr="00051FBE">
        <w:rPr>
          <w:b/>
          <w:u w:val="single"/>
        </w:rPr>
        <w:t xml:space="preserve"> </w:t>
      </w:r>
      <w:r>
        <w:rPr>
          <w:b/>
          <w:u w:val="single"/>
        </w:rPr>
        <w:t xml:space="preserve">pas </w:t>
      </w:r>
      <w:r w:rsidRPr="00051FBE">
        <w:rPr>
          <w:b/>
          <w:u w:val="single"/>
        </w:rPr>
        <w:t>être prise en compte</w:t>
      </w:r>
      <w:r w:rsidR="00522BC3" w:rsidRPr="00522BC3">
        <w:rPr>
          <w:b/>
        </w:rPr>
        <w:t> ;</w:t>
      </w:r>
    </w:p>
    <w:p w14:paraId="34FF582B" w14:textId="77777777" w:rsidR="003E7788" w:rsidRDefault="003E7788" w:rsidP="00CC1696">
      <w:pPr>
        <w:pStyle w:val="Paragraphedeliste"/>
        <w:spacing w:after="0"/>
        <w:rPr>
          <w:b/>
          <w:u w:val="single"/>
        </w:rPr>
      </w:pPr>
    </w:p>
    <w:p w14:paraId="42E627D0" w14:textId="6026FA7F" w:rsidR="003E7788" w:rsidRPr="003E7788" w:rsidRDefault="00FF79C7" w:rsidP="00CC1696">
      <w:pPr>
        <w:keepLines/>
        <w:numPr>
          <w:ilvl w:val="0"/>
          <w:numId w:val="24"/>
        </w:numPr>
        <w:spacing w:after="0" w:line="240" w:lineRule="auto"/>
        <w:jc w:val="both"/>
        <w:rPr>
          <w:b/>
          <w:u w:val="single"/>
        </w:rPr>
      </w:pPr>
      <w:r>
        <w:rPr>
          <w:b/>
        </w:rPr>
        <w:t>R</w:t>
      </w:r>
      <w:r w:rsidR="003E7788">
        <w:rPr>
          <w:b/>
        </w:rPr>
        <w:t xml:space="preserve">éaliser le </w:t>
      </w:r>
      <w:r w:rsidR="003E7788" w:rsidRPr="00F11B94">
        <w:rPr>
          <w:b/>
          <w:u w:val="single"/>
        </w:rPr>
        <w:t xml:space="preserve">projet </w:t>
      </w:r>
      <w:r w:rsidR="003E7788">
        <w:rPr>
          <w:b/>
          <w:u w:val="single"/>
        </w:rPr>
        <w:t xml:space="preserve">proposé </w:t>
      </w:r>
      <w:r w:rsidR="00A33FBB">
        <w:rPr>
          <w:b/>
          <w:u w:val="single"/>
        </w:rPr>
        <w:t>dans le délai convenu par la convention</w:t>
      </w:r>
      <w:r w:rsidR="00522BC3">
        <w:rPr>
          <w:b/>
          <w:u w:val="single"/>
        </w:rPr>
        <w:t>.</w:t>
      </w:r>
    </w:p>
    <w:p w14:paraId="12922743" w14:textId="77777777" w:rsidR="006633E6" w:rsidRDefault="006633E6" w:rsidP="003E7788">
      <w:pPr>
        <w:pStyle w:val="Default"/>
        <w:spacing w:line="276" w:lineRule="auto"/>
        <w:jc w:val="both"/>
        <w:rPr>
          <w:rFonts w:cs="Arial"/>
        </w:rPr>
      </w:pPr>
    </w:p>
    <w:p w14:paraId="0BF900DF" w14:textId="77777777" w:rsidR="006633E6" w:rsidRPr="00851537" w:rsidRDefault="006633E6" w:rsidP="003E7788">
      <w:pPr>
        <w:pStyle w:val="Default"/>
        <w:spacing w:line="276" w:lineRule="auto"/>
        <w:jc w:val="both"/>
        <w:rPr>
          <w:rFonts w:cs="Arial"/>
          <w:color w:val="FF0000"/>
        </w:rPr>
      </w:pPr>
    </w:p>
    <w:p w14:paraId="0F5F6CE1" w14:textId="5264C8E1" w:rsidR="006633E6" w:rsidRDefault="00851537" w:rsidP="00A33FBB">
      <w:pPr>
        <w:keepLines/>
        <w:spacing w:after="0" w:line="240" w:lineRule="auto"/>
        <w:jc w:val="both"/>
        <w:rPr>
          <w:rFonts w:cs="Arial"/>
          <w:b/>
          <w:i/>
          <w:color w:val="FF0000"/>
          <w:sz w:val="24"/>
        </w:rPr>
      </w:pPr>
      <w:bookmarkStart w:id="0" w:name="_Hlk197529082"/>
      <w:r w:rsidRPr="00851537">
        <w:rPr>
          <w:rFonts w:cs="Arial"/>
          <w:b/>
          <w:i/>
          <w:color w:val="FF0000"/>
          <w:sz w:val="24"/>
        </w:rPr>
        <w:t xml:space="preserve">Tout projet sans signature et sans le tampon de la structure porteuse </w:t>
      </w:r>
      <w:r w:rsidR="00DF0D52">
        <w:rPr>
          <w:rFonts w:cs="Arial"/>
          <w:b/>
          <w:i/>
          <w:color w:val="FF0000"/>
          <w:sz w:val="24"/>
        </w:rPr>
        <w:t xml:space="preserve">et des éventuels partenaires </w:t>
      </w:r>
      <w:r w:rsidRPr="00851537">
        <w:rPr>
          <w:rFonts w:cs="Arial"/>
          <w:b/>
          <w:i/>
          <w:color w:val="FF0000"/>
          <w:sz w:val="24"/>
        </w:rPr>
        <w:t xml:space="preserve">ne sera pas examiné </w:t>
      </w:r>
    </w:p>
    <w:p w14:paraId="3808D5A9" w14:textId="295EFA1B" w:rsidR="00A33FBB" w:rsidRDefault="00A33FBB" w:rsidP="00A33FBB">
      <w:pPr>
        <w:keepLines/>
        <w:spacing w:after="0" w:line="240" w:lineRule="auto"/>
        <w:jc w:val="both"/>
        <w:rPr>
          <w:rFonts w:cs="Arial"/>
        </w:rPr>
      </w:pPr>
      <w:r>
        <w:rPr>
          <w:rFonts w:cs="Arial"/>
          <w:b/>
          <w:i/>
          <w:color w:val="FF0000"/>
          <w:sz w:val="24"/>
        </w:rPr>
        <w:t xml:space="preserve">NB : pour les projets portés par les GHT/GHU le tampon et la signature du directeur du GHT/GHU est obligatoire </w:t>
      </w:r>
    </w:p>
    <w:bookmarkEnd w:id="0"/>
    <w:p w14:paraId="5AE0A0C5" w14:textId="77777777" w:rsidR="006633E6" w:rsidRPr="003E7788" w:rsidRDefault="006633E6" w:rsidP="003E7788">
      <w:pPr>
        <w:pStyle w:val="Default"/>
        <w:spacing w:line="276" w:lineRule="auto"/>
        <w:jc w:val="both"/>
        <w:rPr>
          <w:rFonts w:cs="Arial"/>
        </w:rPr>
      </w:pPr>
    </w:p>
    <w:p w14:paraId="768485C5" w14:textId="77777777" w:rsidR="00FF616B" w:rsidRPr="00851537" w:rsidRDefault="006E4ED3" w:rsidP="00DF755F">
      <w:pPr>
        <w:pStyle w:val="Default"/>
        <w:spacing w:line="276" w:lineRule="auto"/>
        <w:rPr>
          <w:rFonts w:ascii="Arial" w:hAnsi="Arial" w:cs="Arial"/>
          <w:b/>
          <w:color w:val="2F5496" w:themeColor="accent5" w:themeShade="BF"/>
          <w:szCs w:val="22"/>
          <w:u w:val="single"/>
        </w:rPr>
      </w:pPr>
      <w:r w:rsidRPr="00851537">
        <w:rPr>
          <w:rFonts w:ascii="Arial" w:hAnsi="Arial" w:cs="Arial"/>
          <w:b/>
          <w:color w:val="2F5496" w:themeColor="accent5" w:themeShade="BF"/>
          <w:szCs w:val="22"/>
          <w:u w:val="single"/>
        </w:rPr>
        <w:t>Calendrier</w:t>
      </w:r>
    </w:p>
    <w:p w14:paraId="550CDF76" w14:textId="77777777" w:rsidR="00E73BFE" w:rsidRPr="00D55B8A" w:rsidRDefault="00E73BFE" w:rsidP="00DF755F">
      <w:pPr>
        <w:pStyle w:val="Default"/>
        <w:spacing w:line="276" w:lineRule="auto"/>
        <w:rPr>
          <w:rFonts w:ascii="Arial" w:hAnsi="Arial" w:cs="Arial"/>
          <w:b/>
          <w:color w:val="2F5496" w:themeColor="accent5" w:themeShade="BF"/>
          <w:sz w:val="18"/>
          <w:szCs w:val="22"/>
          <w:u w:val="single"/>
        </w:rPr>
      </w:pPr>
    </w:p>
    <w:tbl>
      <w:tblPr>
        <w:tblStyle w:val="Grilledutableau"/>
        <w:tblW w:w="9712"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5524"/>
        <w:gridCol w:w="4188"/>
      </w:tblGrid>
      <w:tr w:rsidR="003E43C5" w:rsidRPr="0035735A" w14:paraId="347116DC" w14:textId="77777777" w:rsidTr="002E67B5">
        <w:trPr>
          <w:trHeight w:val="381"/>
        </w:trPr>
        <w:tc>
          <w:tcPr>
            <w:tcW w:w="5524" w:type="dxa"/>
            <w:tcBorders>
              <w:bottom w:val="single" w:sz="18" w:space="0" w:color="1F3864" w:themeColor="accent5" w:themeShade="80"/>
            </w:tcBorders>
            <w:shd w:val="clear" w:color="auto" w:fill="D9E2F3" w:themeFill="accent5" w:themeFillTint="33"/>
            <w:vAlign w:val="center"/>
          </w:tcPr>
          <w:p w14:paraId="69E5864F" w14:textId="77777777" w:rsidR="003E43C5" w:rsidRPr="0035735A" w:rsidRDefault="003E43C5" w:rsidP="00DF755F">
            <w:pPr>
              <w:spacing w:line="276" w:lineRule="auto"/>
              <w:jc w:val="center"/>
              <w:rPr>
                <w:rFonts w:cs="Arial"/>
                <w:b/>
                <w:color w:val="1F3864" w:themeColor="accent5" w:themeShade="80"/>
              </w:rPr>
            </w:pPr>
            <w:r w:rsidRPr="0035735A">
              <w:rPr>
                <w:rFonts w:cs="Arial"/>
                <w:b/>
                <w:color w:val="1F3864" w:themeColor="accent5" w:themeShade="80"/>
              </w:rPr>
              <w:t>Etapes</w:t>
            </w:r>
          </w:p>
        </w:tc>
        <w:tc>
          <w:tcPr>
            <w:tcW w:w="4188" w:type="dxa"/>
            <w:tcBorders>
              <w:bottom w:val="single" w:sz="18" w:space="0" w:color="1F3864" w:themeColor="accent5" w:themeShade="80"/>
            </w:tcBorders>
            <w:shd w:val="clear" w:color="auto" w:fill="D9E2F3" w:themeFill="accent5" w:themeFillTint="33"/>
            <w:vAlign w:val="center"/>
          </w:tcPr>
          <w:p w14:paraId="255E79BD" w14:textId="77777777" w:rsidR="003E43C5" w:rsidRPr="0035735A" w:rsidRDefault="003E43C5" w:rsidP="00DF755F">
            <w:pPr>
              <w:spacing w:line="276" w:lineRule="auto"/>
              <w:jc w:val="center"/>
              <w:rPr>
                <w:rFonts w:cs="Arial"/>
                <w:b/>
                <w:color w:val="1F3864" w:themeColor="accent5" w:themeShade="80"/>
              </w:rPr>
            </w:pPr>
            <w:r w:rsidRPr="0035735A">
              <w:rPr>
                <w:rFonts w:cs="Arial"/>
                <w:b/>
                <w:bCs/>
                <w:color w:val="1F3864" w:themeColor="accent5" w:themeShade="80"/>
              </w:rPr>
              <w:t>Dates</w:t>
            </w:r>
          </w:p>
        </w:tc>
      </w:tr>
      <w:tr w:rsidR="003E43C5" w:rsidRPr="0035735A" w14:paraId="06BA6663" w14:textId="77777777" w:rsidTr="002E67B5">
        <w:trPr>
          <w:trHeight w:val="545"/>
        </w:trPr>
        <w:tc>
          <w:tcPr>
            <w:tcW w:w="5524" w:type="dxa"/>
            <w:tcBorders>
              <w:top w:val="single" w:sz="18" w:space="0" w:color="1F3864" w:themeColor="accent5" w:themeShade="80"/>
            </w:tcBorders>
            <w:vAlign w:val="center"/>
          </w:tcPr>
          <w:p w14:paraId="7186CF89" w14:textId="750C8C7E" w:rsidR="003E43C5" w:rsidRPr="0035735A" w:rsidRDefault="00A71EC7" w:rsidP="00A71EC7">
            <w:pPr>
              <w:spacing w:line="276" w:lineRule="auto"/>
              <w:jc w:val="center"/>
              <w:rPr>
                <w:rFonts w:cs="Arial"/>
                <w:b/>
                <w:color w:val="1F3864" w:themeColor="accent5" w:themeShade="80"/>
              </w:rPr>
            </w:pPr>
            <w:r>
              <w:rPr>
                <w:rFonts w:cs="Arial"/>
                <w:b/>
                <w:color w:val="1F3864" w:themeColor="accent5" w:themeShade="80"/>
              </w:rPr>
              <w:t xml:space="preserve">Diffusion de </w:t>
            </w:r>
            <w:r w:rsidR="005642FC">
              <w:rPr>
                <w:rFonts w:cs="Arial"/>
                <w:b/>
                <w:color w:val="1F3864" w:themeColor="accent5" w:themeShade="80"/>
              </w:rPr>
              <w:t>la campagne 202</w:t>
            </w:r>
            <w:r w:rsidR="00F66018">
              <w:rPr>
                <w:rFonts w:cs="Arial"/>
                <w:b/>
                <w:color w:val="1F3864" w:themeColor="accent5" w:themeShade="80"/>
              </w:rPr>
              <w:t>6</w:t>
            </w:r>
          </w:p>
        </w:tc>
        <w:tc>
          <w:tcPr>
            <w:tcW w:w="4188" w:type="dxa"/>
            <w:tcBorders>
              <w:top w:val="single" w:sz="18" w:space="0" w:color="1F3864" w:themeColor="accent5" w:themeShade="80"/>
            </w:tcBorders>
            <w:vAlign w:val="center"/>
          </w:tcPr>
          <w:p w14:paraId="5BD49DE6" w14:textId="5F2CF374" w:rsidR="003E43C5" w:rsidRPr="00CC1696" w:rsidRDefault="00D248B8" w:rsidP="00C62D3E">
            <w:pPr>
              <w:spacing w:line="276" w:lineRule="auto"/>
              <w:jc w:val="center"/>
              <w:rPr>
                <w:rFonts w:cs="Arial"/>
                <w:b/>
                <w:color w:val="1F3864"/>
              </w:rPr>
            </w:pPr>
            <w:r>
              <w:rPr>
                <w:rFonts w:cs="Arial"/>
                <w:b/>
                <w:color w:val="1F3864"/>
              </w:rPr>
              <w:t>Ma</w:t>
            </w:r>
            <w:r w:rsidR="00EA2563">
              <w:rPr>
                <w:rFonts w:cs="Arial"/>
                <w:b/>
                <w:color w:val="1F3864"/>
              </w:rPr>
              <w:t>rs</w:t>
            </w:r>
            <w:r w:rsidR="0060503C">
              <w:rPr>
                <w:rFonts w:cs="Arial"/>
                <w:b/>
                <w:color w:val="1F3864"/>
              </w:rPr>
              <w:t xml:space="preserve"> 202</w:t>
            </w:r>
            <w:r w:rsidR="00EA2563">
              <w:rPr>
                <w:rFonts w:cs="Arial"/>
                <w:b/>
                <w:color w:val="1F3864"/>
              </w:rPr>
              <w:t>6</w:t>
            </w:r>
          </w:p>
        </w:tc>
      </w:tr>
      <w:tr w:rsidR="003E43C5" w:rsidRPr="0035735A" w14:paraId="5B610804" w14:textId="77777777" w:rsidTr="002E67B5">
        <w:trPr>
          <w:trHeight w:val="523"/>
        </w:trPr>
        <w:tc>
          <w:tcPr>
            <w:tcW w:w="5524" w:type="dxa"/>
            <w:vAlign w:val="center"/>
          </w:tcPr>
          <w:p w14:paraId="37F691AC" w14:textId="77777777" w:rsidR="003E43C5" w:rsidRPr="0035735A" w:rsidRDefault="007F0EB6" w:rsidP="00DF755F">
            <w:pPr>
              <w:spacing w:line="276" w:lineRule="auto"/>
              <w:jc w:val="center"/>
              <w:rPr>
                <w:rFonts w:cs="Arial"/>
                <w:b/>
                <w:color w:val="1F3864" w:themeColor="accent5" w:themeShade="80"/>
              </w:rPr>
            </w:pPr>
            <w:r w:rsidRPr="0035735A">
              <w:rPr>
                <w:rFonts w:cs="Arial"/>
                <w:b/>
                <w:bCs/>
                <w:color w:val="1F3864" w:themeColor="accent5" w:themeShade="80"/>
              </w:rPr>
              <w:t>Date limite du recueil des propositions en ligne</w:t>
            </w:r>
          </w:p>
        </w:tc>
        <w:tc>
          <w:tcPr>
            <w:tcW w:w="4188" w:type="dxa"/>
            <w:vAlign w:val="center"/>
          </w:tcPr>
          <w:p w14:paraId="3AF4EFF0" w14:textId="3C9C33D9" w:rsidR="003E43C5" w:rsidRDefault="006379C2" w:rsidP="00C62D3E">
            <w:pPr>
              <w:spacing w:line="276" w:lineRule="auto"/>
              <w:jc w:val="center"/>
              <w:rPr>
                <w:rFonts w:cs="Arial"/>
                <w:b/>
                <w:bCs/>
                <w:color w:val="1F3864"/>
              </w:rPr>
            </w:pPr>
            <w:r>
              <w:rPr>
                <w:rFonts w:cs="Arial"/>
                <w:b/>
                <w:bCs/>
                <w:color w:val="1F3864"/>
              </w:rPr>
              <w:t xml:space="preserve">15 </w:t>
            </w:r>
            <w:r w:rsidR="007F0AD4">
              <w:rPr>
                <w:rFonts w:cs="Arial"/>
                <w:b/>
                <w:bCs/>
                <w:color w:val="1F3864"/>
              </w:rPr>
              <w:t>juin</w:t>
            </w:r>
            <w:r w:rsidR="0060503C">
              <w:rPr>
                <w:rFonts w:cs="Arial"/>
                <w:b/>
                <w:bCs/>
                <w:color w:val="1F3864"/>
              </w:rPr>
              <w:t xml:space="preserve"> 202</w:t>
            </w:r>
            <w:r w:rsidR="00EA2563">
              <w:rPr>
                <w:rFonts w:cs="Arial"/>
                <w:b/>
                <w:bCs/>
                <w:color w:val="1F3864"/>
              </w:rPr>
              <w:t>6</w:t>
            </w:r>
            <w:r w:rsidR="00D248B8">
              <w:rPr>
                <w:rFonts w:cs="Arial"/>
                <w:b/>
                <w:bCs/>
                <w:color w:val="1F3864"/>
              </w:rPr>
              <w:t xml:space="preserve"> (1</w:t>
            </w:r>
            <w:r w:rsidR="00D248B8" w:rsidRPr="00D248B8">
              <w:rPr>
                <w:rFonts w:cs="Arial"/>
                <w:b/>
                <w:bCs/>
                <w:color w:val="1F3864"/>
                <w:vertAlign w:val="superscript"/>
              </w:rPr>
              <w:t>ère</w:t>
            </w:r>
            <w:r w:rsidR="00D248B8">
              <w:rPr>
                <w:rFonts w:cs="Arial"/>
                <w:b/>
                <w:bCs/>
                <w:color w:val="1F3864"/>
              </w:rPr>
              <w:t xml:space="preserve"> vague)</w:t>
            </w:r>
          </w:p>
          <w:p w14:paraId="093F45AF" w14:textId="098787DE" w:rsidR="00D248B8" w:rsidRPr="00CC1696" w:rsidRDefault="00D248B8" w:rsidP="00C62D3E">
            <w:pPr>
              <w:spacing w:line="276" w:lineRule="auto"/>
              <w:jc w:val="center"/>
              <w:rPr>
                <w:rFonts w:cs="Arial"/>
                <w:b/>
                <w:color w:val="1F3864"/>
              </w:rPr>
            </w:pPr>
            <w:r>
              <w:rPr>
                <w:rFonts w:cs="Arial"/>
                <w:b/>
                <w:bCs/>
                <w:color w:val="1F3864"/>
              </w:rPr>
              <w:t>3</w:t>
            </w:r>
            <w:r w:rsidR="00903AE9">
              <w:rPr>
                <w:rFonts w:cs="Arial"/>
                <w:b/>
                <w:bCs/>
                <w:color w:val="1F3864"/>
              </w:rPr>
              <w:t>0</w:t>
            </w:r>
            <w:r>
              <w:rPr>
                <w:rFonts w:cs="Arial"/>
                <w:b/>
                <w:bCs/>
                <w:color w:val="1F3864"/>
              </w:rPr>
              <w:t xml:space="preserve"> ao</w:t>
            </w:r>
            <w:r w:rsidR="00EA2563">
              <w:rPr>
                <w:rFonts w:cs="Arial"/>
                <w:b/>
                <w:bCs/>
                <w:color w:val="1F3864"/>
              </w:rPr>
              <w:t>û</w:t>
            </w:r>
            <w:r>
              <w:rPr>
                <w:rFonts w:cs="Arial"/>
                <w:b/>
                <w:bCs/>
                <w:color w:val="1F3864"/>
              </w:rPr>
              <w:t>t 202</w:t>
            </w:r>
            <w:r w:rsidR="00EA2563">
              <w:rPr>
                <w:rFonts w:cs="Arial"/>
                <w:b/>
                <w:bCs/>
                <w:color w:val="1F3864"/>
              </w:rPr>
              <w:t>6</w:t>
            </w:r>
            <w:r>
              <w:rPr>
                <w:rFonts w:cs="Arial"/>
                <w:b/>
                <w:bCs/>
                <w:color w:val="1F3864"/>
              </w:rPr>
              <w:t xml:space="preserve"> (2</w:t>
            </w:r>
            <w:r w:rsidRPr="00D248B8">
              <w:rPr>
                <w:rFonts w:cs="Arial"/>
                <w:b/>
                <w:bCs/>
                <w:color w:val="1F3864"/>
                <w:vertAlign w:val="superscript"/>
              </w:rPr>
              <w:t>ème</w:t>
            </w:r>
            <w:r>
              <w:rPr>
                <w:rFonts w:cs="Arial"/>
                <w:b/>
                <w:bCs/>
                <w:color w:val="1F3864"/>
              </w:rPr>
              <w:t xml:space="preserve"> vague) </w:t>
            </w:r>
          </w:p>
        </w:tc>
      </w:tr>
      <w:tr w:rsidR="00A71EC7" w:rsidRPr="0035735A" w14:paraId="313F3C0F" w14:textId="77777777" w:rsidTr="000815C0">
        <w:trPr>
          <w:trHeight w:val="387"/>
        </w:trPr>
        <w:tc>
          <w:tcPr>
            <w:tcW w:w="5524" w:type="dxa"/>
            <w:vAlign w:val="center"/>
          </w:tcPr>
          <w:p w14:paraId="326AD664" w14:textId="77777777" w:rsidR="00A71EC7" w:rsidRDefault="000F3F07" w:rsidP="00DF755F">
            <w:pPr>
              <w:spacing w:line="276" w:lineRule="auto"/>
              <w:jc w:val="center"/>
              <w:rPr>
                <w:rFonts w:cs="Arial"/>
                <w:b/>
                <w:bCs/>
                <w:color w:val="1F3864" w:themeColor="accent5" w:themeShade="80"/>
              </w:rPr>
            </w:pPr>
            <w:r>
              <w:rPr>
                <w:rFonts w:cs="Arial"/>
                <w:b/>
                <w:bCs/>
                <w:color w:val="1F3864" w:themeColor="accent5" w:themeShade="80"/>
              </w:rPr>
              <w:t>Déblocage des fonds FIR</w:t>
            </w:r>
          </w:p>
        </w:tc>
        <w:tc>
          <w:tcPr>
            <w:tcW w:w="4188" w:type="dxa"/>
            <w:shd w:val="clear" w:color="auto" w:fill="auto"/>
            <w:vAlign w:val="center"/>
          </w:tcPr>
          <w:p w14:paraId="47AF7599" w14:textId="77777777" w:rsidR="00A71EC7" w:rsidRPr="000815C0" w:rsidRDefault="0060503C" w:rsidP="0060503C">
            <w:pPr>
              <w:spacing w:line="276" w:lineRule="auto"/>
              <w:jc w:val="center"/>
              <w:rPr>
                <w:rFonts w:cs="Arial"/>
                <w:b/>
                <w:bCs/>
                <w:color w:val="1F3864"/>
                <w:highlight w:val="yellow"/>
              </w:rPr>
            </w:pPr>
            <w:r>
              <w:rPr>
                <w:rFonts w:cs="Arial"/>
                <w:b/>
                <w:bCs/>
                <w:color w:val="1F3864"/>
              </w:rPr>
              <w:t>Après réception des conventions signées</w:t>
            </w:r>
          </w:p>
        </w:tc>
      </w:tr>
      <w:tr w:rsidR="006633E6" w:rsidRPr="0035735A" w14:paraId="5DD25440" w14:textId="77777777" w:rsidTr="000815C0">
        <w:trPr>
          <w:trHeight w:val="387"/>
        </w:trPr>
        <w:tc>
          <w:tcPr>
            <w:tcW w:w="5524" w:type="dxa"/>
            <w:vAlign w:val="center"/>
          </w:tcPr>
          <w:p w14:paraId="61EFDE3E" w14:textId="77777777" w:rsidR="006633E6" w:rsidRPr="0035735A" w:rsidRDefault="006633E6" w:rsidP="006633E6">
            <w:pPr>
              <w:spacing w:line="276" w:lineRule="auto"/>
              <w:jc w:val="center"/>
              <w:rPr>
                <w:rFonts w:cs="Arial"/>
                <w:b/>
                <w:bCs/>
                <w:color w:val="1F3864" w:themeColor="accent5" w:themeShade="80"/>
              </w:rPr>
            </w:pPr>
            <w:r>
              <w:rPr>
                <w:rFonts w:cs="Arial"/>
                <w:b/>
                <w:bCs/>
                <w:color w:val="1F3864" w:themeColor="accent5" w:themeShade="80"/>
              </w:rPr>
              <w:t>Rapport liminaire</w:t>
            </w:r>
          </w:p>
        </w:tc>
        <w:tc>
          <w:tcPr>
            <w:tcW w:w="4188" w:type="dxa"/>
            <w:shd w:val="clear" w:color="auto" w:fill="auto"/>
            <w:vAlign w:val="center"/>
          </w:tcPr>
          <w:p w14:paraId="4A2DE5B6" w14:textId="12CDBB99" w:rsidR="006633E6" w:rsidRPr="000815C0" w:rsidRDefault="00C62D3E" w:rsidP="0060503C">
            <w:pPr>
              <w:spacing w:line="276" w:lineRule="auto"/>
              <w:jc w:val="center"/>
              <w:rPr>
                <w:rFonts w:cs="Arial"/>
                <w:b/>
                <w:bCs/>
                <w:color w:val="1F3864"/>
                <w:highlight w:val="yellow"/>
              </w:rPr>
            </w:pPr>
            <w:r>
              <w:rPr>
                <w:rFonts w:cs="Arial"/>
                <w:b/>
                <w:bCs/>
                <w:color w:val="1F3864"/>
              </w:rPr>
              <w:t>31 décembre</w:t>
            </w:r>
            <w:r w:rsidR="006633E6" w:rsidRPr="006633E6">
              <w:rPr>
                <w:rFonts w:cs="Arial"/>
                <w:b/>
                <w:bCs/>
                <w:color w:val="1F3864"/>
              </w:rPr>
              <w:t xml:space="preserve"> 202</w:t>
            </w:r>
            <w:r w:rsidR="00EA2563">
              <w:rPr>
                <w:rFonts w:cs="Arial"/>
                <w:b/>
                <w:bCs/>
                <w:color w:val="1F3864"/>
              </w:rPr>
              <w:t>7</w:t>
            </w:r>
          </w:p>
        </w:tc>
      </w:tr>
      <w:tr w:rsidR="000F3F07" w:rsidRPr="0035735A" w14:paraId="4195014F" w14:textId="77777777" w:rsidTr="002E67B5">
        <w:trPr>
          <w:trHeight w:val="387"/>
        </w:trPr>
        <w:tc>
          <w:tcPr>
            <w:tcW w:w="5524" w:type="dxa"/>
            <w:vAlign w:val="center"/>
          </w:tcPr>
          <w:p w14:paraId="68F712FC" w14:textId="77777777" w:rsidR="000F3F07" w:rsidRDefault="000F3F07" w:rsidP="00DF755F">
            <w:pPr>
              <w:spacing w:line="276" w:lineRule="auto"/>
              <w:jc w:val="center"/>
              <w:rPr>
                <w:rFonts w:cs="Arial"/>
                <w:b/>
                <w:bCs/>
                <w:color w:val="1F3864" w:themeColor="accent5" w:themeShade="80"/>
              </w:rPr>
            </w:pPr>
            <w:r>
              <w:rPr>
                <w:rFonts w:cs="Arial"/>
                <w:b/>
                <w:bCs/>
                <w:color w:val="1F3864" w:themeColor="accent5" w:themeShade="80"/>
              </w:rPr>
              <w:t>Rapport final</w:t>
            </w:r>
          </w:p>
        </w:tc>
        <w:tc>
          <w:tcPr>
            <w:tcW w:w="4188" w:type="dxa"/>
            <w:vAlign w:val="center"/>
          </w:tcPr>
          <w:p w14:paraId="69A0316D" w14:textId="6F3221F3" w:rsidR="000F3F07" w:rsidRPr="000815C0" w:rsidRDefault="00D248B8" w:rsidP="0060503C">
            <w:pPr>
              <w:spacing w:line="276" w:lineRule="auto"/>
              <w:jc w:val="center"/>
              <w:rPr>
                <w:rFonts w:cs="Arial"/>
                <w:b/>
                <w:bCs/>
                <w:color w:val="1F3864"/>
                <w:highlight w:val="yellow"/>
              </w:rPr>
            </w:pPr>
            <w:r>
              <w:rPr>
                <w:rFonts w:cs="Arial"/>
                <w:b/>
                <w:bCs/>
                <w:color w:val="1F3864"/>
              </w:rPr>
              <w:t>31 décembre</w:t>
            </w:r>
            <w:r w:rsidRPr="006633E6">
              <w:rPr>
                <w:rFonts w:cs="Arial"/>
                <w:b/>
                <w:bCs/>
                <w:color w:val="1F3864"/>
              </w:rPr>
              <w:t xml:space="preserve"> 202</w:t>
            </w:r>
            <w:r w:rsidR="00EA2563">
              <w:rPr>
                <w:rFonts w:cs="Arial"/>
                <w:b/>
                <w:bCs/>
                <w:color w:val="1F3864"/>
              </w:rPr>
              <w:t>8</w:t>
            </w:r>
          </w:p>
        </w:tc>
      </w:tr>
    </w:tbl>
    <w:p w14:paraId="0C5FFDF5" w14:textId="77777777" w:rsidR="009F47F9" w:rsidRPr="0035735A" w:rsidRDefault="009F47F9" w:rsidP="00DF755F">
      <w:pPr>
        <w:spacing w:line="276" w:lineRule="auto"/>
        <w:rPr>
          <w:rFonts w:cs="Arial"/>
          <w:b/>
          <w:sz w:val="2"/>
        </w:rPr>
      </w:pPr>
    </w:p>
    <w:sectPr w:rsidR="009F47F9" w:rsidRPr="0035735A" w:rsidSect="002E4356">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350A" w14:textId="77777777" w:rsidR="00164BA1" w:rsidRDefault="00164BA1" w:rsidP="00DE18D3">
      <w:pPr>
        <w:spacing w:after="0" w:line="240" w:lineRule="auto"/>
      </w:pPr>
      <w:r>
        <w:separator/>
      </w:r>
    </w:p>
  </w:endnote>
  <w:endnote w:type="continuationSeparator" w:id="0">
    <w:p w14:paraId="10C7FE5A" w14:textId="77777777" w:rsidR="00164BA1" w:rsidRDefault="00164BA1" w:rsidP="00DE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73946"/>
      <w:docPartObj>
        <w:docPartGallery w:val="Page Numbers (Bottom of Page)"/>
        <w:docPartUnique/>
      </w:docPartObj>
    </w:sdtPr>
    <w:sdtEndPr/>
    <w:sdtContent>
      <w:sdt>
        <w:sdtPr>
          <w:id w:val="-1769616900"/>
          <w:docPartObj>
            <w:docPartGallery w:val="Page Numbers (Top of Page)"/>
            <w:docPartUnique/>
          </w:docPartObj>
        </w:sdtPr>
        <w:sdtEndPr/>
        <w:sdtContent>
          <w:p w14:paraId="72760914" w14:textId="77777777" w:rsidR="00BC3355" w:rsidRDefault="00BC335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E4976">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E4976">
              <w:rPr>
                <w:b/>
                <w:bCs/>
                <w:noProof/>
              </w:rPr>
              <w:t>6</w:t>
            </w:r>
            <w:r>
              <w:rPr>
                <w:b/>
                <w:bCs/>
                <w:sz w:val="24"/>
                <w:szCs w:val="24"/>
              </w:rPr>
              <w:fldChar w:fldCharType="end"/>
            </w:r>
          </w:p>
        </w:sdtContent>
      </w:sdt>
    </w:sdtContent>
  </w:sdt>
  <w:p w14:paraId="35472ED1" w14:textId="77777777" w:rsidR="00BC3355" w:rsidRPr="00673404" w:rsidRDefault="00BC3355">
    <w:pPr>
      <w:pStyle w:val="Pieddepage"/>
      <w:rPr>
        <w:b/>
        <w:color w:val="2F5496" w:themeColor="accent5" w:themeShade="B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C3C8" w14:textId="77777777" w:rsidR="00164BA1" w:rsidRDefault="00164BA1" w:rsidP="00DE18D3">
      <w:pPr>
        <w:spacing w:after="0" w:line="240" w:lineRule="auto"/>
      </w:pPr>
      <w:r>
        <w:separator/>
      </w:r>
    </w:p>
  </w:footnote>
  <w:footnote w:type="continuationSeparator" w:id="0">
    <w:p w14:paraId="3C34C79A" w14:textId="77777777" w:rsidR="00164BA1" w:rsidRDefault="00164BA1" w:rsidP="00DE18D3">
      <w:pPr>
        <w:spacing w:after="0" w:line="240" w:lineRule="auto"/>
      </w:pPr>
      <w:r>
        <w:continuationSeparator/>
      </w:r>
    </w:p>
  </w:footnote>
  <w:footnote w:id="1">
    <w:p w14:paraId="64611CC8" w14:textId="77777777" w:rsidR="000F3F07" w:rsidRPr="00BF7118" w:rsidRDefault="000F3F07" w:rsidP="000F3F07">
      <w:pPr>
        <w:pStyle w:val="Notedebasdepage"/>
        <w:rPr>
          <w:sz w:val="16"/>
          <w:szCs w:val="16"/>
        </w:rPr>
      </w:pPr>
      <w:r>
        <w:rPr>
          <w:rStyle w:val="Appelnotedebasdep"/>
        </w:rPr>
        <w:footnoteRef/>
      </w:r>
      <w:r>
        <w:t xml:space="preserve"> </w:t>
      </w:r>
      <w:r w:rsidRPr="00BF7118">
        <w:rPr>
          <w:sz w:val="16"/>
          <w:szCs w:val="16"/>
        </w:rPr>
        <w:t xml:space="preserve">PNSP Axe 3 : Formation, culture de sécurité, appui. </w:t>
      </w:r>
    </w:p>
    <w:p w14:paraId="7C9A022A" w14:textId="27E02687" w:rsidR="00BF7118" w:rsidRPr="00BF7118" w:rsidRDefault="00BF7118" w:rsidP="000F3F07">
      <w:pPr>
        <w:pStyle w:val="Notedebasdepage"/>
        <w:rPr>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8528" w14:textId="77777777" w:rsidR="00BC3355" w:rsidRDefault="00A71EC7" w:rsidP="00D55B8A">
    <w:pPr>
      <w:pStyle w:val="En-tte"/>
      <w:tabs>
        <w:tab w:val="clear" w:pos="4536"/>
        <w:tab w:val="clear" w:pos="9072"/>
        <w:tab w:val="left" w:pos="4238"/>
        <w:tab w:val="left" w:pos="7536"/>
      </w:tabs>
    </w:pPr>
    <w:r>
      <w:rPr>
        <w:noProof/>
        <w:lang w:eastAsia="fr-FR"/>
      </w:rPr>
      <w:drawing>
        <wp:anchor distT="0" distB="0" distL="114300" distR="114300" simplePos="0" relativeHeight="251659264" behindDoc="1" locked="0" layoutInCell="1" allowOverlap="1" wp14:anchorId="405D9B20" wp14:editId="6214FB6E">
          <wp:simplePos x="0" y="0"/>
          <wp:positionH relativeFrom="column">
            <wp:posOffset>-615315</wp:posOffset>
          </wp:positionH>
          <wp:positionV relativeFrom="paragraph">
            <wp:posOffset>-345440</wp:posOffset>
          </wp:positionV>
          <wp:extent cx="1315085" cy="1050290"/>
          <wp:effectExtent l="0" t="0" r="0" b="0"/>
          <wp:wrapTopAndBottom/>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rotWithShape="1">
                  <a:blip r:embed="rId1">
                    <a:extLst>
                      <a:ext uri="{28A0092B-C50C-407E-A947-70E740481C1C}">
                        <a14:useLocalDpi xmlns:a14="http://schemas.microsoft.com/office/drawing/2010/main" val="0"/>
                      </a:ext>
                    </a:extLst>
                  </a:blip>
                  <a:srcRect b="11690"/>
                  <a:stretch/>
                </pic:blipFill>
                <pic:spPr bwMode="auto">
                  <a:xfrm>
                    <a:off x="0" y="0"/>
                    <a:ext cx="1315085" cy="1050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5B8A">
      <w:rPr>
        <w:noProof/>
        <w:lang w:eastAsia="fr-FR"/>
      </w:rPr>
      <w:drawing>
        <wp:anchor distT="0" distB="0" distL="114300" distR="114300" simplePos="0" relativeHeight="251661312" behindDoc="1" locked="0" layoutInCell="1" allowOverlap="1" wp14:anchorId="59FE9EE0" wp14:editId="1821D124">
          <wp:simplePos x="0" y="0"/>
          <wp:positionH relativeFrom="column">
            <wp:posOffset>5111211</wp:posOffset>
          </wp:positionH>
          <wp:positionV relativeFrom="paragraph">
            <wp:posOffset>-234052</wp:posOffset>
          </wp:positionV>
          <wp:extent cx="1455036" cy="832324"/>
          <wp:effectExtent l="0" t="0" r="0" b="6350"/>
          <wp:wrapNone/>
          <wp:docPr id="1" name="Image 1" descr="http://arsidf.intranet.sante.fr/upload/docs/image/jpeg/2013-12/ars_logos_i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idf.intranet.sante.fr/upload/docs/image/jpeg/2013-12/ars_logos_id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036" cy="8323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355">
      <w:tab/>
    </w:r>
    <w:r w:rsidR="00D55B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7F8C"/>
    <w:multiLevelType w:val="hybridMultilevel"/>
    <w:tmpl w:val="155CC3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1203C6"/>
    <w:multiLevelType w:val="hybridMultilevel"/>
    <w:tmpl w:val="673854A6"/>
    <w:lvl w:ilvl="0" w:tplc="8F2C2794">
      <w:start w:val="1"/>
      <w:numFmt w:val="bullet"/>
      <w:lvlText w:val="a"/>
      <w:lvlJc w:val="left"/>
      <w:pPr>
        <w:ind w:left="360" w:hanging="360"/>
      </w:pPr>
      <w:rPr>
        <w:rFonts w:ascii="Webdings" w:hAnsi="Webdings"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316F66"/>
    <w:multiLevelType w:val="hybridMultilevel"/>
    <w:tmpl w:val="B51A36EA"/>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FE5522"/>
    <w:multiLevelType w:val="hybridMultilevel"/>
    <w:tmpl w:val="6E1812D0"/>
    <w:lvl w:ilvl="0" w:tplc="8F2C2794">
      <w:start w:val="1"/>
      <w:numFmt w:val="bullet"/>
      <w:lvlText w:val="a"/>
      <w:lvlJc w:val="left"/>
      <w:pPr>
        <w:ind w:left="720" w:hanging="360"/>
      </w:pPr>
      <w:rPr>
        <w:rFonts w:ascii="Webdings" w:hAnsi="Webdings"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A2A58"/>
    <w:multiLevelType w:val="hybridMultilevel"/>
    <w:tmpl w:val="E98AFE0E"/>
    <w:lvl w:ilvl="0" w:tplc="8F2C2794">
      <w:start w:val="1"/>
      <w:numFmt w:val="bullet"/>
      <w:lvlText w:val="a"/>
      <w:lvlJc w:val="left"/>
      <w:pPr>
        <w:ind w:left="720" w:hanging="360"/>
      </w:pPr>
      <w:rPr>
        <w:rFonts w:ascii="Webdings" w:hAnsi="Webdings" w:hint="default"/>
        <w:b w:val="0"/>
      </w:rPr>
    </w:lvl>
    <w:lvl w:ilvl="1" w:tplc="FA343EF6">
      <w:numFmt w:val="bullet"/>
      <w:lvlText w:val=""/>
      <w:lvlJc w:val="left"/>
      <w:pPr>
        <w:ind w:left="1440" w:hanging="360"/>
      </w:pPr>
      <w:rPr>
        <w:rFonts w:ascii="Wingdings" w:eastAsiaTheme="minorHAnsi" w:hAnsi="Wingdings" w:cs="Arial"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A7F39"/>
    <w:multiLevelType w:val="hybridMultilevel"/>
    <w:tmpl w:val="7B2242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17309"/>
    <w:multiLevelType w:val="hybridMultilevel"/>
    <w:tmpl w:val="52BEA8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513EBA"/>
    <w:multiLevelType w:val="hybridMultilevel"/>
    <w:tmpl w:val="F91C2ED6"/>
    <w:lvl w:ilvl="0" w:tplc="8F2C2794">
      <w:start w:val="1"/>
      <w:numFmt w:val="bullet"/>
      <w:lvlText w:val="a"/>
      <w:lvlJc w:val="left"/>
      <w:pPr>
        <w:ind w:left="720" w:hanging="360"/>
      </w:pPr>
      <w:rPr>
        <w:rFonts w:ascii="Webdings" w:hAnsi="Webdings"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7028C"/>
    <w:multiLevelType w:val="hybridMultilevel"/>
    <w:tmpl w:val="C46A8A68"/>
    <w:lvl w:ilvl="0" w:tplc="3A925CBA">
      <w:start w:val="2"/>
      <w:numFmt w:val="bullet"/>
      <w:lvlText w:val=""/>
      <w:lvlJc w:val="left"/>
      <w:pPr>
        <w:ind w:left="360" w:hanging="360"/>
      </w:pPr>
      <w:rPr>
        <w:rFonts w:ascii="Wingdings" w:eastAsiaTheme="minorHAnsi" w:hAnsi="Wingdings" w:cstheme="minorBidi"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38E3BE4"/>
    <w:multiLevelType w:val="hybridMultilevel"/>
    <w:tmpl w:val="AD7CF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C43BE2"/>
    <w:multiLevelType w:val="hybridMultilevel"/>
    <w:tmpl w:val="AE547422"/>
    <w:lvl w:ilvl="0" w:tplc="B330CB3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207198"/>
    <w:multiLevelType w:val="hybridMultilevel"/>
    <w:tmpl w:val="5DB6A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CC7456"/>
    <w:multiLevelType w:val="hybridMultilevel"/>
    <w:tmpl w:val="958CC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A1046D"/>
    <w:multiLevelType w:val="hybridMultilevel"/>
    <w:tmpl w:val="015C5E5E"/>
    <w:lvl w:ilvl="0" w:tplc="D8328162">
      <w:start w:val="1"/>
      <w:numFmt w:val="bullet"/>
      <w:lvlText w:val="•"/>
      <w:lvlJc w:val="left"/>
      <w:pPr>
        <w:tabs>
          <w:tab w:val="num" w:pos="720"/>
        </w:tabs>
        <w:ind w:left="720" w:hanging="360"/>
      </w:pPr>
      <w:rPr>
        <w:rFonts w:ascii="Arial" w:hAnsi="Arial" w:hint="default"/>
      </w:rPr>
    </w:lvl>
    <w:lvl w:ilvl="1" w:tplc="3440D9CA">
      <w:numFmt w:val="bullet"/>
      <w:lvlText w:val="•"/>
      <w:lvlJc w:val="left"/>
      <w:pPr>
        <w:tabs>
          <w:tab w:val="num" w:pos="1440"/>
        </w:tabs>
        <w:ind w:left="1440" w:hanging="360"/>
      </w:pPr>
      <w:rPr>
        <w:rFonts w:ascii="Arial" w:hAnsi="Arial" w:hint="default"/>
      </w:rPr>
    </w:lvl>
    <w:lvl w:ilvl="2" w:tplc="CA3E424A" w:tentative="1">
      <w:start w:val="1"/>
      <w:numFmt w:val="bullet"/>
      <w:lvlText w:val="•"/>
      <w:lvlJc w:val="left"/>
      <w:pPr>
        <w:tabs>
          <w:tab w:val="num" w:pos="2160"/>
        </w:tabs>
        <w:ind w:left="2160" w:hanging="360"/>
      </w:pPr>
      <w:rPr>
        <w:rFonts w:ascii="Arial" w:hAnsi="Arial" w:hint="default"/>
      </w:rPr>
    </w:lvl>
    <w:lvl w:ilvl="3" w:tplc="9962B024" w:tentative="1">
      <w:start w:val="1"/>
      <w:numFmt w:val="bullet"/>
      <w:lvlText w:val="•"/>
      <w:lvlJc w:val="left"/>
      <w:pPr>
        <w:tabs>
          <w:tab w:val="num" w:pos="2880"/>
        </w:tabs>
        <w:ind w:left="2880" w:hanging="360"/>
      </w:pPr>
      <w:rPr>
        <w:rFonts w:ascii="Arial" w:hAnsi="Arial" w:hint="default"/>
      </w:rPr>
    </w:lvl>
    <w:lvl w:ilvl="4" w:tplc="C1E2839C" w:tentative="1">
      <w:start w:val="1"/>
      <w:numFmt w:val="bullet"/>
      <w:lvlText w:val="•"/>
      <w:lvlJc w:val="left"/>
      <w:pPr>
        <w:tabs>
          <w:tab w:val="num" w:pos="3600"/>
        </w:tabs>
        <w:ind w:left="3600" w:hanging="360"/>
      </w:pPr>
      <w:rPr>
        <w:rFonts w:ascii="Arial" w:hAnsi="Arial" w:hint="default"/>
      </w:rPr>
    </w:lvl>
    <w:lvl w:ilvl="5" w:tplc="9E24770C" w:tentative="1">
      <w:start w:val="1"/>
      <w:numFmt w:val="bullet"/>
      <w:lvlText w:val="•"/>
      <w:lvlJc w:val="left"/>
      <w:pPr>
        <w:tabs>
          <w:tab w:val="num" w:pos="4320"/>
        </w:tabs>
        <w:ind w:left="4320" w:hanging="360"/>
      </w:pPr>
      <w:rPr>
        <w:rFonts w:ascii="Arial" w:hAnsi="Arial" w:hint="default"/>
      </w:rPr>
    </w:lvl>
    <w:lvl w:ilvl="6" w:tplc="7E5630D2" w:tentative="1">
      <w:start w:val="1"/>
      <w:numFmt w:val="bullet"/>
      <w:lvlText w:val="•"/>
      <w:lvlJc w:val="left"/>
      <w:pPr>
        <w:tabs>
          <w:tab w:val="num" w:pos="5040"/>
        </w:tabs>
        <w:ind w:left="5040" w:hanging="360"/>
      </w:pPr>
      <w:rPr>
        <w:rFonts w:ascii="Arial" w:hAnsi="Arial" w:hint="default"/>
      </w:rPr>
    </w:lvl>
    <w:lvl w:ilvl="7" w:tplc="5726B722" w:tentative="1">
      <w:start w:val="1"/>
      <w:numFmt w:val="bullet"/>
      <w:lvlText w:val="•"/>
      <w:lvlJc w:val="left"/>
      <w:pPr>
        <w:tabs>
          <w:tab w:val="num" w:pos="5760"/>
        </w:tabs>
        <w:ind w:left="5760" w:hanging="360"/>
      </w:pPr>
      <w:rPr>
        <w:rFonts w:ascii="Arial" w:hAnsi="Arial" w:hint="default"/>
      </w:rPr>
    </w:lvl>
    <w:lvl w:ilvl="8" w:tplc="393AB4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AE477A"/>
    <w:multiLevelType w:val="hybridMultilevel"/>
    <w:tmpl w:val="9ABCBF60"/>
    <w:lvl w:ilvl="0" w:tplc="8F2C2794">
      <w:start w:val="1"/>
      <w:numFmt w:val="bullet"/>
      <w:lvlText w:val="a"/>
      <w:lvlJc w:val="left"/>
      <w:pPr>
        <w:ind w:left="720" w:hanging="360"/>
      </w:pPr>
      <w:rPr>
        <w:rFonts w:ascii="Webdings" w:hAnsi="Web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5E0C60"/>
    <w:multiLevelType w:val="hybridMultilevel"/>
    <w:tmpl w:val="BBA641A4"/>
    <w:lvl w:ilvl="0" w:tplc="A7142C56">
      <w:start w:val="1"/>
      <w:numFmt w:val="bullet"/>
      <w:lvlText w:val="•"/>
      <w:lvlJc w:val="left"/>
      <w:pPr>
        <w:tabs>
          <w:tab w:val="num" w:pos="720"/>
        </w:tabs>
        <w:ind w:left="720" w:hanging="360"/>
      </w:pPr>
      <w:rPr>
        <w:rFonts w:ascii="Arial" w:hAnsi="Arial" w:hint="default"/>
      </w:rPr>
    </w:lvl>
    <w:lvl w:ilvl="1" w:tplc="33FEE7D4" w:tentative="1">
      <w:start w:val="1"/>
      <w:numFmt w:val="bullet"/>
      <w:lvlText w:val="•"/>
      <w:lvlJc w:val="left"/>
      <w:pPr>
        <w:tabs>
          <w:tab w:val="num" w:pos="1440"/>
        </w:tabs>
        <w:ind w:left="1440" w:hanging="360"/>
      </w:pPr>
      <w:rPr>
        <w:rFonts w:ascii="Arial" w:hAnsi="Arial" w:hint="default"/>
      </w:rPr>
    </w:lvl>
    <w:lvl w:ilvl="2" w:tplc="5E08B128" w:tentative="1">
      <w:start w:val="1"/>
      <w:numFmt w:val="bullet"/>
      <w:lvlText w:val="•"/>
      <w:lvlJc w:val="left"/>
      <w:pPr>
        <w:tabs>
          <w:tab w:val="num" w:pos="2160"/>
        </w:tabs>
        <w:ind w:left="2160" w:hanging="360"/>
      </w:pPr>
      <w:rPr>
        <w:rFonts w:ascii="Arial" w:hAnsi="Arial" w:hint="default"/>
      </w:rPr>
    </w:lvl>
    <w:lvl w:ilvl="3" w:tplc="C804D3EA" w:tentative="1">
      <w:start w:val="1"/>
      <w:numFmt w:val="bullet"/>
      <w:lvlText w:val="•"/>
      <w:lvlJc w:val="left"/>
      <w:pPr>
        <w:tabs>
          <w:tab w:val="num" w:pos="2880"/>
        </w:tabs>
        <w:ind w:left="2880" w:hanging="360"/>
      </w:pPr>
      <w:rPr>
        <w:rFonts w:ascii="Arial" w:hAnsi="Arial" w:hint="default"/>
      </w:rPr>
    </w:lvl>
    <w:lvl w:ilvl="4" w:tplc="47BC8416" w:tentative="1">
      <w:start w:val="1"/>
      <w:numFmt w:val="bullet"/>
      <w:lvlText w:val="•"/>
      <w:lvlJc w:val="left"/>
      <w:pPr>
        <w:tabs>
          <w:tab w:val="num" w:pos="3600"/>
        </w:tabs>
        <w:ind w:left="3600" w:hanging="360"/>
      </w:pPr>
      <w:rPr>
        <w:rFonts w:ascii="Arial" w:hAnsi="Arial" w:hint="default"/>
      </w:rPr>
    </w:lvl>
    <w:lvl w:ilvl="5" w:tplc="BCA0E640" w:tentative="1">
      <w:start w:val="1"/>
      <w:numFmt w:val="bullet"/>
      <w:lvlText w:val="•"/>
      <w:lvlJc w:val="left"/>
      <w:pPr>
        <w:tabs>
          <w:tab w:val="num" w:pos="4320"/>
        </w:tabs>
        <w:ind w:left="4320" w:hanging="360"/>
      </w:pPr>
      <w:rPr>
        <w:rFonts w:ascii="Arial" w:hAnsi="Arial" w:hint="default"/>
      </w:rPr>
    </w:lvl>
    <w:lvl w:ilvl="6" w:tplc="D390CBA4" w:tentative="1">
      <w:start w:val="1"/>
      <w:numFmt w:val="bullet"/>
      <w:lvlText w:val="•"/>
      <w:lvlJc w:val="left"/>
      <w:pPr>
        <w:tabs>
          <w:tab w:val="num" w:pos="5040"/>
        </w:tabs>
        <w:ind w:left="5040" w:hanging="360"/>
      </w:pPr>
      <w:rPr>
        <w:rFonts w:ascii="Arial" w:hAnsi="Arial" w:hint="default"/>
      </w:rPr>
    </w:lvl>
    <w:lvl w:ilvl="7" w:tplc="DA9E9BB8" w:tentative="1">
      <w:start w:val="1"/>
      <w:numFmt w:val="bullet"/>
      <w:lvlText w:val="•"/>
      <w:lvlJc w:val="left"/>
      <w:pPr>
        <w:tabs>
          <w:tab w:val="num" w:pos="5760"/>
        </w:tabs>
        <w:ind w:left="5760" w:hanging="360"/>
      </w:pPr>
      <w:rPr>
        <w:rFonts w:ascii="Arial" w:hAnsi="Arial" w:hint="default"/>
      </w:rPr>
    </w:lvl>
    <w:lvl w:ilvl="8" w:tplc="897493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964D2A"/>
    <w:multiLevelType w:val="hybridMultilevel"/>
    <w:tmpl w:val="EF94A624"/>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0F45BB"/>
    <w:multiLevelType w:val="hybridMultilevel"/>
    <w:tmpl w:val="0208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2C1A36"/>
    <w:multiLevelType w:val="hybridMultilevel"/>
    <w:tmpl w:val="69BCCEE4"/>
    <w:lvl w:ilvl="0" w:tplc="910AA3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AA4A43"/>
    <w:multiLevelType w:val="hybridMultilevel"/>
    <w:tmpl w:val="CEA62EE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BA71302"/>
    <w:multiLevelType w:val="hybridMultilevel"/>
    <w:tmpl w:val="AB0A1F34"/>
    <w:lvl w:ilvl="0" w:tplc="8F2C2794">
      <w:start w:val="1"/>
      <w:numFmt w:val="bullet"/>
      <w:lvlText w:val="a"/>
      <w:lvlJc w:val="left"/>
      <w:pPr>
        <w:ind w:left="720" w:hanging="360"/>
      </w:pPr>
      <w:rPr>
        <w:rFonts w:ascii="Webdings" w:hAnsi="Web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A0633E"/>
    <w:multiLevelType w:val="hybridMultilevel"/>
    <w:tmpl w:val="D1D43F44"/>
    <w:lvl w:ilvl="0" w:tplc="EEC8FCE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186546F"/>
    <w:multiLevelType w:val="hybridMultilevel"/>
    <w:tmpl w:val="7480C582"/>
    <w:lvl w:ilvl="0" w:tplc="79AC4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14521"/>
    <w:multiLevelType w:val="hybridMultilevel"/>
    <w:tmpl w:val="47529FA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FB2281"/>
    <w:multiLevelType w:val="hybridMultilevel"/>
    <w:tmpl w:val="BCE40B9C"/>
    <w:lvl w:ilvl="0" w:tplc="8F2C2794">
      <w:start w:val="1"/>
      <w:numFmt w:val="bullet"/>
      <w:lvlText w:val="a"/>
      <w:lvlJc w:val="left"/>
      <w:pPr>
        <w:ind w:left="644" w:hanging="360"/>
      </w:pPr>
      <w:rPr>
        <w:rFonts w:ascii="Webdings" w:hAnsi="Webdings" w:hint="default"/>
        <w:b w:val="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604623A7"/>
    <w:multiLevelType w:val="hybridMultilevel"/>
    <w:tmpl w:val="7A5A4BE2"/>
    <w:lvl w:ilvl="0" w:tplc="040C0001">
      <w:start w:val="1"/>
      <w:numFmt w:val="bullet"/>
      <w:lvlText w:val=""/>
      <w:lvlJc w:val="left"/>
      <w:pPr>
        <w:ind w:left="720" w:hanging="360"/>
      </w:pPr>
      <w:rPr>
        <w:rFonts w:ascii="Symbol" w:hAnsi="Symbol" w:hint="default"/>
      </w:rPr>
    </w:lvl>
    <w:lvl w:ilvl="1" w:tplc="75607AD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DC2B1C"/>
    <w:multiLevelType w:val="hybridMultilevel"/>
    <w:tmpl w:val="CA0CA928"/>
    <w:lvl w:ilvl="0" w:tplc="8F2C2794">
      <w:start w:val="1"/>
      <w:numFmt w:val="bullet"/>
      <w:lvlText w:val="a"/>
      <w:lvlJc w:val="left"/>
      <w:pPr>
        <w:ind w:left="360" w:hanging="360"/>
      </w:pPr>
      <w:rPr>
        <w:rFonts w:ascii="Webdings" w:hAnsi="Webdings" w:hint="default"/>
        <w:b w:val="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2D7195B"/>
    <w:multiLevelType w:val="hybridMultilevel"/>
    <w:tmpl w:val="6CA2E9B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3266E5F"/>
    <w:multiLevelType w:val="hybridMultilevel"/>
    <w:tmpl w:val="8A9ABC8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3F03CBE"/>
    <w:multiLevelType w:val="hybridMultilevel"/>
    <w:tmpl w:val="E8D0F2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4211076"/>
    <w:multiLevelType w:val="hybridMultilevel"/>
    <w:tmpl w:val="A6885CDE"/>
    <w:lvl w:ilvl="0" w:tplc="040C0001">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31" w15:restartNumberingAfterBreak="0">
    <w:nsid w:val="64BD759B"/>
    <w:multiLevelType w:val="hybridMultilevel"/>
    <w:tmpl w:val="F49EE920"/>
    <w:lvl w:ilvl="0" w:tplc="216CAB24">
      <w:start w:val="1"/>
      <w:numFmt w:val="bullet"/>
      <w:lvlText w:val="-"/>
      <w:lvlJc w:val="left"/>
      <w:pPr>
        <w:ind w:left="720" w:hanging="360"/>
      </w:pPr>
      <w:rPr>
        <w:rFonts w:ascii="Courier New" w:hAnsi="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3737EA"/>
    <w:multiLevelType w:val="hybridMultilevel"/>
    <w:tmpl w:val="71A67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E55761"/>
    <w:multiLevelType w:val="hybridMultilevel"/>
    <w:tmpl w:val="DBC6B876"/>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70DD1493"/>
    <w:multiLevelType w:val="hybridMultilevel"/>
    <w:tmpl w:val="F0DC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066B0D"/>
    <w:multiLevelType w:val="hybridMultilevel"/>
    <w:tmpl w:val="C696077E"/>
    <w:lvl w:ilvl="0" w:tplc="99D027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B926A1"/>
    <w:multiLevelType w:val="hybridMultilevel"/>
    <w:tmpl w:val="94B459E6"/>
    <w:lvl w:ilvl="0" w:tplc="040C0001">
      <w:start w:val="1"/>
      <w:numFmt w:val="bullet"/>
      <w:lvlText w:val=""/>
      <w:lvlJc w:val="left"/>
      <w:pPr>
        <w:ind w:left="720" w:hanging="360"/>
      </w:pPr>
      <w:rPr>
        <w:rFonts w:ascii="Symbol" w:hAnsi="Symbol" w:hint="default"/>
      </w:rPr>
    </w:lvl>
    <w:lvl w:ilvl="1" w:tplc="216CAB24">
      <w:start w:val="1"/>
      <w:numFmt w:val="bullet"/>
      <w:lvlText w:val="-"/>
      <w:lvlJc w:val="left"/>
      <w:pPr>
        <w:ind w:left="1440" w:hanging="360"/>
      </w:pPr>
      <w:rPr>
        <w:rFonts w:ascii="Courier New" w:hAnsi="Courier New"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F24404"/>
    <w:multiLevelType w:val="hybridMultilevel"/>
    <w:tmpl w:val="254ACEA4"/>
    <w:lvl w:ilvl="0" w:tplc="FBC8C4DA">
      <w:start w:val="1"/>
      <w:numFmt w:val="bullet"/>
      <w:lvlText w:val="•"/>
      <w:lvlJc w:val="left"/>
      <w:pPr>
        <w:tabs>
          <w:tab w:val="num" w:pos="720"/>
        </w:tabs>
        <w:ind w:left="720" w:hanging="360"/>
      </w:pPr>
      <w:rPr>
        <w:rFonts w:ascii="Arial" w:hAnsi="Arial" w:hint="default"/>
      </w:rPr>
    </w:lvl>
    <w:lvl w:ilvl="1" w:tplc="77DEDEE2" w:tentative="1">
      <w:start w:val="1"/>
      <w:numFmt w:val="bullet"/>
      <w:lvlText w:val="•"/>
      <w:lvlJc w:val="left"/>
      <w:pPr>
        <w:tabs>
          <w:tab w:val="num" w:pos="1440"/>
        </w:tabs>
        <w:ind w:left="1440" w:hanging="360"/>
      </w:pPr>
      <w:rPr>
        <w:rFonts w:ascii="Arial" w:hAnsi="Arial" w:hint="default"/>
      </w:rPr>
    </w:lvl>
    <w:lvl w:ilvl="2" w:tplc="1E4A3C44" w:tentative="1">
      <w:start w:val="1"/>
      <w:numFmt w:val="bullet"/>
      <w:lvlText w:val="•"/>
      <w:lvlJc w:val="left"/>
      <w:pPr>
        <w:tabs>
          <w:tab w:val="num" w:pos="2160"/>
        </w:tabs>
        <w:ind w:left="2160" w:hanging="360"/>
      </w:pPr>
      <w:rPr>
        <w:rFonts w:ascii="Arial" w:hAnsi="Arial" w:hint="default"/>
      </w:rPr>
    </w:lvl>
    <w:lvl w:ilvl="3" w:tplc="7A0483A0" w:tentative="1">
      <w:start w:val="1"/>
      <w:numFmt w:val="bullet"/>
      <w:lvlText w:val="•"/>
      <w:lvlJc w:val="left"/>
      <w:pPr>
        <w:tabs>
          <w:tab w:val="num" w:pos="2880"/>
        </w:tabs>
        <w:ind w:left="2880" w:hanging="360"/>
      </w:pPr>
      <w:rPr>
        <w:rFonts w:ascii="Arial" w:hAnsi="Arial" w:hint="default"/>
      </w:rPr>
    </w:lvl>
    <w:lvl w:ilvl="4" w:tplc="2D98744C" w:tentative="1">
      <w:start w:val="1"/>
      <w:numFmt w:val="bullet"/>
      <w:lvlText w:val="•"/>
      <w:lvlJc w:val="left"/>
      <w:pPr>
        <w:tabs>
          <w:tab w:val="num" w:pos="3600"/>
        </w:tabs>
        <w:ind w:left="3600" w:hanging="360"/>
      </w:pPr>
      <w:rPr>
        <w:rFonts w:ascii="Arial" w:hAnsi="Arial" w:hint="default"/>
      </w:rPr>
    </w:lvl>
    <w:lvl w:ilvl="5" w:tplc="25081EA2" w:tentative="1">
      <w:start w:val="1"/>
      <w:numFmt w:val="bullet"/>
      <w:lvlText w:val="•"/>
      <w:lvlJc w:val="left"/>
      <w:pPr>
        <w:tabs>
          <w:tab w:val="num" w:pos="4320"/>
        </w:tabs>
        <w:ind w:left="4320" w:hanging="360"/>
      </w:pPr>
      <w:rPr>
        <w:rFonts w:ascii="Arial" w:hAnsi="Arial" w:hint="default"/>
      </w:rPr>
    </w:lvl>
    <w:lvl w:ilvl="6" w:tplc="95463B2C" w:tentative="1">
      <w:start w:val="1"/>
      <w:numFmt w:val="bullet"/>
      <w:lvlText w:val="•"/>
      <w:lvlJc w:val="left"/>
      <w:pPr>
        <w:tabs>
          <w:tab w:val="num" w:pos="5040"/>
        </w:tabs>
        <w:ind w:left="5040" w:hanging="360"/>
      </w:pPr>
      <w:rPr>
        <w:rFonts w:ascii="Arial" w:hAnsi="Arial" w:hint="default"/>
      </w:rPr>
    </w:lvl>
    <w:lvl w:ilvl="7" w:tplc="79ECCB68" w:tentative="1">
      <w:start w:val="1"/>
      <w:numFmt w:val="bullet"/>
      <w:lvlText w:val="•"/>
      <w:lvlJc w:val="left"/>
      <w:pPr>
        <w:tabs>
          <w:tab w:val="num" w:pos="5760"/>
        </w:tabs>
        <w:ind w:left="5760" w:hanging="360"/>
      </w:pPr>
      <w:rPr>
        <w:rFonts w:ascii="Arial" w:hAnsi="Arial" w:hint="default"/>
      </w:rPr>
    </w:lvl>
    <w:lvl w:ilvl="8" w:tplc="E43C4CB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9340CA3"/>
    <w:multiLevelType w:val="hybridMultilevel"/>
    <w:tmpl w:val="19EA72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A16682A"/>
    <w:multiLevelType w:val="hybridMultilevel"/>
    <w:tmpl w:val="B840E8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AE622E"/>
    <w:multiLevelType w:val="hybridMultilevel"/>
    <w:tmpl w:val="2018B72C"/>
    <w:lvl w:ilvl="0" w:tplc="8F2C2794">
      <w:start w:val="1"/>
      <w:numFmt w:val="bullet"/>
      <w:lvlText w:val="a"/>
      <w:lvlJc w:val="left"/>
      <w:pPr>
        <w:ind w:left="720" w:hanging="360"/>
      </w:pPr>
      <w:rPr>
        <w:rFonts w:ascii="Webdings" w:hAnsi="Web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9409698">
    <w:abstractNumId w:val="7"/>
  </w:num>
  <w:num w:numId="2" w16cid:durableId="1140534129">
    <w:abstractNumId w:val="8"/>
  </w:num>
  <w:num w:numId="3" w16cid:durableId="446894202">
    <w:abstractNumId w:val="40"/>
  </w:num>
  <w:num w:numId="4" w16cid:durableId="319190947">
    <w:abstractNumId w:val="15"/>
  </w:num>
  <w:num w:numId="5" w16cid:durableId="737167614">
    <w:abstractNumId w:val="37"/>
  </w:num>
  <w:num w:numId="6" w16cid:durableId="952128054">
    <w:abstractNumId w:val="13"/>
  </w:num>
  <w:num w:numId="7" w16cid:durableId="1127505370">
    <w:abstractNumId w:val="33"/>
  </w:num>
  <w:num w:numId="8" w16cid:durableId="1050153487">
    <w:abstractNumId w:val="1"/>
  </w:num>
  <w:num w:numId="9" w16cid:durableId="1222208771">
    <w:abstractNumId w:val="36"/>
  </w:num>
  <w:num w:numId="10" w16cid:durableId="1231111119">
    <w:abstractNumId w:val="30"/>
  </w:num>
  <w:num w:numId="11" w16cid:durableId="543832987">
    <w:abstractNumId w:val="21"/>
  </w:num>
  <w:num w:numId="12" w16cid:durableId="561713797">
    <w:abstractNumId w:val="31"/>
  </w:num>
  <w:num w:numId="13" w16cid:durableId="1772166223">
    <w:abstractNumId w:val="2"/>
  </w:num>
  <w:num w:numId="14" w16cid:durableId="821507333">
    <w:abstractNumId w:val="34"/>
  </w:num>
  <w:num w:numId="15" w16cid:durableId="778262354">
    <w:abstractNumId w:val="17"/>
  </w:num>
  <w:num w:numId="16" w16cid:durableId="1304459816">
    <w:abstractNumId w:val="38"/>
  </w:num>
  <w:num w:numId="17" w16cid:durableId="1290670350">
    <w:abstractNumId w:val="29"/>
  </w:num>
  <w:num w:numId="18" w16cid:durableId="635721003">
    <w:abstractNumId w:val="12"/>
  </w:num>
  <w:num w:numId="19" w16cid:durableId="1141340798">
    <w:abstractNumId w:val="32"/>
  </w:num>
  <w:num w:numId="20" w16cid:durableId="1593933320">
    <w:abstractNumId w:val="24"/>
  </w:num>
  <w:num w:numId="21" w16cid:durableId="1481967184">
    <w:abstractNumId w:val="4"/>
  </w:num>
  <w:num w:numId="22" w16cid:durableId="1066994077">
    <w:abstractNumId w:val="3"/>
  </w:num>
  <w:num w:numId="23" w16cid:durableId="1525367010">
    <w:abstractNumId w:val="20"/>
  </w:num>
  <w:num w:numId="24" w16cid:durableId="477109073">
    <w:abstractNumId w:val="26"/>
  </w:num>
  <w:num w:numId="25" w16cid:durableId="1642612529">
    <w:abstractNumId w:val="16"/>
  </w:num>
  <w:num w:numId="26" w16cid:durableId="1080560341">
    <w:abstractNumId w:val="14"/>
  </w:num>
  <w:num w:numId="27" w16cid:durableId="1411003416">
    <w:abstractNumId w:val="0"/>
  </w:num>
  <w:num w:numId="28" w16cid:durableId="233246568">
    <w:abstractNumId w:val="22"/>
  </w:num>
  <w:num w:numId="29" w16cid:durableId="1033503761">
    <w:abstractNumId w:val="39"/>
  </w:num>
  <w:num w:numId="30" w16cid:durableId="59255006">
    <w:abstractNumId w:val="23"/>
  </w:num>
  <w:num w:numId="31" w16cid:durableId="1487430561">
    <w:abstractNumId w:val="18"/>
  </w:num>
  <w:num w:numId="32" w16cid:durableId="495071164">
    <w:abstractNumId w:val="10"/>
  </w:num>
  <w:num w:numId="33" w16cid:durableId="598024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9743947">
    <w:abstractNumId w:val="19"/>
  </w:num>
  <w:num w:numId="35" w16cid:durableId="788544636">
    <w:abstractNumId w:val="25"/>
  </w:num>
  <w:num w:numId="36" w16cid:durableId="534075152">
    <w:abstractNumId w:val="27"/>
  </w:num>
  <w:num w:numId="37" w16cid:durableId="650643404">
    <w:abstractNumId w:val="6"/>
  </w:num>
  <w:num w:numId="38" w16cid:durableId="1644507556">
    <w:abstractNumId w:val="35"/>
  </w:num>
  <w:num w:numId="39" w16cid:durableId="386883261">
    <w:abstractNumId w:val="28"/>
  </w:num>
  <w:num w:numId="40" w16cid:durableId="670137413">
    <w:abstractNumId w:val="9"/>
  </w:num>
  <w:num w:numId="41" w16cid:durableId="967664183">
    <w:abstractNumId w:val="11"/>
  </w:num>
  <w:num w:numId="42" w16cid:durableId="418671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F7"/>
    <w:rsid w:val="00001C94"/>
    <w:rsid w:val="00014477"/>
    <w:rsid w:val="00036578"/>
    <w:rsid w:val="00037850"/>
    <w:rsid w:val="00037B4B"/>
    <w:rsid w:val="00041E44"/>
    <w:rsid w:val="00044FC5"/>
    <w:rsid w:val="00054D4E"/>
    <w:rsid w:val="000556EA"/>
    <w:rsid w:val="0005690B"/>
    <w:rsid w:val="00057EC3"/>
    <w:rsid w:val="00067092"/>
    <w:rsid w:val="00072740"/>
    <w:rsid w:val="000815C0"/>
    <w:rsid w:val="000906F1"/>
    <w:rsid w:val="00092FC4"/>
    <w:rsid w:val="00096E27"/>
    <w:rsid w:val="000B48DB"/>
    <w:rsid w:val="000B69A5"/>
    <w:rsid w:val="000B6A5D"/>
    <w:rsid w:val="000C20D0"/>
    <w:rsid w:val="000D6F53"/>
    <w:rsid w:val="000E6948"/>
    <w:rsid w:val="000F3F07"/>
    <w:rsid w:val="00101C2F"/>
    <w:rsid w:val="00103479"/>
    <w:rsid w:val="001048AF"/>
    <w:rsid w:val="00116157"/>
    <w:rsid w:val="00121245"/>
    <w:rsid w:val="001330A7"/>
    <w:rsid w:val="001362DB"/>
    <w:rsid w:val="0014653B"/>
    <w:rsid w:val="00155D5D"/>
    <w:rsid w:val="00156403"/>
    <w:rsid w:val="00157C15"/>
    <w:rsid w:val="00164BA1"/>
    <w:rsid w:val="001828F3"/>
    <w:rsid w:val="001906CE"/>
    <w:rsid w:val="00193CD3"/>
    <w:rsid w:val="001B5558"/>
    <w:rsid w:val="001B7505"/>
    <w:rsid w:val="001C112E"/>
    <w:rsid w:val="001C75E9"/>
    <w:rsid w:val="001D57AF"/>
    <w:rsid w:val="001F4BAE"/>
    <w:rsid w:val="001F791D"/>
    <w:rsid w:val="002013BF"/>
    <w:rsid w:val="00207408"/>
    <w:rsid w:val="002108AF"/>
    <w:rsid w:val="00217CCD"/>
    <w:rsid w:val="0022014E"/>
    <w:rsid w:val="002311CD"/>
    <w:rsid w:val="00235BF7"/>
    <w:rsid w:val="002450DE"/>
    <w:rsid w:val="0024704C"/>
    <w:rsid w:val="0026611F"/>
    <w:rsid w:val="00267293"/>
    <w:rsid w:val="002705AD"/>
    <w:rsid w:val="00272D45"/>
    <w:rsid w:val="0027402F"/>
    <w:rsid w:val="00280193"/>
    <w:rsid w:val="002916A5"/>
    <w:rsid w:val="002A19EB"/>
    <w:rsid w:val="002A4EC9"/>
    <w:rsid w:val="002B445F"/>
    <w:rsid w:val="002B7098"/>
    <w:rsid w:val="002C17D5"/>
    <w:rsid w:val="002C3D48"/>
    <w:rsid w:val="002C47A9"/>
    <w:rsid w:val="002E0117"/>
    <w:rsid w:val="002E4356"/>
    <w:rsid w:val="002E67B5"/>
    <w:rsid w:val="002F0FA1"/>
    <w:rsid w:val="002F341E"/>
    <w:rsid w:val="002F5DC5"/>
    <w:rsid w:val="003008B6"/>
    <w:rsid w:val="00301A5A"/>
    <w:rsid w:val="00302ADF"/>
    <w:rsid w:val="00303139"/>
    <w:rsid w:val="003037BD"/>
    <w:rsid w:val="003137DA"/>
    <w:rsid w:val="00335B86"/>
    <w:rsid w:val="0035253F"/>
    <w:rsid w:val="0035735A"/>
    <w:rsid w:val="00357C75"/>
    <w:rsid w:val="0036454C"/>
    <w:rsid w:val="00372DBE"/>
    <w:rsid w:val="00381610"/>
    <w:rsid w:val="00383BE0"/>
    <w:rsid w:val="00385F3A"/>
    <w:rsid w:val="00386C1D"/>
    <w:rsid w:val="003919C9"/>
    <w:rsid w:val="00396A82"/>
    <w:rsid w:val="003A6E04"/>
    <w:rsid w:val="003B3522"/>
    <w:rsid w:val="003B4D0B"/>
    <w:rsid w:val="003C1922"/>
    <w:rsid w:val="003D300D"/>
    <w:rsid w:val="003D3D5A"/>
    <w:rsid w:val="003E43C5"/>
    <w:rsid w:val="003E7788"/>
    <w:rsid w:val="003F3818"/>
    <w:rsid w:val="004132D1"/>
    <w:rsid w:val="00420146"/>
    <w:rsid w:val="004207F4"/>
    <w:rsid w:val="00431FE7"/>
    <w:rsid w:val="004328F2"/>
    <w:rsid w:val="00434E28"/>
    <w:rsid w:val="00435803"/>
    <w:rsid w:val="00435ED8"/>
    <w:rsid w:val="00436010"/>
    <w:rsid w:val="0046069C"/>
    <w:rsid w:val="00461589"/>
    <w:rsid w:val="00462A9B"/>
    <w:rsid w:val="00474C18"/>
    <w:rsid w:val="004777DC"/>
    <w:rsid w:val="004818EE"/>
    <w:rsid w:val="00482AD7"/>
    <w:rsid w:val="00492E5C"/>
    <w:rsid w:val="00494A6E"/>
    <w:rsid w:val="004A2B4D"/>
    <w:rsid w:val="004A3ED9"/>
    <w:rsid w:val="004A580B"/>
    <w:rsid w:val="004A77C9"/>
    <w:rsid w:val="004B5F8F"/>
    <w:rsid w:val="004B60CC"/>
    <w:rsid w:val="004B7FC6"/>
    <w:rsid w:val="004D536D"/>
    <w:rsid w:val="004F31AE"/>
    <w:rsid w:val="00502097"/>
    <w:rsid w:val="00505E0D"/>
    <w:rsid w:val="005100E0"/>
    <w:rsid w:val="00515476"/>
    <w:rsid w:val="00515924"/>
    <w:rsid w:val="00517C95"/>
    <w:rsid w:val="00522BC3"/>
    <w:rsid w:val="005237A4"/>
    <w:rsid w:val="00525DD9"/>
    <w:rsid w:val="00547C85"/>
    <w:rsid w:val="00555E8A"/>
    <w:rsid w:val="00557F82"/>
    <w:rsid w:val="00563110"/>
    <w:rsid w:val="0056358F"/>
    <w:rsid w:val="005642FC"/>
    <w:rsid w:val="0056691F"/>
    <w:rsid w:val="00571E8E"/>
    <w:rsid w:val="00577B4A"/>
    <w:rsid w:val="0058462C"/>
    <w:rsid w:val="00592A95"/>
    <w:rsid w:val="00593374"/>
    <w:rsid w:val="005938D1"/>
    <w:rsid w:val="005A101B"/>
    <w:rsid w:val="005A42DD"/>
    <w:rsid w:val="005A5D44"/>
    <w:rsid w:val="005A7A2C"/>
    <w:rsid w:val="005B232A"/>
    <w:rsid w:val="005B43A3"/>
    <w:rsid w:val="005D2622"/>
    <w:rsid w:val="005D5234"/>
    <w:rsid w:val="005E4778"/>
    <w:rsid w:val="005E4976"/>
    <w:rsid w:val="00603686"/>
    <w:rsid w:val="0060503C"/>
    <w:rsid w:val="00610614"/>
    <w:rsid w:val="00610A3D"/>
    <w:rsid w:val="00617AE0"/>
    <w:rsid w:val="00625692"/>
    <w:rsid w:val="00636F88"/>
    <w:rsid w:val="006379C2"/>
    <w:rsid w:val="00646079"/>
    <w:rsid w:val="0065213D"/>
    <w:rsid w:val="00654AAA"/>
    <w:rsid w:val="00657E5C"/>
    <w:rsid w:val="006633E6"/>
    <w:rsid w:val="00667787"/>
    <w:rsid w:val="00673404"/>
    <w:rsid w:val="006761AF"/>
    <w:rsid w:val="006A203A"/>
    <w:rsid w:val="006A39D0"/>
    <w:rsid w:val="006C3A8B"/>
    <w:rsid w:val="006D2064"/>
    <w:rsid w:val="006E27FB"/>
    <w:rsid w:val="006E4ED3"/>
    <w:rsid w:val="006F74CE"/>
    <w:rsid w:val="00703B46"/>
    <w:rsid w:val="007178B2"/>
    <w:rsid w:val="00720F53"/>
    <w:rsid w:val="00723CAA"/>
    <w:rsid w:val="00724EFC"/>
    <w:rsid w:val="00732B88"/>
    <w:rsid w:val="0073500D"/>
    <w:rsid w:val="007352B6"/>
    <w:rsid w:val="00742B76"/>
    <w:rsid w:val="00746820"/>
    <w:rsid w:val="00746C8C"/>
    <w:rsid w:val="007572B3"/>
    <w:rsid w:val="00762F85"/>
    <w:rsid w:val="00771BF2"/>
    <w:rsid w:val="00775B05"/>
    <w:rsid w:val="00791EE1"/>
    <w:rsid w:val="007928B5"/>
    <w:rsid w:val="007A01AD"/>
    <w:rsid w:val="007A525C"/>
    <w:rsid w:val="007B5B08"/>
    <w:rsid w:val="007C567F"/>
    <w:rsid w:val="007D304A"/>
    <w:rsid w:val="007D7BCA"/>
    <w:rsid w:val="007F0AD4"/>
    <w:rsid w:val="007F0EB6"/>
    <w:rsid w:val="007F1545"/>
    <w:rsid w:val="007F4FAC"/>
    <w:rsid w:val="008034DE"/>
    <w:rsid w:val="00814BBF"/>
    <w:rsid w:val="00823046"/>
    <w:rsid w:val="008241E2"/>
    <w:rsid w:val="00826CCA"/>
    <w:rsid w:val="00837A75"/>
    <w:rsid w:val="00851537"/>
    <w:rsid w:val="008605A2"/>
    <w:rsid w:val="00860894"/>
    <w:rsid w:val="00864EA4"/>
    <w:rsid w:val="00874211"/>
    <w:rsid w:val="008A12EB"/>
    <w:rsid w:val="008A5F84"/>
    <w:rsid w:val="008B04F7"/>
    <w:rsid w:val="008B0B0D"/>
    <w:rsid w:val="008C4812"/>
    <w:rsid w:val="008C7028"/>
    <w:rsid w:val="008E5F2B"/>
    <w:rsid w:val="008F30F1"/>
    <w:rsid w:val="00903AE9"/>
    <w:rsid w:val="00912499"/>
    <w:rsid w:val="00914878"/>
    <w:rsid w:val="009162FE"/>
    <w:rsid w:val="00920C59"/>
    <w:rsid w:val="00927800"/>
    <w:rsid w:val="009326AA"/>
    <w:rsid w:val="0094390A"/>
    <w:rsid w:val="00946AA8"/>
    <w:rsid w:val="0094725D"/>
    <w:rsid w:val="00951FFB"/>
    <w:rsid w:val="009614CA"/>
    <w:rsid w:val="00966F49"/>
    <w:rsid w:val="009734B1"/>
    <w:rsid w:val="009832C4"/>
    <w:rsid w:val="009A53BB"/>
    <w:rsid w:val="009A5A3C"/>
    <w:rsid w:val="009A6CC8"/>
    <w:rsid w:val="009B0EF2"/>
    <w:rsid w:val="009B57E9"/>
    <w:rsid w:val="009C05BC"/>
    <w:rsid w:val="009C4E12"/>
    <w:rsid w:val="009D60BC"/>
    <w:rsid w:val="009D70FB"/>
    <w:rsid w:val="009E318A"/>
    <w:rsid w:val="009E4A7A"/>
    <w:rsid w:val="009F0233"/>
    <w:rsid w:val="009F24C4"/>
    <w:rsid w:val="009F47F9"/>
    <w:rsid w:val="009F5118"/>
    <w:rsid w:val="00A0102D"/>
    <w:rsid w:val="00A02E17"/>
    <w:rsid w:val="00A05F53"/>
    <w:rsid w:val="00A0689B"/>
    <w:rsid w:val="00A10A1F"/>
    <w:rsid w:val="00A14B62"/>
    <w:rsid w:val="00A33FBB"/>
    <w:rsid w:val="00A42F83"/>
    <w:rsid w:val="00A560FB"/>
    <w:rsid w:val="00A56DF7"/>
    <w:rsid w:val="00A618D5"/>
    <w:rsid w:val="00A642EF"/>
    <w:rsid w:val="00A65E3D"/>
    <w:rsid w:val="00A677E1"/>
    <w:rsid w:val="00A67CBB"/>
    <w:rsid w:val="00A71EC7"/>
    <w:rsid w:val="00A73914"/>
    <w:rsid w:val="00A767D0"/>
    <w:rsid w:val="00A90AE3"/>
    <w:rsid w:val="00AA2784"/>
    <w:rsid w:val="00AB1648"/>
    <w:rsid w:val="00AB1D89"/>
    <w:rsid w:val="00AB3653"/>
    <w:rsid w:val="00AC0A3F"/>
    <w:rsid w:val="00AD2BAA"/>
    <w:rsid w:val="00AD2BBE"/>
    <w:rsid w:val="00AD7EC6"/>
    <w:rsid w:val="00AE1A6E"/>
    <w:rsid w:val="00B00815"/>
    <w:rsid w:val="00B0282C"/>
    <w:rsid w:val="00B0571E"/>
    <w:rsid w:val="00B072A5"/>
    <w:rsid w:val="00B1017E"/>
    <w:rsid w:val="00B16CEA"/>
    <w:rsid w:val="00B215AC"/>
    <w:rsid w:val="00B21D90"/>
    <w:rsid w:val="00B224BF"/>
    <w:rsid w:val="00B22BBB"/>
    <w:rsid w:val="00B2409A"/>
    <w:rsid w:val="00B418B6"/>
    <w:rsid w:val="00B435E7"/>
    <w:rsid w:val="00B709B3"/>
    <w:rsid w:val="00B8120F"/>
    <w:rsid w:val="00B862B1"/>
    <w:rsid w:val="00B94202"/>
    <w:rsid w:val="00B975A5"/>
    <w:rsid w:val="00BA3359"/>
    <w:rsid w:val="00BC3355"/>
    <w:rsid w:val="00BC3DBE"/>
    <w:rsid w:val="00BC7450"/>
    <w:rsid w:val="00BC74E4"/>
    <w:rsid w:val="00BC76CC"/>
    <w:rsid w:val="00BD0308"/>
    <w:rsid w:val="00BD0D83"/>
    <w:rsid w:val="00BE15DC"/>
    <w:rsid w:val="00BE4FA1"/>
    <w:rsid w:val="00BF439C"/>
    <w:rsid w:val="00BF7118"/>
    <w:rsid w:val="00C026AE"/>
    <w:rsid w:val="00C038BC"/>
    <w:rsid w:val="00C135A2"/>
    <w:rsid w:val="00C24316"/>
    <w:rsid w:val="00C34369"/>
    <w:rsid w:val="00C36EB2"/>
    <w:rsid w:val="00C3747E"/>
    <w:rsid w:val="00C42842"/>
    <w:rsid w:val="00C46F93"/>
    <w:rsid w:val="00C4738F"/>
    <w:rsid w:val="00C47507"/>
    <w:rsid w:val="00C5222B"/>
    <w:rsid w:val="00C52A48"/>
    <w:rsid w:val="00C540DC"/>
    <w:rsid w:val="00C62D3E"/>
    <w:rsid w:val="00C73FFE"/>
    <w:rsid w:val="00C81167"/>
    <w:rsid w:val="00C84856"/>
    <w:rsid w:val="00C9274E"/>
    <w:rsid w:val="00C93EF4"/>
    <w:rsid w:val="00C95C56"/>
    <w:rsid w:val="00CA783F"/>
    <w:rsid w:val="00CC1696"/>
    <w:rsid w:val="00CD1715"/>
    <w:rsid w:val="00CE4C6C"/>
    <w:rsid w:val="00CF3597"/>
    <w:rsid w:val="00CF56EC"/>
    <w:rsid w:val="00CF757C"/>
    <w:rsid w:val="00D00C9B"/>
    <w:rsid w:val="00D00F8C"/>
    <w:rsid w:val="00D03702"/>
    <w:rsid w:val="00D248B8"/>
    <w:rsid w:val="00D25550"/>
    <w:rsid w:val="00D31049"/>
    <w:rsid w:val="00D33BD0"/>
    <w:rsid w:val="00D37417"/>
    <w:rsid w:val="00D408FA"/>
    <w:rsid w:val="00D44074"/>
    <w:rsid w:val="00D55B8A"/>
    <w:rsid w:val="00D568F0"/>
    <w:rsid w:val="00D61BC0"/>
    <w:rsid w:val="00D73732"/>
    <w:rsid w:val="00D7437D"/>
    <w:rsid w:val="00D80D48"/>
    <w:rsid w:val="00D870EE"/>
    <w:rsid w:val="00D94817"/>
    <w:rsid w:val="00D970C1"/>
    <w:rsid w:val="00DB4AB6"/>
    <w:rsid w:val="00DD076D"/>
    <w:rsid w:val="00DD1A2E"/>
    <w:rsid w:val="00DD363C"/>
    <w:rsid w:val="00DE18D3"/>
    <w:rsid w:val="00DE723C"/>
    <w:rsid w:val="00DF0D52"/>
    <w:rsid w:val="00DF2B22"/>
    <w:rsid w:val="00DF5D31"/>
    <w:rsid w:val="00DF755F"/>
    <w:rsid w:val="00DF75F9"/>
    <w:rsid w:val="00E1036E"/>
    <w:rsid w:val="00E10EF2"/>
    <w:rsid w:val="00E159BA"/>
    <w:rsid w:val="00E17BB3"/>
    <w:rsid w:val="00E2322D"/>
    <w:rsid w:val="00E31783"/>
    <w:rsid w:val="00E40966"/>
    <w:rsid w:val="00E447B7"/>
    <w:rsid w:val="00E4600A"/>
    <w:rsid w:val="00E521DD"/>
    <w:rsid w:val="00E532F6"/>
    <w:rsid w:val="00E57FD4"/>
    <w:rsid w:val="00E620DC"/>
    <w:rsid w:val="00E72778"/>
    <w:rsid w:val="00E73BFE"/>
    <w:rsid w:val="00E73C3E"/>
    <w:rsid w:val="00E80DA4"/>
    <w:rsid w:val="00E90752"/>
    <w:rsid w:val="00E9343D"/>
    <w:rsid w:val="00EA23F7"/>
    <w:rsid w:val="00EA2563"/>
    <w:rsid w:val="00EB4730"/>
    <w:rsid w:val="00EC40CF"/>
    <w:rsid w:val="00EC7C35"/>
    <w:rsid w:val="00F06E51"/>
    <w:rsid w:val="00F15BBA"/>
    <w:rsid w:val="00F17CE5"/>
    <w:rsid w:val="00F4069D"/>
    <w:rsid w:val="00F50D35"/>
    <w:rsid w:val="00F52BC4"/>
    <w:rsid w:val="00F6113C"/>
    <w:rsid w:val="00F62362"/>
    <w:rsid w:val="00F66018"/>
    <w:rsid w:val="00F76085"/>
    <w:rsid w:val="00F7702B"/>
    <w:rsid w:val="00F84D66"/>
    <w:rsid w:val="00F93437"/>
    <w:rsid w:val="00FA0FA3"/>
    <w:rsid w:val="00FA5D74"/>
    <w:rsid w:val="00FA79E2"/>
    <w:rsid w:val="00FB032B"/>
    <w:rsid w:val="00FB2F26"/>
    <w:rsid w:val="00FC12BB"/>
    <w:rsid w:val="00FC29C3"/>
    <w:rsid w:val="00FD0281"/>
    <w:rsid w:val="00FF616B"/>
    <w:rsid w:val="00FF7690"/>
    <w:rsid w:val="00FF79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A5E2"/>
  <w15:chartTrackingRefBased/>
  <w15:docId w15:val="{627C1118-A21C-48B4-8B0E-D6219F66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40"/>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62A9B"/>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43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6Couleur-Accentuation5">
    <w:name w:val="List Table 6 Colorful Accent 5"/>
    <w:basedOn w:val="TableauNormal"/>
    <w:uiPriority w:val="51"/>
    <w:rsid w:val="00654AAA"/>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1Clair-Accentuation5">
    <w:name w:val="List Table 1 Light Accent 5"/>
    <w:basedOn w:val="TableauNormal"/>
    <w:uiPriority w:val="46"/>
    <w:rsid w:val="00654AA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5">
    <w:name w:val="List Table 2 Accent 5"/>
    <w:basedOn w:val="TableauNormal"/>
    <w:uiPriority w:val="47"/>
    <w:rsid w:val="00654AA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DE18D3"/>
    <w:pPr>
      <w:tabs>
        <w:tab w:val="center" w:pos="4536"/>
        <w:tab w:val="right" w:pos="9072"/>
      </w:tabs>
      <w:spacing w:after="0" w:line="240" w:lineRule="auto"/>
    </w:pPr>
  </w:style>
  <w:style w:type="character" w:customStyle="1" w:styleId="En-tteCar">
    <w:name w:val="En-tête Car"/>
    <w:basedOn w:val="Policepardfaut"/>
    <w:link w:val="En-tte"/>
    <w:uiPriority w:val="99"/>
    <w:rsid w:val="00DE18D3"/>
    <w:rPr>
      <w:rFonts w:ascii="Arial" w:hAnsi="Arial"/>
    </w:rPr>
  </w:style>
  <w:style w:type="paragraph" w:styleId="Pieddepage">
    <w:name w:val="footer"/>
    <w:basedOn w:val="Normal"/>
    <w:link w:val="PieddepageCar"/>
    <w:uiPriority w:val="99"/>
    <w:unhideWhenUsed/>
    <w:rsid w:val="00DE1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8D3"/>
    <w:rPr>
      <w:rFonts w:ascii="Arial" w:hAnsi="Arial"/>
    </w:rPr>
  </w:style>
  <w:style w:type="paragraph" w:styleId="Notedebasdepage">
    <w:name w:val="footnote text"/>
    <w:basedOn w:val="Normal"/>
    <w:link w:val="NotedebasdepageCar"/>
    <w:unhideWhenUsed/>
    <w:rsid w:val="00DE18D3"/>
    <w:pPr>
      <w:spacing w:after="0" w:line="240" w:lineRule="auto"/>
    </w:pPr>
    <w:rPr>
      <w:sz w:val="20"/>
      <w:szCs w:val="20"/>
    </w:rPr>
  </w:style>
  <w:style w:type="character" w:customStyle="1" w:styleId="NotedebasdepageCar">
    <w:name w:val="Note de bas de page Car"/>
    <w:basedOn w:val="Policepardfaut"/>
    <w:link w:val="Notedebasdepage"/>
    <w:rsid w:val="00DE18D3"/>
    <w:rPr>
      <w:rFonts w:ascii="Arial" w:hAnsi="Arial"/>
      <w:sz w:val="20"/>
      <w:szCs w:val="20"/>
    </w:rPr>
  </w:style>
  <w:style w:type="character" w:styleId="Appelnotedebasdep">
    <w:name w:val="footnote reference"/>
    <w:basedOn w:val="Policepardfaut"/>
    <w:unhideWhenUsed/>
    <w:rsid w:val="00DE18D3"/>
    <w:rPr>
      <w:vertAlign w:val="superscript"/>
    </w:rPr>
  </w:style>
  <w:style w:type="paragraph" w:styleId="Paragraphedeliste">
    <w:name w:val="List Paragraph"/>
    <w:basedOn w:val="Normal"/>
    <w:uiPriority w:val="34"/>
    <w:qFormat/>
    <w:rsid w:val="00502097"/>
    <w:pPr>
      <w:ind w:left="720"/>
      <w:contextualSpacing/>
    </w:pPr>
  </w:style>
  <w:style w:type="table" w:styleId="TableauGrille6Couleur-Accentuation5">
    <w:name w:val="Grid Table 6 Colorful Accent 5"/>
    <w:basedOn w:val="TableauNormal"/>
    <w:uiPriority w:val="51"/>
    <w:rsid w:val="006E4E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1Clair-Accentuation5">
    <w:name w:val="Grid Table 1 Light Accent 5"/>
    <w:basedOn w:val="TableauNormal"/>
    <w:uiPriority w:val="46"/>
    <w:rsid w:val="003E43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Sansinterligne">
    <w:name w:val="No Spacing"/>
    <w:uiPriority w:val="1"/>
    <w:qFormat/>
    <w:rsid w:val="00092FC4"/>
    <w:pPr>
      <w:spacing w:before="120" w:after="120" w:line="240" w:lineRule="auto"/>
    </w:pPr>
    <w:rPr>
      <w:rFonts w:ascii="Arial" w:hAnsi="Arial"/>
      <w:b/>
      <w:color w:val="2F5496" w:themeColor="accent5" w:themeShade="BF"/>
      <w:sz w:val="24"/>
      <w:u w:val="single"/>
    </w:rPr>
  </w:style>
  <w:style w:type="character" w:styleId="Marquedecommentaire">
    <w:name w:val="annotation reference"/>
    <w:basedOn w:val="Policepardfaut"/>
    <w:uiPriority w:val="99"/>
    <w:semiHidden/>
    <w:unhideWhenUsed/>
    <w:rsid w:val="003137DA"/>
    <w:rPr>
      <w:sz w:val="16"/>
      <w:szCs w:val="16"/>
    </w:rPr>
  </w:style>
  <w:style w:type="paragraph" w:styleId="Commentaire">
    <w:name w:val="annotation text"/>
    <w:basedOn w:val="Normal"/>
    <w:link w:val="CommentaireCar"/>
    <w:uiPriority w:val="99"/>
    <w:semiHidden/>
    <w:unhideWhenUsed/>
    <w:rsid w:val="003137DA"/>
    <w:pPr>
      <w:spacing w:line="240" w:lineRule="auto"/>
    </w:pPr>
    <w:rPr>
      <w:sz w:val="20"/>
      <w:szCs w:val="20"/>
    </w:rPr>
  </w:style>
  <w:style w:type="character" w:customStyle="1" w:styleId="CommentaireCar">
    <w:name w:val="Commentaire Car"/>
    <w:basedOn w:val="Policepardfaut"/>
    <w:link w:val="Commentaire"/>
    <w:uiPriority w:val="99"/>
    <w:semiHidden/>
    <w:rsid w:val="003137DA"/>
    <w:rPr>
      <w:rFonts w:ascii="Arial" w:hAnsi="Arial"/>
      <w:sz w:val="20"/>
      <w:szCs w:val="20"/>
    </w:rPr>
  </w:style>
  <w:style w:type="character" w:styleId="Lienhypertexte">
    <w:name w:val="Hyperlink"/>
    <w:basedOn w:val="Policepardfaut"/>
    <w:uiPriority w:val="99"/>
    <w:unhideWhenUsed/>
    <w:rsid w:val="00D37417"/>
    <w:rPr>
      <w:color w:val="0563C1"/>
      <w:u w:val="single"/>
    </w:rPr>
  </w:style>
  <w:style w:type="character" w:styleId="Lienhypertextesuivivisit">
    <w:name w:val="FollowedHyperlink"/>
    <w:basedOn w:val="Policepardfaut"/>
    <w:uiPriority w:val="99"/>
    <w:semiHidden/>
    <w:unhideWhenUsed/>
    <w:rsid w:val="00072740"/>
    <w:rPr>
      <w:color w:val="954F72" w:themeColor="followedHyperlink"/>
      <w:u w:val="single"/>
    </w:rPr>
  </w:style>
  <w:style w:type="paragraph" w:styleId="Textedebulles">
    <w:name w:val="Balloon Text"/>
    <w:basedOn w:val="Normal"/>
    <w:link w:val="TextedebullesCar"/>
    <w:uiPriority w:val="99"/>
    <w:semiHidden/>
    <w:unhideWhenUsed/>
    <w:rsid w:val="001564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6403"/>
    <w:rPr>
      <w:rFonts w:ascii="Segoe UI" w:hAnsi="Segoe UI" w:cs="Segoe UI"/>
      <w:sz w:val="18"/>
      <w:szCs w:val="18"/>
    </w:rPr>
  </w:style>
  <w:style w:type="character" w:styleId="Mentionnonrsolue">
    <w:name w:val="Unresolved Mention"/>
    <w:basedOn w:val="Policepardfaut"/>
    <w:uiPriority w:val="99"/>
    <w:semiHidden/>
    <w:unhideWhenUsed/>
    <w:rsid w:val="00096E27"/>
    <w:rPr>
      <w:color w:val="605E5C"/>
      <w:shd w:val="clear" w:color="auto" w:fill="E1DFDD"/>
    </w:rPr>
  </w:style>
  <w:style w:type="paragraph" w:styleId="NormalWeb">
    <w:name w:val="Normal (Web)"/>
    <w:basedOn w:val="Normal"/>
    <w:uiPriority w:val="99"/>
    <w:unhideWhenUsed/>
    <w:rsid w:val="00E40966"/>
    <w:pPr>
      <w:spacing w:before="100" w:beforeAutospacing="1" w:after="100" w:afterAutospacing="1" w:line="240" w:lineRule="auto"/>
    </w:pPr>
    <w:rPr>
      <w:rFonts w:ascii="Aptos" w:eastAsia="Times New Roman" w:hAnsi="Aptos" w:cs="Apto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9562">
      <w:bodyDiv w:val="1"/>
      <w:marLeft w:val="0"/>
      <w:marRight w:val="0"/>
      <w:marTop w:val="0"/>
      <w:marBottom w:val="0"/>
      <w:divBdr>
        <w:top w:val="none" w:sz="0" w:space="0" w:color="auto"/>
        <w:left w:val="none" w:sz="0" w:space="0" w:color="auto"/>
        <w:bottom w:val="none" w:sz="0" w:space="0" w:color="auto"/>
        <w:right w:val="none" w:sz="0" w:space="0" w:color="auto"/>
      </w:divBdr>
    </w:div>
    <w:div w:id="307321787">
      <w:bodyDiv w:val="1"/>
      <w:marLeft w:val="0"/>
      <w:marRight w:val="0"/>
      <w:marTop w:val="0"/>
      <w:marBottom w:val="0"/>
      <w:divBdr>
        <w:top w:val="none" w:sz="0" w:space="0" w:color="auto"/>
        <w:left w:val="none" w:sz="0" w:space="0" w:color="auto"/>
        <w:bottom w:val="none" w:sz="0" w:space="0" w:color="auto"/>
        <w:right w:val="none" w:sz="0" w:space="0" w:color="auto"/>
      </w:divBdr>
    </w:div>
    <w:div w:id="434714990">
      <w:bodyDiv w:val="1"/>
      <w:marLeft w:val="0"/>
      <w:marRight w:val="0"/>
      <w:marTop w:val="0"/>
      <w:marBottom w:val="0"/>
      <w:divBdr>
        <w:top w:val="none" w:sz="0" w:space="0" w:color="auto"/>
        <w:left w:val="none" w:sz="0" w:space="0" w:color="auto"/>
        <w:bottom w:val="none" w:sz="0" w:space="0" w:color="auto"/>
        <w:right w:val="none" w:sz="0" w:space="0" w:color="auto"/>
      </w:divBdr>
    </w:div>
    <w:div w:id="600842862">
      <w:bodyDiv w:val="1"/>
      <w:marLeft w:val="0"/>
      <w:marRight w:val="0"/>
      <w:marTop w:val="0"/>
      <w:marBottom w:val="0"/>
      <w:divBdr>
        <w:top w:val="none" w:sz="0" w:space="0" w:color="auto"/>
        <w:left w:val="none" w:sz="0" w:space="0" w:color="auto"/>
        <w:bottom w:val="none" w:sz="0" w:space="0" w:color="auto"/>
        <w:right w:val="none" w:sz="0" w:space="0" w:color="auto"/>
      </w:divBdr>
    </w:div>
    <w:div w:id="676661533">
      <w:bodyDiv w:val="1"/>
      <w:marLeft w:val="0"/>
      <w:marRight w:val="0"/>
      <w:marTop w:val="0"/>
      <w:marBottom w:val="0"/>
      <w:divBdr>
        <w:top w:val="none" w:sz="0" w:space="0" w:color="auto"/>
        <w:left w:val="none" w:sz="0" w:space="0" w:color="auto"/>
        <w:bottom w:val="none" w:sz="0" w:space="0" w:color="auto"/>
        <w:right w:val="none" w:sz="0" w:space="0" w:color="auto"/>
      </w:divBdr>
    </w:div>
    <w:div w:id="897546900">
      <w:bodyDiv w:val="1"/>
      <w:marLeft w:val="0"/>
      <w:marRight w:val="0"/>
      <w:marTop w:val="0"/>
      <w:marBottom w:val="0"/>
      <w:divBdr>
        <w:top w:val="none" w:sz="0" w:space="0" w:color="auto"/>
        <w:left w:val="none" w:sz="0" w:space="0" w:color="auto"/>
        <w:bottom w:val="none" w:sz="0" w:space="0" w:color="auto"/>
        <w:right w:val="none" w:sz="0" w:space="0" w:color="auto"/>
      </w:divBdr>
    </w:div>
    <w:div w:id="1009798329">
      <w:bodyDiv w:val="1"/>
      <w:marLeft w:val="0"/>
      <w:marRight w:val="0"/>
      <w:marTop w:val="0"/>
      <w:marBottom w:val="0"/>
      <w:divBdr>
        <w:top w:val="none" w:sz="0" w:space="0" w:color="auto"/>
        <w:left w:val="none" w:sz="0" w:space="0" w:color="auto"/>
        <w:bottom w:val="none" w:sz="0" w:space="0" w:color="auto"/>
        <w:right w:val="none" w:sz="0" w:space="0" w:color="auto"/>
      </w:divBdr>
    </w:div>
    <w:div w:id="1182360384">
      <w:bodyDiv w:val="1"/>
      <w:marLeft w:val="0"/>
      <w:marRight w:val="0"/>
      <w:marTop w:val="0"/>
      <w:marBottom w:val="0"/>
      <w:divBdr>
        <w:top w:val="none" w:sz="0" w:space="0" w:color="auto"/>
        <w:left w:val="none" w:sz="0" w:space="0" w:color="auto"/>
        <w:bottom w:val="none" w:sz="0" w:space="0" w:color="auto"/>
        <w:right w:val="none" w:sz="0" w:space="0" w:color="auto"/>
      </w:divBdr>
    </w:div>
    <w:div w:id="1403135329">
      <w:bodyDiv w:val="1"/>
      <w:marLeft w:val="0"/>
      <w:marRight w:val="0"/>
      <w:marTop w:val="0"/>
      <w:marBottom w:val="0"/>
      <w:divBdr>
        <w:top w:val="none" w:sz="0" w:space="0" w:color="auto"/>
        <w:left w:val="none" w:sz="0" w:space="0" w:color="auto"/>
        <w:bottom w:val="none" w:sz="0" w:space="0" w:color="auto"/>
        <w:right w:val="none" w:sz="0" w:space="0" w:color="auto"/>
      </w:divBdr>
    </w:div>
    <w:div w:id="1443068933">
      <w:bodyDiv w:val="1"/>
      <w:marLeft w:val="0"/>
      <w:marRight w:val="0"/>
      <w:marTop w:val="0"/>
      <w:marBottom w:val="0"/>
      <w:divBdr>
        <w:top w:val="none" w:sz="0" w:space="0" w:color="auto"/>
        <w:left w:val="none" w:sz="0" w:space="0" w:color="auto"/>
        <w:bottom w:val="none" w:sz="0" w:space="0" w:color="auto"/>
        <w:right w:val="none" w:sz="0" w:space="0" w:color="auto"/>
      </w:divBdr>
    </w:div>
    <w:div w:id="1514102124">
      <w:bodyDiv w:val="1"/>
      <w:marLeft w:val="0"/>
      <w:marRight w:val="0"/>
      <w:marTop w:val="0"/>
      <w:marBottom w:val="0"/>
      <w:divBdr>
        <w:top w:val="none" w:sz="0" w:space="0" w:color="auto"/>
        <w:left w:val="none" w:sz="0" w:space="0" w:color="auto"/>
        <w:bottom w:val="none" w:sz="0" w:space="0" w:color="auto"/>
        <w:right w:val="none" w:sz="0" w:space="0" w:color="auto"/>
      </w:divBdr>
    </w:div>
    <w:div w:id="1701390624">
      <w:bodyDiv w:val="1"/>
      <w:marLeft w:val="0"/>
      <w:marRight w:val="0"/>
      <w:marTop w:val="0"/>
      <w:marBottom w:val="0"/>
      <w:divBdr>
        <w:top w:val="none" w:sz="0" w:space="0" w:color="auto"/>
        <w:left w:val="none" w:sz="0" w:space="0" w:color="auto"/>
        <w:bottom w:val="none" w:sz="0" w:space="0" w:color="auto"/>
        <w:right w:val="none" w:sz="0" w:space="0" w:color="auto"/>
      </w:divBdr>
    </w:div>
    <w:div w:id="1781412037">
      <w:bodyDiv w:val="1"/>
      <w:marLeft w:val="0"/>
      <w:marRight w:val="0"/>
      <w:marTop w:val="0"/>
      <w:marBottom w:val="0"/>
      <w:divBdr>
        <w:top w:val="none" w:sz="0" w:space="0" w:color="auto"/>
        <w:left w:val="none" w:sz="0" w:space="0" w:color="auto"/>
        <w:bottom w:val="none" w:sz="0" w:space="0" w:color="auto"/>
        <w:right w:val="none" w:sz="0" w:space="0" w:color="auto"/>
      </w:divBdr>
      <w:divsChild>
        <w:div w:id="147132452">
          <w:marLeft w:val="446"/>
          <w:marRight w:val="0"/>
          <w:marTop w:val="0"/>
          <w:marBottom w:val="0"/>
          <w:divBdr>
            <w:top w:val="none" w:sz="0" w:space="0" w:color="auto"/>
            <w:left w:val="none" w:sz="0" w:space="0" w:color="auto"/>
            <w:bottom w:val="none" w:sz="0" w:space="0" w:color="auto"/>
            <w:right w:val="none" w:sz="0" w:space="0" w:color="auto"/>
          </w:divBdr>
        </w:div>
        <w:div w:id="231166016">
          <w:marLeft w:val="446"/>
          <w:marRight w:val="0"/>
          <w:marTop w:val="0"/>
          <w:marBottom w:val="0"/>
          <w:divBdr>
            <w:top w:val="none" w:sz="0" w:space="0" w:color="auto"/>
            <w:left w:val="none" w:sz="0" w:space="0" w:color="auto"/>
            <w:bottom w:val="none" w:sz="0" w:space="0" w:color="auto"/>
            <w:right w:val="none" w:sz="0" w:space="0" w:color="auto"/>
          </w:divBdr>
        </w:div>
        <w:div w:id="437989431">
          <w:marLeft w:val="446"/>
          <w:marRight w:val="0"/>
          <w:marTop w:val="0"/>
          <w:marBottom w:val="0"/>
          <w:divBdr>
            <w:top w:val="none" w:sz="0" w:space="0" w:color="auto"/>
            <w:left w:val="none" w:sz="0" w:space="0" w:color="auto"/>
            <w:bottom w:val="none" w:sz="0" w:space="0" w:color="auto"/>
            <w:right w:val="none" w:sz="0" w:space="0" w:color="auto"/>
          </w:divBdr>
        </w:div>
        <w:div w:id="615871267">
          <w:marLeft w:val="446"/>
          <w:marRight w:val="0"/>
          <w:marTop w:val="0"/>
          <w:marBottom w:val="0"/>
          <w:divBdr>
            <w:top w:val="none" w:sz="0" w:space="0" w:color="auto"/>
            <w:left w:val="none" w:sz="0" w:space="0" w:color="auto"/>
            <w:bottom w:val="none" w:sz="0" w:space="0" w:color="auto"/>
            <w:right w:val="none" w:sz="0" w:space="0" w:color="auto"/>
          </w:divBdr>
        </w:div>
        <w:div w:id="652638433">
          <w:marLeft w:val="446"/>
          <w:marRight w:val="0"/>
          <w:marTop w:val="0"/>
          <w:marBottom w:val="0"/>
          <w:divBdr>
            <w:top w:val="none" w:sz="0" w:space="0" w:color="auto"/>
            <w:left w:val="none" w:sz="0" w:space="0" w:color="auto"/>
            <w:bottom w:val="none" w:sz="0" w:space="0" w:color="auto"/>
            <w:right w:val="none" w:sz="0" w:space="0" w:color="auto"/>
          </w:divBdr>
        </w:div>
        <w:div w:id="920064793">
          <w:marLeft w:val="446"/>
          <w:marRight w:val="0"/>
          <w:marTop w:val="0"/>
          <w:marBottom w:val="0"/>
          <w:divBdr>
            <w:top w:val="none" w:sz="0" w:space="0" w:color="auto"/>
            <w:left w:val="none" w:sz="0" w:space="0" w:color="auto"/>
            <w:bottom w:val="none" w:sz="0" w:space="0" w:color="auto"/>
            <w:right w:val="none" w:sz="0" w:space="0" w:color="auto"/>
          </w:divBdr>
        </w:div>
        <w:div w:id="1136601862">
          <w:marLeft w:val="446"/>
          <w:marRight w:val="0"/>
          <w:marTop w:val="0"/>
          <w:marBottom w:val="0"/>
          <w:divBdr>
            <w:top w:val="none" w:sz="0" w:space="0" w:color="auto"/>
            <w:left w:val="none" w:sz="0" w:space="0" w:color="auto"/>
            <w:bottom w:val="none" w:sz="0" w:space="0" w:color="auto"/>
            <w:right w:val="none" w:sz="0" w:space="0" w:color="auto"/>
          </w:divBdr>
        </w:div>
        <w:div w:id="1279530562">
          <w:marLeft w:val="1166"/>
          <w:marRight w:val="0"/>
          <w:marTop w:val="0"/>
          <w:marBottom w:val="0"/>
          <w:divBdr>
            <w:top w:val="none" w:sz="0" w:space="0" w:color="auto"/>
            <w:left w:val="none" w:sz="0" w:space="0" w:color="auto"/>
            <w:bottom w:val="none" w:sz="0" w:space="0" w:color="auto"/>
            <w:right w:val="none" w:sz="0" w:space="0" w:color="auto"/>
          </w:divBdr>
        </w:div>
        <w:div w:id="1464537166">
          <w:marLeft w:val="446"/>
          <w:marRight w:val="0"/>
          <w:marTop w:val="0"/>
          <w:marBottom w:val="0"/>
          <w:divBdr>
            <w:top w:val="none" w:sz="0" w:space="0" w:color="auto"/>
            <w:left w:val="none" w:sz="0" w:space="0" w:color="auto"/>
            <w:bottom w:val="none" w:sz="0" w:space="0" w:color="auto"/>
            <w:right w:val="none" w:sz="0" w:space="0" w:color="auto"/>
          </w:divBdr>
        </w:div>
        <w:div w:id="1794471554">
          <w:marLeft w:val="446"/>
          <w:marRight w:val="0"/>
          <w:marTop w:val="0"/>
          <w:marBottom w:val="0"/>
          <w:divBdr>
            <w:top w:val="none" w:sz="0" w:space="0" w:color="auto"/>
            <w:left w:val="none" w:sz="0" w:space="0" w:color="auto"/>
            <w:bottom w:val="none" w:sz="0" w:space="0" w:color="auto"/>
            <w:right w:val="none" w:sz="0" w:space="0" w:color="auto"/>
          </w:divBdr>
        </w:div>
        <w:div w:id="1969584258">
          <w:marLeft w:val="446"/>
          <w:marRight w:val="0"/>
          <w:marTop w:val="0"/>
          <w:marBottom w:val="0"/>
          <w:divBdr>
            <w:top w:val="none" w:sz="0" w:space="0" w:color="auto"/>
            <w:left w:val="none" w:sz="0" w:space="0" w:color="auto"/>
            <w:bottom w:val="none" w:sz="0" w:space="0" w:color="auto"/>
            <w:right w:val="none" w:sz="0" w:space="0" w:color="auto"/>
          </w:divBdr>
        </w:div>
      </w:divsChild>
    </w:div>
    <w:div w:id="1915774903">
      <w:bodyDiv w:val="1"/>
      <w:marLeft w:val="0"/>
      <w:marRight w:val="0"/>
      <w:marTop w:val="0"/>
      <w:marBottom w:val="0"/>
      <w:divBdr>
        <w:top w:val="none" w:sz="0" w:space="0" w:color="auto"/>
        <w:left w:val="none" w:sz="0" w:space="0" w:color="auto"/>
        <w:bottom w:val="none" w:sz="0" w:space="0" w:color="auto"/>
        <w:right w:val="none" w:sz="0" w:space="0" w:color="auto"/>
      </w:divBdr>
    </w:div>
    <w:div w:id="1968660612">
      <w:bodyDiv w:val="1"/>
      <w:marLeft w:val="0"/>
      <w:marRight w:val="0"/>
      <w:marTop w:val="0"/>
      <w:marBottom w:val="0"/>
      <w:divBdr>
        <w:top w:val="none" w:sz="0" w:space="0" w:color="auto"/>
        <w:left w:val="none" w:sz="0" w:space="0" w:color="auto"/>
        <w:bottom w:val="none" w:sz="0" w:space="0" w:color="auto"/>
        <w:right w:val="none" w:sz="0" w:space="0" w:color="auto"/>
      </w:divBdr>
    </w:div>
    <w:div w:id="1969117163">
      <w:bodyDiv w:val="1"/>
      <w:marLeft w:val="0"/>
      <w:marRight w:val="0"/>
      <w:marTop w:val="0"/>
      <w:marBottom w:val="0"/>
      <w:divBdr>
        <w:top w:val="none" w:sz="0" w:space="0" w:color="auto"/>
        <w:left w:val="none" w:sz="0" w:space="0" w:color="auto"/>
        <w:bottom w:val="none" w:sz="0" w:space="0" w:color="auto"/>
        <w:right w:val="none" w:sz="0" w:space="0" w:color="auto"/>
      </w:divBdr>
    </w:div>
    <w:div w:id="1983656244">
      <w:bodyDiv w:val="1"/>
      <w:marLeft w:val="0"/>
      <w:marRight w:val="0"/>
      <w:marTop w:val="0"/>
      <w:marBottom w:val="0"/>
      <w:divBdr>
        <w:top w:val="none" w:sz="0" w:space="0" w:color="auto"/>
        <w:left w:val="none" w:sz="0" w:space="0" w:color="auto"/>
        <w:bottom w:val="none" w:sz="0" w:space="0" w:color="auto"/>
        <w:right w:val="none" w:sz="0" w:space="0" w:color="auto"/>
      </w:divBdr>
    </w:div>
    <w:div w:id="2055350507">
      <w:bodyDiv w:val="1"/>
      <w:marLeft w:val="0"/>
      <w:marRight w:val="0"/>
      <w:marTop w:val="0"/>
      <w:marBottom w:val="0"/>
      <w:divBdr>
        <w:top w:val="none" w:sz="0" w:space="0" w:color="auto"/>
        <w:left w:val="none" w:sz="0" w:space="0" w:color="auto"/>
        <w:bottom w:val="none" w:sz="0" w:space="0" w:color="auto"/>
        <w:right w:val="none" w:sz="0" w:space="0" w:color="auto"/>
      </w:divBdr>
    </w:div>
    <w:div w:id="2080008418">
      <w:bodyDiv w:val="1"/>
      <w:marLeft w:val="0"/>
      <w:marRight w:val="0"/>
      <w:marTop w:val="0"/>
      <w:marBottom w:val="0"/>
      <w:divBdr>
        <w:top w:val="none" w:sz="0" w:space="0" w:color="auto"/>
        <w:left w:val="none" w:sz="0" w:space="0" w:color="auto"/>
        <w:bottom w:val="none" w:sz="0" w:space="0" w:color="auto"/>
        <w:right w:val="none" w:sz="0" w:space="0" w:color="auto"/>
      </w:divBdr>
    </w:div>
    <w:div w:id="21333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ante.fr/upload/docs/application/pdf/2024-04/spa_181_guide_bonnes_pratiques_simulation_sante_cd_2024_03_2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ntegraphie.fr/mviewer/?config=apps/simulation_sante.xml" TargetMode="External"/><Relationship Id="rId4" Type="http://schemas.openxmlformats.org/officeDocument/2006/relationships/settings" Target="settings.xml"/><Relationship Id="rId9" Type="http://schemas.openxmlformats.org/officeDocument/2006/relationships/hyperlink" Target="https://www.has-sante.fr/upload/docs/application/pdf/2015-07/guide_pour_levaluation_des_infrastrures_de_simulation_en_sante_2015-07-21_11-26-51_939.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680E-2F82-41D2-8FA7-21E12F75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2274</Words>
  <Characters>12512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CAZALET, Morgane</dc:creator>
  <cp:keywords/>
  <dc:description/>
  <cp:lastModifiedBy>TERRIER, Sabine (ARS-IDF)</cp:lastModifiedBy>
  <cp:revision>7</cp:revision>
  <cp:lastPrinted>2025-05-07T16:00:00Z</cp:lastPrinted>
  <dcterms:created xsi:type="dcterms:W3CDTF">2026-03-27T14:43:00Z</dcterms:created>
  <dcterms:modified xsi:type="dcterms:W3CDTF">2026-03-27T15:33:00Z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2026-02-20T18:11:29Z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37ce30cf-affa-4291-bb6d-93d492eeabab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