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5565" w14:textId="64EF7373" w:rsidR="002A0BD5" w:rsidRPr="00D52676" w:rsidRDefault="003D5309" w:rsidP="000E14CA">
      <w:pPr>
        <w:spacing w:after="0"/>
        <w:jc w:val="center"/>
        <w:rPr>
          <w:b/>
          <w:bCs/>
        </w:rPr>
      </w:pPr>
      <w:r w:rsidRPr="00D52676">
        <w:rPr>
          <w:b/>
          <w:bCs/>
        </w:rPr>
        <w:t xml:space="preserve">Compte rendu du </w:t>
      </w:r>
      <w:r w:rsidR="002A0BD5" w:rsidRPr="00D52676">
        <w:rPr>
          <w:b/>
          <w:bCs/>
        </w:rPr>
        <w:t>Cotrim SMR 1</w:t>
      </w:r>
      <w:r w:rsidR="007F082F">
        <w:rPr>
          <w:b/>
          <w:bCs/>
        </w:rPr>
        <w:t xml:space="preserve">4 </w:t>
      </w:r>
      <w:r w:rsidR="00F73185">
        <w:rPr>
          <w:b/>
          <w:bCs/>
        </w:rPr>
        <w:t>octobre</w:t>
      </w:r>
      <w:r w:rsidR="002A0BD5" w:rsidRPr="00D52676">
        <w:rPr>
          <w:b/>
          <w:bCs/>
        </w:rPr>
        <w:t xml:space="preserve"> 2025</w:t>
      </w:r>
    </w:p>
    <w:p w14:paraId="0E05A55D" w14:textId="77777777" w:rsidR="00F73185" w:rsidRDefault="00F73185" w:rsidP="000E14CA">
      <w:pPr>
        <w:spacing w:after="0"/>
      </w:pPr>
    </w:p>
    <w:p w14:paraId="3B5B480D" w14:textId="191677FB" w:rsidR="002A0BD5" w:rsidRPr="00321AA7" w:rsidRDefault="002A0BD5" w:rsidP="000E14CA">
      <w:pPr>
        <w:spacing w:after="0"/>
        <w:rPr>
          <w:u w:val="single"/>
        </w:rPr>
      </w:pPr>
      <w:r w:rsidRPr="00321AA7">
        <w:rPr>
          <w:u w:val="single"/>
        </w:rPr>
        <w:t xml:space="preserve">Etaient présents : </w:t>
      </w:r>
    </w:p>
    <w:p w14:paraId="0B8937FC" w14:textId="20B3B224" w:rsidR="002A0BD5" w:rsidRDefault="002A0BD5" w:rsidP="000E14CA">
      <w:pPr>
        <w:spacing w:after="0"/>
      </w:pPr>
      <w:r>
        <w:t>DIM :</w:t>
      </w:r>
      <w:r w:rsidR="001A40FE">
        <w:t xml:space="preserve"> </w:t>
      </w:r>
      <w:r w:rsidR="007F082F">
        <w:t xml:space="preserve">Dr Delphine Nidegger, Dr Marius Florescu, Dr Isabelle Lombard, </w:t>
      </w:r>
      <w:r w:rsidR="003D5309">
        <w:t xml:space="preserve">Dr </w:t>
      </w:r>
      <w:r>
        <w:t xml:space="preserve">Pascal Charpentier, </w:t>
      </w:r>
      <w:r w:rsidR="003D5309">
        <w:t xml:space="preserve">Dr </w:t>
      </w:r>
      <w:r>
        <w:t xml:space="preserve">Josselin Diot, Dr </w:t>
      </w:r>
      <w:r w:rsidR="000E14CA">
        <w:t xml:space="preserve">Myriam </w:t>
      </w:r>
      <w:r>
        <w:t xml:space="preserve">Delon, </w:t>
      </w:r>
      <w:r w:rsidR="003D5309">
        <w:t xml:space="preserve">Dr </w:t>
      </w:r>
      <w:r>
        <w:t xml:space="preserve">Elisabeth Lesquerent, </w:t>
      </w:r>
      <w:r w:rsidR="003D5309">
        <w:t xml:space="preserve">Dr </w:t>
      </w:r>
      <w:r>
        <w:t xml:space="preserve">Nicolas Cocagne, </w:t>
      </w:r>
      <w:r w:rsidR="003D5309">
        <w:t xml:space="preserve">Dr </w:t>
      </w:r>
      <w:r>
        <w:t xml:space="preserve">Mathilde Rousseau, </w:t>
      </w:r>
      <w:r w:rsidR="003D5309">
        <w:t xml:space="preserve">Dr </w:t>
      </w:r>
      <w:r>
        <w:t>Stéphane Said</w:t>
      </w:r>
      <w:r w:rsidR="00F73185">
        <w:t xml:space="preserve">, </w:t>
      </w:r>
      <w:r w:rsidR="003D5309">
        <w:t xml:space="preserve">Dr </w:t>
      </w:r>
      <w:r>
        <w:t>Cécile Lauréana</w:t>
      </w:r>
      <w:r w:rsidR="00574355">
        <w:t>, Dr Jean-Pascal Devailly, Dr Anne-Sophie Lot</w:t>
      </w:r>
      <w:r w:rsidR="00F73185">
        <w:t xml:space="preserve">, Dr Agnès Bouniol, Dr Myriam Delon, </w:t>
      </w:r>
      <w:r w:rsidR="001A40FE">
        <w:t>Catherine Bechet</w:t>
      </w:r>
      <w:r w:rsidR="00F73185">
        <w:t>, Gwénaëlle Doublet et Dr Thierry Roditis,</w:t>
      </w:r>
    </w:p>
    <w:p w14:paraId="19381569" w14:textId="77777777" w:rsidR="007F082F" w:rsidRDefault="007F082F" w:rsidP="000E14CA">
      <w:pPr>
        <w:spacing w:after="0"/>
      </w:pPr>
    </w:p>
    <w:p w14:paraId="2B54D031" w14:textId="0EC540E4" w:rsidR="003D5309" w:rsidRDefault="002A0BD5" w:rsidP="000E14CA">
      <w:pPr>
        <w:spacing w:after="0"/>
      </w:pPr>
      <w:r>
        <w:t xml:space="preserve">ARS : </w:t>
      </w:r>
      <w:r w:rsidR="00F73185">
        <w:t xml:space="preserve">Dr Catherine Diard, Céline De Vion de Gaillon, </w:t>
      </w:r>
      <w:r>
        <w:t>Emilie Baudelet, Christelle Morize, Lamya Zouitène</w:t>
      </w:r>
      <w:r w:rsidR="00D52676">
        <w:t xml:space="preserve"> et Emmanuelle Devaux</w:t>
      </w:r>
    </w:p>
    <w:p w14:paraId="0C4E7782" w14:textId="77777777" w:rsidR="007F082F" w:rsidRDefault="007F082F" w:rsidP="000E14CA">
      <w:pPr>
        <w:spacing w:after="0"/>
        <w:rPr>
          <w:u w:val="single"/>
        </w:rPr>
      </w:pPr>
    </w:p>
    <w:p w14:paraId="1AA4BA0E" w14:textId="4EDDCEBF" w:rsidR="002A0BD5" w:rsidRDefault="00D52676" w:rsidP="000E14CA">
      <w:pPr>
        <w:spacing w:after="0"/>
      </w:pPr>
      <w:r>
        <w:rPr>
          <w:u w:val="single"/>
        </w:rPr>
        <w:t>Etaient e</w:t>
      </w:r>
      <w:r w:rsidR="002A0BD5" w:rsidRPr="00D52676">
        <w:rPr>
          <w:u w:val="single"/>
        </w:rPr>
        <w:t>xcusés</w:t>
      </w:r>
      <w:r w:rsidR="002A0BD5">
        <w:t xml:space="preserve"> : </w:t>
      </w:r>
      <w:r w:rsidR="003D5309">
        <w:t xml:space="preserve">DIM </w:t>
      </w:r>
      <w:r>
        <w:t xml:space="preserve">Dr </w:t>
      </w:r>
      <w:r w:rsidR="002A0BD5">
        <w:t>Jeanne Reboul</w:t>
      </w:r>
      <w:r w:rsidR="005347D5">
        <w:t>, Dr Annick Hamon</w:t>
      </w:r>
    </w:p>
    <w:p w14:paraId="43E300A2" w14:textId="77777777" w:rsidR="00321AA7" w:rsidRDefault="00321AA7" w:rsidP="000E14CA">
      <w:pPr>
        <w:spacing w:after="0"/>
        <w:rPr>
          <w:u w:val="single"/>
        </w:rPr>
      </w:pPr>
    </w:p>
    <w:p w14:paraId="66B3648F" w14:textId="2C513ECD" w:rsidR="002A0BD5" w:rsidRPr="00321AA7" w:rsidRDefault="003D5309" w:rsidP="000E14CA">
      <w:pPr>
        <w:spacing w:after="0"/>
        <w:rPr>
          <w:u w:val="single"/>
        </w:rPr>
      </w:pPr>
      <w:r w:rsidRPr="00321AA7">
        <w:rPr>
          <w:u w:val="single"/>
        </w:rPr>
        <w:t>Ordre du jour :</w:t>
      </w:r>
    </w:p>
    <w:p w14:paraId="3708CD43" w14:textId="3D0CAD19" w:rsidR="00574355" w:rsidRPr="00574355" w:rsidRDefault="00574355" w:rsidP="00574355">
      <w:pPr>
        <w:numPr>
          <w:ilvl w:val="0"/>
          <w:numId w:val="7"/>
        </w:numPr>
        <w:spacing w:after="0"/>
      </w:pPr>
      <w:r>
        <w:t xml:space="preserve">1) </w:t>
      </w:r>
      <w:r w:rsidRPr="00574355">
        <w:t>Bienvenue à Dr Catherine Diard, nouvelle référente thématique médicale SMR à l’ARS Ile-de-France et aux éventuels nouveaux participants aux COTRIM SMR</w:t>
      </w:r>
    </w:p>
    <w:p w14:paraId="67B7522A" w14:textId="4D025C9D" w:rsidR="00574355" w:rsidRPr="00574355" w:rsidRDefault="00574355" w:rsidP="00574355">
      <w:pPr>
        <w:numPr>
          <w:ilvl w:val="0"/>
          <w:numId w:val="7"/>
        </w:numPr>
        <w:spacing w:after="0"/>
      </w:pPr>
      <w:r>
        <w:t xml:space="preserve">2) </w:t>
      </w:r>
      <w:r w:rsidRPr="00574355">
        <w:t xml:space="preserve">Présentation </w:t>
      </w:r>
      <w:r w:rsidRPr="005C5CD1">
        <w:t xml:space="preserve">de </w:t>
      </w:r>
      <w:r w:rsidR="006E3908" w:rsidRPr="005C5CD1">
        <w:t xml:space="preserve">2ans de </w:t>
      </w:r>
      <w:r w:rsidRPr="00574355">
        <w:t>réforme de financement - Point de vue d'un DIM de SMR Delphine Nidegger, présentation faite lors des journées du Grand Sud 2025</w:t>
      </w:r>
    </w:p>
    <w:p w14:paraId="7ED7F264" w14:textId="02662007" w:rsidR="00574355" w:rsidRPr="00574355" w:rsidRDefault="00574355" w:rsidP="00574355">
      <w:pPr>
        <w:numPr>
          <w:ilvl w:val="0"/>
          <w:numId w:val="7"/>
        </w:numPr>
        <w:spacing w:after="0"/>
      </w:pPr>
      <w:r>
        <w:t xml:space="preserve">3) </w:t>
      </w:r>
      <w:r w:rsidRPr="00574355">
        <w:t>Retour sur le Webinaire ATIH nouveautés PMSI 2026 du 7 octobre 25 - la plateforme JSM (Jira Service Management) de l’ATIH</w:t>
      </w:r>
    </w:p>
    <w:p w14:paraId="3D7ADE10" w14:textId="1EABA3D7" w:rsidR="00574355" w:rsidRPr="00574355" w:rsidRDefault="00574355" w:rsidP="00574355">
      <w:pPr>
        <w:numPr>
          <w:ilvl w:val="0"/>
          <w:numId w:val="7"/>
        </w:numPr>
        <w:spacing w:after="0"/>
      </w:pPr>
      <w:r>
        <w:t xml:space="preserve">4) </w:t>
      </w:r>
      <w:r w:rsidRPr="00574355">
        <w:t>Activités d’expertise (AE), Plateaux Techniques Spécialisés (PTS) et information médicale</w:t>
      </w:r>
    </w:p>
    <w:p w14:paraId="2DA5EFD8" w14:textId="45BF2236" w:rsidR="00574355" w:rsidRPr="00574355" w:rsidRDefault="00574355" w:rsidP="00574355">
      <w:pPr>
        <w:numPr>
          <w:ilvl w:val="0"/>
          <w:numId w:val="7"/>
        </w:numPr>
        <w:spacing w:after="0"/>
      </w:pPr>
      <w:r>
        <w:t xml:space="preserve">5) </w:t>
      </w:r>
      <w:r w:rsidRPr="00574355">
        <w:t>Questions diverses : webinaire d’automne de l’information médicale du 25 novembre 25, point de situation sur le panorama de la neuro-SMR, la communication du COTRIM SMR</w:t>
      </w:r>
    </w:p>
    <w:p w14:paraId="7B5EC94A" w14:textId="77777777" w:rsidR="003D5309" w:rsidRDefault="003D5309" w:rsidP="000E14CA">
      <w:pPr>
        <w:spacing w:after="0"/>
      </w:pPr>
    </w:p>
    <w:p w14:paraId="78A05949" w14:textId="37AB252D" w:rsidR="00574355" w:rsidRDefault="00574355" w:rsidP="000E14CA">
      <w:pPr>
        <w:spacing w:after="0"/>
      </w:pPr>
      <w:r>
        <w:t xml:space="preserve">Point 1 - </w:t>
      </w:r>
      <w:r w:rsidRPr="00574355">
        <w:t>Bienvenue à Dr Catherine Diard, nouvelle référente thématique médicale SMR à l’ARS Ile-de-France et aux éventuels nouveaux participants aux COTRIM SMR</w:t>
      </w:r>
    </w:p>
    <w:p w14:paraId="43536AA2" w14:textId="2343442F" w:rsidR="004B6797" w:rsidRDefault="004B6797" w:rsidP="000E14CA">
      <w:pPr>
        <w:spacing w:after="0"/>
      </w:pPr>
      <w:r>
        <w:t xml:space="preserve">Dr Catherine Diard </w:t>
      </w:r>
      <w:r w:rsidR="00F73185">
        <w:t xml:space="preserve">présente son parcours. </w:t>
      </w:r>
      <w:r>
        <w:t>Dr Jean-Pascal Devailly</w:t>
      </w:r>
      <w:r w:rsidR="00F73185">
        <w:t xml:space="preserve">, des hôpitaux Saint Maurice </w:t>
      </w:r>
      <w:r>
        <w:t>et Dr Anne-Sophie Lot</w:t>
      </w:r>
      <w:r w:rsidR="00540F41">
        <w:t xml:space="preserve">, de l’AP-HP Garches </w:t>
      </w:r>
      <w:r>
        <w:t>se présentent comme nouveaux membres du COTRIM SMR.</w:t>
      </w:r>
    </w:p>
    <w:p w14:paraId="7EAB40CF" w14:textId="77777777" w:rsidR="00574355" w:rsidRDefault="00574355" w:rsidP="000E14CA">
      <w:pPr>
        <w:spacing w:after="0"/>
      </w:pPr>
    </w:p>
    <w:p w14:paraId="48214D23" w14:textId="51FE4740" w:rsidR="00574355" w:rsidRDefault="00951A3A" w:rsidP="000E14CA">
      <w:pPr>
        <w:spacing w:after="0"/>
      </w:pPr>
      <w:r>
        <w:t xml:space="preserve">Point </w:t>
      </w:r>
      <w:r w:rsidR="00574355">
        <w:t xml:space="preserve">2 </w:t>
      </w:r>
      <w:r w:rsidR="008323AB">
        <w:t xml:space="preserve">– </w:t>
      </w:r>
      <w:r w:rsidR="00574355" w:rsidRPr="00574355">
        <w:t xml:space="preserve">Présentation </w:t>
      </w:r>
      <w:r w:rsidR="00574355" w:rsidRPr="005C5CD1">
        <w:t xml:space="preserve">de </w:t>
      </w:r>
      <w:r w:rsidR="006E3908" w:rsidRPr="005C5CD1">
        <w:t xml:space="preserve">2 ans de </w:t>
      </w:r>
      <w:r w:rsidR="00574355" w:rsidRPr="00574355">
        <w:t>réforme de financement - Point de vue d'un DIM</w:t>
      </w:r>
      <w:r w:rsidR="00574355">
        <w:t xml:space="preserve"> </w:t>
      </w:r>
    </w:p>
    <w:p w14:paraId="4C3A7B23" w14:textId="63F37EBF" w:rsidR="00574355" w:rsidRDefault="00574355" w:rsidP="000E14CA">
      <w:pPr>
        <w:spacing w:after="0"/>
      </w:pPr>
      <w:r>
        <w:t>Dr Delphine Nidegger nous partage son point de vue (voir document joint)</w:t>
      </w:r>
    </w:p>
    <w:p w14:paraId="3A3102A3" w14:textId="25BABC11" w:rsidR="00AB02A0" w:rsidRDefault="00AB02A0" w:rsidP="00AB02A0">
      <w:pPr>
        <w:spacing w:after="0"/>
      </w:pPr>
      <w:r>
        <w:t xml:space="preserve">Séjours longs =&gt; pas d’impact </w:t>
      </w:r>
      <w:r w:rsidR="006E3908" w:rsidRPr="005C5CD1">
        <w:t xml:space="preserve">du codage </w:t>
      </w:r>
      <w:r>
        <w:t>au-delà du 90</w:t>
      </w:r>
      <w:r w:rsidRPr="00540F41">
        <w:rPr>
          <w:vertAlign w:val="superscript"/>
        </w:rPr>
        <w:t>ème</w:t>
      </w:r>
      <w:r>
        <w:t xml:space="preserve"> jour.</w:t>
      </w:r>
    </w:p>
    <w:p w14:paraId="053F052E" w14:textId="77777777" w:rsidR="00AB02A0" w:rsidRDefault="00AB02A0" w:rsidP="00AB02A0">
      <w:pPr>
        <w:spacing w:after="0"/>
      </w:pPr>
      <w:r>
        <w:t>Début CSAR : liste non attendue très restructurée</w:t>
      </w:r>
    </w:p>
    <w:p w14:paraId="5DB660A5" w14:textId="77777777" w:rsidR="00AB02A0" w:rsidRDefault="00AB02A0" w:rsidP="00AB02A0">
      <w:pPr>
        <w:spacing w:after="0"/>
      </w:pPr>
      <w:r>
        <w:t>2/3 des GME d’HDJ ne sont pas sensibles à la densité de rééducation</w:t>
      </w:r>
    </w:p>
    <w:p w14:paraId="7920E7DE" w14:textId="652A6C06" w:rsidR="00F73185" w:rsidRDefault="00AB02A0" w:rsidP="000E14CA">
      <w:pPr>
        <w:spacing w:after="0"/>
      </w:pPr>
      <w:r>
        <w:t>Protocoles =&gt; Jean – Pascal Devailly</w:t>
      </w:r>
    </w:p>
    <w:p w14:paraId="66B147CB" w14:textId="77777777" w:rsidR="00574355" w:rsidRDefault="00574355" w:rsidP="000E14CA">
      <w:pPr>
        <w:spacing w:after="0"/>
      </w:pPr>
    </w:p>
    <w:p w14:paraId="3226CDFF" w14:textId="78D5E603" w:rsidR="004B6797" w:rsidRDefault="004B6797" w:rsidP="000E14CA">
      <w:pPr>
        <w:spacing w:after="0"/>
      </w:pPr>
      <w:r>
        <w:t xml:space="preserve">Point 3 - </w:t>
      </w:r>
      <w:r w:rsidR="00574355" w:rsidRPr="00574355">
        <w:t>Retour sur le Webinaire ATIH nouveautés PMSI 2026 du 7 octobre 25</w:t>
      </w:r>
    </w:p>
    <w:p w14:paraId="4510DA7F" w14:textId="1551B629" w:rsidR="00540F41" w:rsidRDefault="00856FCE" w:rsidP="000E14CA">
      <w:pPr>
        <w:spacing w:after="0"/>
      </w:pPr>
      <w:r>
        <w:t>A partir du 3 novembre, AGORA et le support téléphonique et mail sont remplacés par une plateforme sous forme de ticketing : JSM.</w:t>
      </w:r>
    </w:p>
    <w:p w14:paraId="16C5F4FB" w14:textId="77777777" w:rsidR="00856FCE" w:rsidRDefault="00856FCE" w:rsidP="000E14CA">
      <w:pPr>
        <w:spacing w:after="0"/>
      </w:pPr>
    </w:p>
    <w:p w14:paraId="672B35BA" w14:textId="387F5591" w:rsidR="004B6797" w:rsidRDefault="004B6797" w:rsidP="000E14CA">
      <w:pPr>
        <w:spacing w:after="0"/>
      </w:pPr>
      <w:r>
        <w:t xml:space="preserve">Point 4 - </w:t>
      </w:r>
      <w:r w:rsidR="00574355" w:rsidRPr="00574355">
        <w:t>Activités d’expertise (AE), Plateaux Techniques Spécialisés (PTS) et information médicale</w:t>
      </w:r>
    </w:p>
    <w:p w14:paraId="7B0BAA88" w14:textId="0AF66226" w:rsidR="004B6797" w:rsidRDefault="004B6797" w:rsidP="000E14CA">
      <w:pPr>
        <w:spacing w:after="0"/>
      </w:pPr>
      <w:r>
        <w:t xml:space="preserve">Céline De Vion de Gaillon présente </w:t>
      </w:r>
      <w:r w:rsidR="00856FCE">
        <w:t>ce point. Voir les diapositives correspondantes du diaporama.</w:t>
      </w:r>
    </w:p>
    <w:p w14:paraId="4A8E8A78" w14:textId="52473631" w:rsidR="00856FCE" w:rsidRDefault="00856FCE" w:rsidP="000E14CA">
      <w:pPr>
        <w:spacing w:after="0"/>
      </w:pPr>
      <w:r>
        <w:t>L’hétérogénéité des codages des Activités d’Expertises est évoquée.</w:t>
      </w:r>
    </w:p>
    <w:p w14:paraId="6B6B2B80" w14:textId="73F991A9" w:rsidR="00856FCE" w:rsidRDefault="00F73185" w:rsidP="000E14CA">
      <w:pPr>
        <w:spacing w:after="0"/>
      </w:pPr>
      <w:r>
        <w:t>T2 cognitifs des cérébro-lésés : dépendance cognitive.</w:t>
      </w:r>
    </w:p>
    <w:p w14:paraId="7758CA76" w14:textId="309B4355" w:rsidR="006E3908" w:rsidRPr="005C5CD1" w:rsidRDefault="006E3908" w:rsidP="000E14CA">
      <w:pPr>
        <w:spacing w:after="0"/>
      </w:pPr>
      <w:r w:rsidRPr="005C5CD1">
        <w:t>Proposition : regarder</w:t>
      </w:r>
      <w:r w:rsidR="005C5CD1">
        <w:t xml:space="preserve"> </w:t>
      </w:r>
      <w:r w:rsidR="005C5CD1" w:rsidRPr="005C5CD1">
        <w:t>déjà</w:t>
      </w:r>
      <w:r w:rsidRPr="005C5CD1">
        <w:t xml:space="preserve"> les AE simples à repérer en théorie et voir ce que cela donne</w:t>
      </w:r>
    </w:p>
    <w:p w14:paraId="7078789F" w14:textId="77777777" w:rsidR="00F73185" w:rsidRDefault="00F73185" w:rsidP="000E14CA">
      <w:pPr>
        <w:spacing w:after="0"/>
      </w:pPr>
    </w:p>
    <w:p w14:paraId="6DA8E116" w14:textId="77777777" w:rsidR="00391F47" w:rsidRDefault="00391F47" w:rsidP="000E14CA">
      <w:pPr>
        <w:spacing w:after="0"/>
      </w:pPr>
    </w:p>
    <w:p w14:paraId="4CF0DD07" w14:textId="06F16E01" w:rsidR="004311A9" w:rsidRDefault="00391F47" w:rsidP="000E14CA">
      <w:pPr>
        <w:spacing w:after="0"/>
      </w:pPr>
      <w:r>
        <w:t xml:space="preserve">Point </w:t>
      </w:r>
      <w:r w:rsidR="00AE6B88">
        <w:t xml:space="preserve">5 – </w:t>
      </w:r>
      <w:r w:rsidR="004311A9">
        <w:t xml:space="preserve">points divers </w:t>
      </w:r>
    </w:p>
    <w:p w14:paraId="04ADBCE6" w14:textId="6688A1CA" w:rsidR="00F73185" w:rsidRDefault="00F73185" w:rsidP="000E14CA">
      <w:pPr>
        <w:spacing w:after="0"/>
      </w:pPr>
      <w:r>
        <w:t>Un groupe de travail sur la communication du COTRIM est proposé. Un appel aux volontaires est lancé. La date de la réunion sera proposée rapidement.</w:t>
      </w:r>
    </w:p>
    <w:p w14:paraId="39C3E82C" w14:textId="77777777" w:rsidR="004C260E" w:rsidRDefault="004C260E" w:rsidP="000E14CA">
      <w:pPr>
        <w:spacing w:after="0"/>
      </w:pPr>
    </w:p>
    <w:p w14:paraId="2D2ACE86" w14:textId="4A6A63F2" w:rsidR="00CD7A70" w:rsidRDefault="00321AA7" w:rsidP="000E14CA">
      <w:pPr>
        <w:spacing w:after="0"/>
        <w:jc w:val="center"/>
      </w:pPr>
      <w:r w:rsidRPr="00D52676">
        <w:rPr>
          <w:b/>
          <w:bCs/>
        </w:rPr>
        <w:t>La p</w:t>
      </w:r>
      <w:r w:rsidR="002A0BD5" w:rsidRPr="00D52676">
        <w:rPr>
          <w:b/>
          <w:bCs/>
        </w:rPr>
        <w:t xml:space="preserve">rochaine réunion </w:t>
      </w:r>
      <w:r w:rsidRPr="00D52676">
        <w:rPr>
          <w:b/>
          <w:bCs/>
        </w:rPr>
        <w:t xml:space="preserve">du COTRIM SMR aura lieu </w:t>
      </w:r>
      <w:r w:rsidR="002A0BD5" w:rsidRPr="00D52676">
        <w:rPr>
          <w:b/>
          <w:bCs/>
        </w:rPr>
        <w:t xml:space="preserve">le </w:t>
      </w:r>
      <w:r w:rsidRPr="00D52676">
        <w:rPr>
          <w:b/>
          <w:bCs/>
        </w:rPr>
        <w:t xml:space="preserve">mardi </w:t>
      </w:r>
      <w:r w:rsidR="002A0BD5" w:rsidRPr="00D52676">
        <w:rPr>
          <w:b/>
          <w:bCs/>
        </w:rPr>
        <w:t>1</w:t>
      </w:r>
      <w:r w:rsidR="00540F41">
        <w:rPr>
          <w:b/>
          <w:bCs/>
        </w:rPr>
        <w:t>6</w:t>
      </w:r>
      <w:r w:rsidR="002A0BD5" w:rsidRPr="00D52676">
        <w:rPr>
          <w:b/>
          <w:bCs/>
        </w:rPr>
        <w:t xml:space="preserve"> </w:t>
      </w:r>
      <w:r w:rsidR="00540F41">
        <w:rPr>
          <w:b/>
          <w:bCs/>
        </w:rPr>
        <w:t>décem</w:t>
      </w:r>
      <w:r w:rsidR="002A0BD5" w:rsidRPr="00D52676">
        <w:rPr>
          <w:b/>
          <w:bCs/>
        </w:rPr>
        <w:t>bre 2025</w:t>
      </w:r>
      <w:r w:rsidR="00540F41">
        <w:rPr>
          <w:b/>
          <w:bCs/>
        </w:rPr>
        <w:t xml:space="preserve"> à 14 heures</w:t>
      </w:r>
    </w:p>
    <w:sectPr w:rsidR="00CD7A70" w:rsidSect="00D52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C4C"/>
    <w:multiLevelType w:val="multilevel"/>
    <w:tmpl w:val="0444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32B73"/>
    <w:multiLevelType w:val="hybridMultilevel"/>
    <w:tmpl w:val="377CF980"/>
    <w:lvl w:ilvl="0" w:tplc="CB8A24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C094C"/>
    <w:multiLevelType w:val="hybridMultilevel"/>
    <w:tmpl w:val="B8F65E16"/>
    <w:lvl w:ilvl="0" w:tplc="D310C4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C1418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B82E4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4D071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2D6EA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D6C4F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7B402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91628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7DA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7177BA7"/>
    <w:multiLevelType w:val="multilevel"/>
    <w:tmpl w:val="223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013E52"/>
    <w:multiLevelType w:val="hybridMultilevel"/>
    <w:tmpl w:val="2A9AA48A"/>
    <w:lvl w:ilvl="0" w:tplc="C682195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C272A"/>
    <w:multiLevelType w:val="hybridMultilevel"/>
    <w:tmpl w:val="A2BEFB64"/>
    <w:lvl w:ilvl="0" w:tplc="4D7ACCE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52B1F"/>
    <w:multiLevelType w:val="multilevel"/>
    <w:tmpl w:val="1862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7438911">
    <w:abstractNumId w:val="1"/>
  </w:num>
  <w:num w:numId="2" w16cid:durableId="1780028423">
    <w:abstractNumId w:val="6"/>
  </w:num>
  <w:num w:numId="3" w16cid:durableId="1859350058">
    <w:abstractNumId w:val="3"/>
  </w:num>
  <w:num w:numId="4" w16cid:durableId="548496725">
    <w:abstractNumId w:val="0"/>
  </w:num>
  <w:num w:numId="5" w16cid:durableId="468864269">
    <w:abstractNumId w:val="4"/>
  </w:num>
  <w:num w:numId="6" w16cid:durableId="1503550339">
    <w:abstractNumId w:val="5"/>
  </w:num>
  <w:num w:numId="7" w16cid:durableId="39609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8E"/>
    <w:rsid w:val="000D2627"/>
    <w:rsid w:val="000E14CA"/>
    <w:rsid w:val="000E1DC2"/>
    <w:rsid w:val="000F4E83"/>
    <w:rsid w:val="001804D0"/>
    <w:rsid w:val="001A40FE"/>
    <w:rsid w:val="001A7082"/>
    <w:rsid w:val="001B3080"/>
    <w:rsid w:val="001C2827"/>
    <w:rsid w:val="001D193A"/>
    <w:rsid w:val="0020368E"/>
    <w:rsid w:val="002A0BD5"/>
    <w:rsid w:val="002A26A6"/>
    <w:rsid w:val="002B6C44"/>
    <w:rsid w:val="002C3E2C"/>
    <w:rsid w:val="00321AA7"/>
    <w:rsid w:val="00374552"/>
    <w:rsid w:val="00391F47"/>
    <w:rsid w:val="003D5309"/>
    <w:rsid w:val="004311A9"/>
    <w:rsid w:val="004B6797"/>
    <w:rsid w:val="004C260E"/>
    <w:rsid w:val="004D0D01"/>
    <w:rsid w:val="005347D5"/>
    <w:rsid w:val="00540F41"/>
    <w:rsid w:val="00567902"/>
    <w:rsid w:val="00574355"/>
    <w:rsid w:val="005C5CD1"/>
    <w:rsid w:val="006E3908"/>
    <w:rsid w:val="006E4A40"/>
    <w:rsid w:val="0072261F"/>
    <w:rsid w:val="007B4C5A"/>
    <w:rsid w:val="007F082F"/>
    <w:rsid w:val="007F43D0"/>
    <w:rsid w:val="008323AB"/>
    <w:rsid w:val="00856FCE"/>
    <w:rsid w:val="008E08A2"/>
    <w:rsid w:val="00907989"/>
    <w:rsid w:val="00951A3A"/>
    <w:rsid w:val="00AB02A0"/>
    <w:rsid w:val="00AE6B88"/>
    <w:rsid w:val="00CD57F7"/>
    <w:rsid w:val="00CD7A70"/>
    <w:rsid w:val="00D52676"/>
    <w:rsid w:val="00D87C28"/>
    <w:rsid w:val="00DB2538"/>
    <w:rsid w:val="00F73185"/>
    <w:rsid w:val="00F923C3"/>
    <w:rsid w:val="00FA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59BA"/>
  <w15:chartTrackingRefBased/>
  <w15:docId w15:val="{4D667B5F-30BC-487D-BEA5-A1CFEFEE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3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3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3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3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3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3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36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36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36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36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36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36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3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3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36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36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36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3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36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368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311A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DEVAUX, Emmanuelle (ARS-IDF)</dc:creator>
  <cp:keywords/>
  <dc:description/>
  <cp:lastModifiedBy>DEVAUX, Emmanuelle (ARS-IDF)</cp:lastModifiedBy>
  <cp:revision>2</cp:revision>
  <cp:lastPrinted>2025-06-16T11:15:00Z</cp:lastPrinted>
  <dcterms:created xsi:type="dcterms:W3CDTF">2025-11-04T08:23:00Z</dcterms:created>
  <dcterms:modified xsi:type="dcterms:W3CDTF">2025-11-04T08:23:00Z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2025-10-30T14:28:44Z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fbcd15a6-c5fb-464e-ac88-5daef6406b05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