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6C" w:rsidRPr="00C96F4C" w:rsidRDefault="006E336C">
      <w:pPr>
        <w:jc w:val="both"/>
        <w:rPr>
          <w:rFonts w:ascii="Calibri" w:hAnsi="Calibri" w:cs="Calibri"/>
          <w:b/>
          <w:sz w:val="12"/>
        </w:rPr>
      </w:pPr>
      <w:bookmarkStart w:id="0" w:name="_GoBack"/>
      <w:bookmarkEnd w:id="0"/>
    </w:p>
    <w:p w:rsidR="006E336C" w:rsidRPr="00C96F4C" w:rsidRDefault="00A65F37" w:rsidP="00C96F4C">
      <w:pPr>
        <w:shd w:val="clear" w:color="auto" w:fill="DBE5F1"/>
        <w:spacing w:after="60"/>
        <w:jc w:val="center"/>
        <w:rPr>
          <w:rFonts w:ascii="Calibri" w:eastAsia="MS Gothic" w:hAnsi="Calibri" w:cs="Calibri"/>
          <w:b/>
          <w:color w:val="365F91"/>
          <w:sz w:val="48"/>
          <w:szCs w:val="48"/>
        </w:rPr>
      </w:pPr>
      <w:r>
        <w:rPr>
          <w:rFonts w:ascii="Calibri" w:eastAsia="MS Gothic" w:hAnsi="Calibri" w:cs="Calibri"/>
          <w:b/>
          <w:color w:val="365F91"/>
          <w:sz w:val="48"/>
          <w:szCs w:val="48"/>
        </w:rPr>
        <w:t>Charte de bonnes p</w:t>
      </w:r>
      <w:r w:rsidR="006E336C" w:rsidRPr="00C96F4C">
        <w:rPr>
          <w:rFonts w:ascii="Calibri" w:eastAsia="MS Gothic" w:hAnsi="Calibri" w:cs="Calibri"/>
          <w:b/>
          <w:color w:val="365F91"/>
          <w:sz w:val="48"/>
          <w:szCs w:val="48"/>
        </w:rPr>
        <w:t>ratiques</w:t>
      </w:r>
    </w:p>
    <w:p w:rsidR="006E336C" w:rsidRPr="00C96F4C" w:rsidRDefault="00A65F37" w:rsidP="00C96F4C">
      <w:pPr>
        <w:shd w:val="clear" w:color="auto" w:fill="DBE5F1"/>
        <w:spacing w:after="60"/>
        <w:jc w:val="center"/>
        <w:rPr>
          <w:rFonts w:ascii="Calibri" w:eastAsia="MS Gothic" w:hAnsi="Calibri" w:cs="Calibri"/>
          <w:b/>
          <w:color w:val="365F91"/>
          <w:sz w:val="48"/>
          <w:szCs w:val="48"/>
        </w:rPr>
      </w:pPr>
      <w:proofErr w:type="gramStart"/>
      <w:r>
        <w:rPr>
          <w:rFonts w:ascii="Calibri" w:eastAsia="MS Gothic" w:hAnsi="Calibri" w:cs="Calibri"/>
          <w:b/>
          <w:color w:val="365F91"/>
          <w:sz w:val="48"/>
          <w:szCs w:val="48"/>
        </w:rPr>
        <w:t>des</w:t>
      </w:r>
      <w:proofErr w:type="gramEnd"/>
      <w:r>
        <w:rPr>
          <w:rFonts w:ascii="Calibri" w:eastAsia="MS Gothic" w:hAnsi="Calibri" w:cs="Calibri"/>
          <w:b/>
          <w:color w:val="365F91"/>
          <w:sz w:val="48"/>
          <w:szCs w:val="48"/>
        </w:rPr>
        <w:t xml:space="preserve"> </w:t>
      </w:r>
      <w:r w:rsidR="00A25D22">
        <w:rPr>
          <w:rFonts w:ascii="Calibri" w:eastAsia="MS Gothic" w:hAnsi="Calibri" w:cs="Calibri"/>
          <w:b/>
          <w:color w:val="365F91"/>
          <w:sz w:val="48"/>
          <w:szCs w:val="48"/>
        </w:rPr>
        <w:t>prestataire</w:t>
      </w:r>
      <w:r w:rsidR="006E336C" w:rsidRPr="00C96F4C">
        <w:rPr>
          <w:rFonts w:ascii="Calibri" w:eastAsia="MS Gothic" w:hAnsi="Calibri" w:cs="Calibri"/>
          <w:b/>
          <w:color w:val="365F91"/>
          <w:sz w:val="48"/>
          <w:szCs w:val="48"/>
        </w:rPr>
        <w:t xml:space="preserve">s de </w:t>
      </w:r>
      <w:r w:rsidR="004C0A81">
        <w:rPr>
          <w:rFonts w:ascii="Calibri" w:eastAsia="MS Gothic" w:hAnsi="Calibri" w:cs="Calibri"/>
          <w:b/>
          <w:color w:val="365F91"/>
          <w:sz w:val="48"/>
          <w:szCs w:val="48"/>
        </w:rPr>
        <w:t xml:space="preserve">services et distributeurs de matériels </w:t>
      </w:r>
    </w:p>
    <w:p w:rsidR="006E336C" w:rsidRPr="005D71AA" w:rsidRDefault="006E336C" w:rsidP="00005640">
      <w:pPr>
        <w:spacing w:before="120" w:after="120"/>
        <w:jc w:val="center"/>
        <w:rPr>
          <w:rFonts w:ascii="Calibri" w:hAnsi="Calibri" w:cs="Calibri"/>
          <w:b/>
          <w:noProof/>
          <w:color w:val="000000"/>
          <w:sz w:val="28"/>
          <w:szCs w:val="28"/>
        </w:rPr>
      </w:pPr>
    </w:p>
    <w:p w:rsidR="006E336C" w:rsidRPr="00DC5886" w:rsidRDefault="0094189D" w:rsidP="00C96F4C">
      <w:pPr>
        <w:pBdr>
          <w:bottom w:val="single" w:sz="4" w:space="1" w:color="365F91"/>
        </w:pBdr>
        <w:spacing w:before="120" w:after="120"/>
        <w:jc w:val="center"/>
        <w:rPr>
          <w:rFonts w:ascii="Calibri" w:hAnsi="Calibri" w:cs="Calibri"/>
          <w:b/>
          <w:i/>
          <w:noProof/>
          <w:color w:val="365F91"/>
          <w:sz w:val="44"/>
          <w:szCs w:val="48"/>
        </w:rPr>
      </w:pPr>
      <w:r w:rsidRPr="00DC5886">
        <w:rPr>
          <w:rFonts w:ascii="Calibri" w:hAnsi="Calibri" w:cs="Calibri"/>
          <w:b/>
          <w:i/>
          <w:noProof/>
          <w:color w:val="365F91"/>
          <w:sz w:val="44"/>
          <w:szCs w:val="48"/>
        </w:rPr>
        <w:t>NOM de l’établissement de santé</w:t>
      </w:r>
    </w:p>
    <w:p w:rsidR="006E336C" w:rsidRPr="00C96F4C" w:rsidRDefault="0094189D" w:rsidP="00C96F4C">
      <w:pPr>
        <w:pBdr>
          <w:bottom w:val="single" w:sz="4" w:space="1" w:color="365F91"/>
        </w:pBdr>
        <w:spacing w:before="120" w:after="120"/>
        <w:jc w:val="center"/>
        <w:rPr>
          <w:rFonts w:ascii="Calibri" w:hAnsi="Calibri" w:cs="Calibri"/>
          <w:b/>
          <w:noProof/>
          <w:color w:val="365F91"/>
          <w:sz w:val="48"/>
          <w:szCs w:val="48"/>
        </w:rPr>
      </w:pPr>
      <w:r w:rsidRPr="00DC5886">
        <w:rPr>
          <w:rFonts w:ascii="Calibri" w:hAnsi="Calibri" w:cs="Calibri"/>
          <w:b/>
          <w:i/>
          <w:noProof/>
          <w:color w:val="365F91"/>
          <w:sz w:val="28"/>
          <w:szCs w:val="28"/>
        </w:rPr>
        <w:t>Adresse</w:t>
      </w:r>
    </w:p>
    <w:p w:rsidR="00D818F4" w:rsidRPr="00D818F4" w:rsidRDefault="00D818F4" w:rsidP="009D1A9F">
      <w:pPr>
        <w:autoSpaceDE w:val="0"/>
        <w:autoSpaceDN w:val="0"/>
        <w:adjustRightInd w:val="0"/>
        <w:jc w:val="both"/>
        <w:rPr>
          <w:rFonts w:ascii="Calibri,Bold" w:hAnsi="Calibri,Bold" w:cs="Calibri,Bold"/>
          <w:b/>
          <w:bCs/>
          <w:i/>
          <w:sz w:val="30"/>
          <w:szCs w:val="30"/>
        </w:rPr>
      </w:pP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 xml:space="preserve">Cette charte définit les </w:t>
      </w:r>
      <w:r w:rsidRPr="00D818F4">
        <w:rPr>
          <w:rFonts w:ascii="Calibri" w:hAnsi="Calibri" w:cs="Calibri"/>
          <w:b/>
          <w:bCs/>
          <w:i/>
          <w:color w:val="000000"/>
        </w:rPr>
        <w:t xml:space="preserve">engagements socles </w:t>
      </w:r>
      <w:r w:rsidRPr="00D818F4">
        <w:rPr>
          <w:rFonts w:ascii="Calibri" w:hAnsi="Calibri" w:cs="Calibri"/>
          <w:i/>
          <w:color w:val="000000"/>
        </w:rPr>
        <w:t>des prestataires de services et distributeurs de matériels à domicile (PSDM) et des établissements de santé dans les domaines des bonnes pratiques et des règles d’exercice, sur le champ du domicile.</w:t>
      </w:r>
    </w:p>
    <w:p w:rsidR="00D818F4" w:rsidRPr="00D818F4" w:rsidRDefault="00D818F4" w:rsidP="009D1A9F">
      <w:pPr>
        <w:shd w:val="clear" w:color="auto" w:fill="F6F9FC"/>
        <w:contextualSpacing/>
        <w:jc w:val="both"/>
        <w:rPr>
          <w:rFonts w:ascii="Calibri" w:hAnsi="Calibri" w:cs="Calibri"/>
          <w:i/>
          <w:color w:val="000000"/>
        </w:rPr>
      </w:pP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 xml:space="preserve">Le PSDM est défini dans l’article 2 de la convention nationale comme la personne morale qui délivre des produits et prestations inscrits aux titres I et IV et au chapitre 4 du titre II de la LPP et qui facture ses prestations aux organismes d'assurance maladie obligatoire conformément aux textes régissant son exercice et aux présentes dispositions conventionnelles. </w:t>
      </w: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Cette charte ne s’applique pas à une prise en charge en HAD.</w:t>
      </w:r>
    </w:p>
    <w:p w:rsidR="00D818F4" w:rsidRPr="00D818F4" w:rsidRDefault="00D818F4" w:rsidP="009D1A9F">
      <w:pPr>
        <w:shd w:val="clear" w:color="auto" w:fill="F6F9FC"/>
        <w:contextualSpacing/>
        <w:jc w:val="both"/>
        <w:rPr>
          <w:rFonts w:ascii="Calibri" w:hAnsi="Calibri" w:cs="Calibri"/>
          <w:i/>
          <w:color w:val="000000"/>
        </w:rPr>
      </w:pPr>
      <w:r w:rsidRPr="00D818F4">
        <w:rPr>
          <w:rFonts w:ascii="Calibri" w:hAnsi="Calibri" w:cs="Calibri"/>
          <w:i/>
          <w:color w:val="000000"/>
        </w:rPr>
        <w:t>Cette charte ne se substitue pas aux textes réglementaires en vigueurs (cf. sources juridiques).</w:t>
      </w:r>
    </w:p>
    <w:p w:rsidR="00D818F4" w:rsidRDefault="00D818F4" w:rsidP="009D1A9F">
      <w:pPr>
        <w:autoSpaceDE w:val="0"/>
        <w:autoSpaceDN w:val="0"/>
        <w:adjustRightInd w:val="0"/>
        <w:jc w:val="both"/>
        <w:rPr>
          <w:rFonts w:ascii="Calibri,Bold" w:hAnsi="Calibri,Bold" w:cs="Calibri,Bold"/>
          <w:b/>
          <w:bCs/>
          <w:sz w:val="30"/>
          <w:szCs w:val="30"/>
        </w:rPr>
      </w:pPr>
    </w:p>
    <w:p w:rsidR="00D818F4" w:rsidRDefault="00D818F4" w:rsidP="009D1A9F">
      <w:pPr>
        <w:autoSpaceDE w:val="0"/>
        <w:autoSpaceDN w:val="0"/>
        <w:adjustRightInd w:val="0"/>
        <w:jc w:val="both"/>
        <w:rPr>
          <w:rFonts w:ascii="Calibri,Bold" w:hAnsi="Calibri,Bold" w:cs="Calibri,Bold"/>
          <w:b/>
          <w:bCs/>
          <w:sz w:val="30"/>
          <w:szCs w:val="30"/>
        </w:rPr>
      </w:pPr>
      <w:r>
        <w:rPr>
          <w:rFonts w:ascii="Calibri,Bold" w:hAnsi="Calibri,Bold" w:cs="Calibri,Bold"/>
          <w:b/>
          <w:bCs/>
          <w:sz w:val="30"/>
          <w:szCs w:val="30"/>
        </w:rPr>
        <w:t>Respect de la charte de bonnes pratiques</w:t>
      </w:r>
    </w:p>
    <w:p w:rsidR="00D818F4" w:rsidRDefault="00D818F4" w:rsidP="009D1A9F">
      <w:pPr>
        <w:autoSpaceDE w:val="0"/>
        <w:autoSpaceDN w:val="0"/>
        <w:adjustRightInd w:val="0"/>
        <w:jc w:val="both"/>
        <w:rPr>
          <w:rFonts w:ascii="Calibri" w:hAnsi="Calibri" w:cs="Calibri"/>
        </w:rPr>
      </w:pPr>
      <w:r>
        <w:rPr>
          <w:rFonts w:ascii="Calibri" w:hAnsi="Calibri" w:cs="Calibri"/>
        </w:rPr>
        <w:t xml:space="preserve">Le </w:t>
      </w:r>
      <w:r w:rsidR="00787EDA">
        <w:rPr>
          <w:rFonts w:ascii="Calibri" w:hAnsi="Calibri" w:cs="Calibri"/>
        </w:rPr>
        <w:t xml:space="preserve">PSDM </w:t>
      </w:r>
      <w:r>
        <w:rPr>
          <w:rFonts w:ascii="Calibri" w:hAnsi="Calibri" w:cs="Calibri"/>
        </w:rPr>
        <w:t>s'engage à respecter les termes de la charte et à communiquer à l’</w:t>
      </w:r>
      <w:r w:rsidR="009D1A9F">
        <w:rPr>
          <w:rFonts w:ascii="Calibri" w:hAnsi="Calibri" w:cs="Calibri"/>
        </w:rPr>
        <w:t xml:space="preserve">établissement de </w:t>
      </w:r>
      <w:r>
        <w:rPr>
          <w:rFonts w:ascii="Calibri" w:hAnsi="Calibri" w:cs="Calibri"/>
        </w:rPr>
        <w:t xml:space="preserve">santé tout élément nouveau relatif à son activité ou organisation </w:t>
      </w:r>
      <w:r w:rsidR="009D1A9F">
        <w:rPr>
          <w:rFonts w:ascii="Calibri" w:hAnsi="Calibri" w:cs="Calibri"/>
        </w:rPr>
        <w:t xml:space="preserve">qui serait contraire aux termes </w:t>
      </w:r>
      <w:r>
        <w:rPr>
          <w:rFonts w:ascii="Calibri" w:hAnsi="Calibri" w:cs="Calibri"/>
        </w:rPr>
        <w:t>de cette charte.</w:t>
      </w:r>
    </w:p>
    <w:p w:rsidR="0035759B" w:rsidRDefault="0035759B" w:rsidP="009D1A9F">
      <w:pPr>
        <w:autoSpaceDE w:val="0"/>
        <w:autoSpaceDN w:val="0"/>
        <w:adjustRightInd w:val="0"/>
        <w:jc w:val="both"/>
        <w:rPr>
          <w:rFonts w:ascii="Calibri" w:hAnsi="Calibri" w:cs="Calibri"/>
        </w:rPr>
      </w:pPr>
    </w:p>
    <w:p w:rsidR="00D818F4" w:rsidRDefault="00D818F4" w:rsidP="009D1A9F">
      <w:pPr>
        <w:autoSpaceDE w:val="0"/>
        <w:autoSpaceDN w:val="0"/>
        <w:adjustRightInd w:val="0"/>
        <w:jc w:val="both"/>
        <w:rPr>
          <w:rFonts w:ascii="Calibri" w:hAnsi="Calibri" w:cs="Calibri"/>
        </w:rPr>
      </w:pPr>
      <w:r>
        <w:rPr>
          <w:rFonts w:ascii="Calibri" w:hAnsi="Calibri" w:cs="Calibri"/>
        </w:rPr>
        <w:t>Une procédure est mise en place au sein de l’établissemen</w:t>
      </w:r>
      <w:r w:rsidR="009D1A9F">
        <w:rPr>
          <w:rFonts w:ascii="Calibri" w:hAnsi="Calibri" w:cs="Calibri"/>
        </w:rPr>
        <w:t xml:space="preserve">t de santé afin de recenser les </w:t>
      </w:r>
      <w:r>
        <w:rPr>
          <w:rFonts w:ascii="Calibri" w:hAnsi="Calibri" w:cs="Calibri"/>
        </w:rPr>
        <w:t>problématiques et/ou signalements des assurés, des praticiens hospi</w:t>
      </w:r>
      <w:r w:rsidR="009D1A9F">
        <w:rPr>
          <w:rFonts w:ascii="Calibri" w:hAnsi="Calibri" w:cs="Calibri"/>
        </w:rPr>
        <w:t xml:space="preserve">taliers, en cas de violation de </w:t>
      </w:r>
      <w:r>
        <w:rPr>
          <w:rFonts w:ascii="Calibri" w:hAnsi="Calibri" w:cs="Calibri"/>
        </w:rPr>
        <w:t xml:space="preserve">la charte par un </w:t>
      </w:r>
      <w:r w:rsidR="00787EDA">
        <w:rPr>
          <w:rFonts w:ascii="Calibri" w:hAnsi="Calibri" w:cs="Calibri"/>
        </w:rPr>
        <w:t>PSDM</w:t>
      </w:r>
      <w:r>
        <w:rPr>
          <w:rFonts w:ascii="Calibri" w:hAnsi="Calibri" w:cs="Calibri"/>
        </w:rPr>
        <w:t>.</w:t>
      </w:r>
    </w:p>
    <w:p w:rsidR="00D818F4" w:rsidRDefault="00D818F4" w:rsidP="009D1A9F">
      <w:pPr>
        <w:autoSpaceDE w:val="0"/>
        <w:autoSpaceDN w:val="0"/>
        <w:adjustRightInd w:val="0"/>
        <w:jc w:val="both"/>
        <w:rPr>
          <w:rFonts w:ascii="Calibri" w:hAnsi="Calibri" w:cs="Calibri"/>
        </w:rPr>
      </w:pPr>
      <w:r>
        <w:rPr>
          <w:rFonts w:ascii="Calibri" w:hAnsi="Calibri" w:cs="Calibri"/>
        </w:rPr>
        <w:t xml:space="preserve">L’établissement de santé s’engage à évaluer de manière régulière </w:t>
      </w:r>
      <w:r w:rsidR="009D1A9F">
        <w:rPr>
          <w:rFonts w:ascii="Calibri" w:hAnsi="Calibri" w:cs="Calibri"/>
        </w:rPr>
        <w:t xml:space="preserve">le respect de la charte par les </w:t>
      </w:r>
      <w:r w:rsidR="00787EDA">
        <w:rPr>
          <w:rFonts w:ascii="Calibri" w:hAnsi="Calibri" w:cs="Calibri"/>
        </w:rPr>
        <w:t>PSDM</w:t>
      </w:r>
      <w:r>
        <w:rPr>
          <w:rFonts w:ascii="Calibri" w:hAnsi="Calibri" w:cs="Calibri"/>
        </w:rPr>
        <w:t>, sur les éléments le concernant et dans ce</w:t>
      </w:r>
      <w:r w:rsidR="009D1A9F">
        <w:rPr>
          <w:rFonts w:ascii="Calibri" w:hAnsi="Calibri" w:cs="Calibri"/>
        </w:rPr>
        <w:t xml:space="preserve"> cadre à prendre en compte tout </w:t>
      </w:r>
      <w:r>
        <w:rPr>
          <w:rFonts w:ascii="Calibri" w:hAnsi="Calibri" w:cs="Calibri"/>
        </w:rPr>
        <w:t>signalement.</w:t>
      </w:r>
    </w:p>
    <w:p w:rsidR="0035759B" w:rsidRDefault="0035759B" w:rsidP="009D1A9F">
      <w:pPr>
        <w:autoSpaceDE w:val="0"/>
        <w:autoSpaceDN w:val="0"/>
        <w:adjustRightInd w:val="0"/>
        <w:jc w:val="both"/>
        <w:rPr>
          <w:rFonts w:ascii="Calibri" w:hAnsi="Calibri" w:cs="Calibri"/>
        </w:rPr>
      </w:pPr>
    </w:p>
    <w:p w:rsidR="00D818F4" w:rsidRDefault="00D818F4" w:rsidP="009D1A9F">
      <w:pPr>
        <w:autoSpaceDE w:val="0"/>
        <w:autoSpaceDN w:val="0"/>
        <w:adjustRightInd w:val="0"/>
        <w:jc w:val="both"/>
        <w:rPr>
          <w:rFonts w:ascii="Calibri" w:hAnsi="Calibri" w:cs="Calibri"/>
        </w:rPr>
      </w:pPr>
      <w:r>
        <w:rPr>
          <w:rFonts w:ascii="Calibri" w:hAnsi="Calibri" w:cs="Calibri"/>
        </w:rPr>
        <w:t xml:space="preserve">En cas de manquements de la part d’un </w:t>
      </w:r>
      <w:r w:rsidR="00787EDA">
        <w:rPr>
          <w:rFonts w:ascii="Calibri" w:hAnsi="Calibri" w:cs="Calibri"/>
        </w:rPr>
        <w:t xml:space="preserve">PSDM </w:t>
      </w:r>
      <w:r>
        <w:rPr>
          <w:rFonts w:ascii="Calibri" w:hAnsi="Calibri" w:cs="Calibri"/>
        </w:rPr>
        <w:t xml:space="preserve">et selon </w:t>
      </w:r>
      <w:r w:rsidR="009D1A9F">
        <w:rPr>
          <w:rFonts w:ascii="Calibri" w:hAnsi="Calibri" w:cs="Calibri"/>
        </w:rPr>
        <w:t xml:space="preserve">la qualification du manquement, </w:t>
      </w:r>
      <w:r>
        <w:rPr>
          <w:rFonts w:ascii="Calibri" w:hAnsi="Calibri" w:cs="Calibri"/>
        </w:rPr>
        <w:t>l’établissement de santé s’engage à informer les organismes compét</w:t>
      </w:r>
      <w:r w:rsidR="009D1A9F">
        <w:rPr>
          <w:rFonts w:ascii="Calibri" w:hAnsi="Calibri" w:cs="Calibri"/>
        </w:rPr>
        <w:t xml:space="preserve">ents. En cas de non-respect </w:t>
      </w:r>
      <w:r>
        <w:rPr>
          <w:rFonts w:ascii="Calibri" w:hAnsi="Calibri" w:cs="Calibri"/>
        </w:rPr>
        <w:t>avéré, l’établissement de santé peut être amené à ne plus proposer ce prestataire aux patients.</w:t>
      </w:r>
    </w:p>
    <w:p w:rsidR="00D818F4" w:rsidRDefault="00D818F4" w:rsidP="00D818F4">
      <w:pPr>
        <w:autoSpaceDE w:val="0"/>
        <w:autoSpaceDN w:val="0"/>
        <w:adjustRightInd w:val="0"/>
        <w:rPr>
          <w:rFonts w:ascii="Calibri,Bold" w:hAnsi="Calibri,Bold" w:cs="Calibri,Bold"/>
          <w:b/>
          <w:bCs/>
          <w:sz w:val="30"/>
          <w:szCs w:val="30"/>
        </w:rPr>
      </w:pPr>
    </w:p>
    <w:p w:rsidR="00D818F4" w:rsidRDefault="00D818F4" w:rsidP="00D818F4">
      <w:pPr>
        <w:autoSpaceDE w:val="0"/>
        <w:autoSpaceDN w:val="0"/>
        <w:adjustRightInd w:val="0"/>
        <w:rPr>
          <w:rFonts w:ascii="Calibri,Bold" w:hAnsi="Calibri,Bold" w:cs="Calibri,Bold"/>
          <w:b/>
          <w:bCs/>
          <w:sz w:val="30"/>
          <w:szCs w:val="30"/>
        </w:rPr>
      </w:pPr>
      <w:r>
        <w:rPr>
          <w:rFonts w:ascii="Calibri,Bold" w:hAnsi="Calibri,Bold" w:cs="Calibri,Bold"/>
          <w:b/>
          <w:bCs/>
          <w:sz w:val="30"/>
          <w:szCs w:val="30"/>
        </w:rPr>
        <w:t>Responsabilité</w:t>
      </w:r>
    </w:p>
    <w:p w:rsidR="00D818F4" w:rsidRDefault="00D818F4" w:rsidP="009D1A9F">
      <w:pPr>
        <w:autoSpaceDE w:val="0"/>
        <w:autoSpaceDN w:val="0"/>
        <w:adjustRightInd w:val="0"/>
        <w:jc w:val="both"/>
        <w:rPr>
          <w:rFonts w:ascii="Calibri" w:hAnsi="Calibri" w:cs="Calibri"/>
        </w:rPr>
      </w:pPr>
      <w:r>
        <w:rPr>
          <w:rFonts w:ascii="Calibri" w:hAnsi="Calibri" w:cs="Calibri"/>
        </w:rPr>
        <w:t>La responsabilité de l’établissement de santé s’inscrit dans le cadre d</w:t>
      </w:r>
      <w:r w:rsidR="009D1A9F">
        <w:rPr>
          <w:rFonts w:ascii="Calibri" w:hAnsi="Calibri" w:cs="Calibri"/>
        </w:rPr>
        <w:t xml:space="preserve">e la préparation à la sortie du </w:t>
      </w:r>
      <w:r>
        <w:rPr>
          <w:rFonts w:ascii="Calibri" w:hAnsi="Calibri" w:cs="Calibri"/>
        </w:rPr>
        <w:t>patient hospitalisé. L’établissement de santé peut ainsi êtr</w:t>
      </w:r>
      <w:r w:rsidR="009D1A9F">
        <w:rPr>
          <w:rFonts w:ascii="Calibri" w:hAnsi="Calibri" w:cs="Calibri"/>
        </w:rPr>
        <w:t xml:space="preserve">e amené à mettre en rapport les </w:t>
      </w:r>
      <w:r w:rsidR="00787EDA">
        <w:rPr>
          <w:rFonts w:ascii="Calibri" w:hAnsi="Calibri" w:cs="Calibri"/>
        </w:rPr>
        <w:t xml:space="preserve">PSDM </w:t>
      </w:r>
      <w:r>
        <w:rPr>
          <w:rFonts w:ascii="Calibri" w:hAnsi="Calibri" w:cs="Calibri"/>
        </w:rPr>
        <w:t>respectueux de la charte et les patients hospitalisés en son sein.</w:t>
      </w:r>
    </w:p>
    <w:p w:rsidR="00D818F4" w:rsidRDefault="00D818F4" w:rsidP="009D1A9F">
      <w:pPr>
        <w:autoSpaceDE w:val="0"/>
        <w:autoSpaceDN w:val="0"/>
        <w:adjustRightInd w:val="0"/>
        <w:jc w:val="both"/>
        <w:rPr>
          <w:rFonts w:ascii="Calibri" w:hAnsi="Calibri" w:cs="Calibri"/>
        </w:rPr>
      </w:pPr>
      <w:r>
        <w:rPr>
          <w:rFonts w:ascii="Calibri" w:hAnsi="Calibri" w:cs="Calibri"/>
        </w:rPr>
        <w:t>Ce service est exclusif de toute participation aux relations qui se nouent entre les patients d</w:t>
      </w:r>
      <w:r w:rsidR="009D1A9F">
        <w:rPr>
          <w:rFonts w:ascii="Calibri" w:hAnsi="Calibri" w:cs="Calibri"/>
        </w:rPr>
        <w:t xml:space="preserve">e </w:t>
      </w:r>
      <w:r>
        <w:rPr>
          <w:rFonts w:ascii="Calibri" w:hAnsi="Calibri" w:cs="Calibri"/>
        </w:rPr>
        <w:t xml:space="preserve">l’établissement de santé et le </w:t>
      </w:r>
      <w:r w:rsidR="00787EDA">
        <w:rPr>
          <w:rFonts w:ascii="Calibri" w:hAnsi="Calibri" w:cs="Calibri"/>
        </w:rPr>
        <w:t xml:space="preserve">PSDM </w:t>
      </w:r>
      <w:r>
        <w:rPr>
          <w:rFonts w:ascii="Calibri" w:hAnsi="Calibri" w:cs="Calibri"/>
        </w:rPr>
        <w:t>désigné par le patient.</w:t>
      </w:r>
    </w:p>
    <w:p w:rsidR="006E336C" w:rsidRPr="009D1A9F" w:rsidRDefault="00D818F4" w:rsidP="009D1A9F">
      <w:pPr>
        <w:autoSpaceDE w:val="0"/>
        <w:autoSpaceDN w:val="0"/>
        <w:adjustRightInd w:val="0"/>
        <w:jc w:val="both"/>
        <w:rPr>
          <w:rFonts w:ascii="Calibri" w:hAnsi="Calibri" w:cs="Calibri"/>
        </w:rPr>
      </w:pPr>
      <w:r>
        <w:rPr>
          <w:rFonts w:ascii="Calibri" w:hAnsi="Calibri" w:cs="Calibri"/>
        </w:rPr>
        <w:t xml:space="preserve">Le </w:t>
      </w:r>
      <w:r w:rsidR="00787EDA">
        <w:rPr>
          <w:rFonts w:ascii="Calibri" w:hAnsi="Calibri" w:cs="Calibri"/>
        </w:rPr>
        <w:t xml:space="preserve">PSDM </w:t>
      </w:r>
      <w:r>
        <w:rPr>
          <w:rFonts w:ascii="Calibri" w:hAnsi="Calibri" w:cs="Calibri"/>
        </w:rPr>
        <w:t>doit être titulaire d’un contrat Responsabilité Civile</w:t>
      </w:r>
      <w:r w:rsidR="009D1A9F">
        <w:rPr>
          <w:rFonts w:ascii="Calibri" w:hAnsi="Calibri" w:cs="Calibri"/>
        </w:rPr>
        <w:t xml:space="preserve"> Professionnelle (RCP) couvrant </w:t>
      </w:r>
      <w:r>
        <w:rPr>
          <w:rFonts w:ascii="Calibri" w:hAnsi="Calibri" w:cs="Calibri"/>
        </w:rPr>
        <w:t>intégralement son champ d’activité auprès des assurés sociaux.</w:t>
      </w:r>
    </w:p>
    <w:p w:rsidR="00DC5886" w:rsidRDefault="00DC5886" w:rsidP="00005640">
      <w:pPr>
        <w:spacing w:before="120" w:after="120"/>
        <w:jc w:val="both"/>
        <w:rPr>
          <w:rFonts w:ascii="Calibri" w:hAnsi="Calibri" w:cs="Calibri"/>
          <w:b/>
          <w:caps/>
          <w:color w:val="365F91"/>
          <w:sz w:val="44"/>
          <w:szCs w:val="44"/>
        </w:rPr>
      </w:pPr>
    </w:p>
    <w:p w:rsidR="006E336C" w:rsidRPr="00C96F4C" w:rsidRDefault="00D818F4" w:rsidP="00005640">
      <w:pPr>
        <w:spacing w:before="120"/>
        <w:jc w:val="both"/>
        <w:rPr>
          <w:rFonts w:ascii="Calibri" w:hAnsi="Calibri" w:cs="Calibri"/>
          <w:b/>
          <w:caps/>
        </w:rPr>
      </w:pPr>
      <w:r>
        <w:rPr>
          <w:rFonts w:ascii="Calibri" w:hAnsi="Calibri" w:cs="Calibri"/>
          <w:b/>
          <w:caps/>
        </w:rPr>
        <w:t>I</w:t>
      </w:r>
      <w:r w:rsidR="006E336C" w:rsidRPr="00C96F4C">
        <w:rPr>
          <w:rFonts w:ascii="Calibri" w:hAnsi="Calibri" w:cs="Calibri"/>
          <w:b/>
          <w:caps/>
        </w:rPr>
        <w:t xml:space="preserve">dentification du </w:t>
      </w:r>
      <w:r w:rsidR="00A25D22">
        <w:rPr>
          <w:rFonts w:ascii="Calibri" w:hAnsi="Calibri" w:cs="Calibri"/>
          <w:b/>
          <w:caps/>
        </w:rPr>
        <w:t>prestataire</w:t>
      </w:r>
      <w:r w:rsidR="006E336C" w:rsidRPr="00C96F4C">
        <w:rPr>
          <w:rFonts w:ascii="Calibri" w:hAnsi="Calibri" w:cs="Calibri"/>
          <w:b/>
          <w:caps/>
        </w:rPr>
        <w:t xml:space="preserve"> de santé a domicile</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Nom commercial </w:t>
      </w:r>
      <w:r w:rsidRPr="00C96F4C">
        <w:rPr>
          <w:rFonts w:ascii="Calibri" w:hAnsi="Calibri" w:cs="Calibri"/>
          <w:b/>
        </w:rPr>
        <w:tab/>
        <w:t xml:space="preserve">: </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N° SIRET </w:t>
      </w:r>
      <w:r w:rsidRPr="00C96F4C">
        <w:rPr>
          <w:rFonts w:ascii="Calibri" w:hAnsi="Calibri" w:cs="Calibri"/>
          <w:b/>
        </w:rPr>
        <w:tab/>
        <w:t xml:space="preserve">: </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Adresse siège social </w:t>
      </w:r>
      <w:r w:rsidRPr="00C96F4C">
        <w:rPr>
          <w:rFonts w:ascii="Calibri" w:hAnsi="Calibri" w:cs="Calibri"/>
          <w:b/>
        </w:rPr>
        <w:tab/>
        <w:t>:</w:t>
      </w:r>
    </w:p>
    <w:p w:rsidR="006E336C" w:rsidRPr="00C96F4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Téléphone </w:t>
      </w:r>
      <w:r w:rsidRPr="00C96F4C">
        <w:rPr>
          <w:rFonts w:ascii="Calibri" w:hAnsi="Calibri" w:cs="Calibri"/>
          <w:b/>
        </w:rPr>
        <w:tab/>
        <w:t>:</w:t>
      </w:r>
    </w:p>
    <w:p w:rsidR="006E336C" w:rsidRDefault="006E336C"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sidRPr="00C96F4C">
        <w:rPr>
          <w:rFonts w:ascii="Calibri" w:hAnsi="Calibri" w:cs="Calibri"/>
          <w:b/>
        </w:rPr>
        <w:tab/>
        <w:t>Personne référente </w:t>
      </w:r>
      <w:r w:rsidRPr="00C96F4C">
        <w:rPr>
          <w:rFonts w:ascii="Calibri" w:hAnsi="Calibri" w:cs="Calibri"/>
          <w:b/>
        </w:rPr>
        <w:tab/>
        <w:t xml:space="preserve">: </w:t>
      </w:r>
    </w:p>
    <w:p w:rsidR="008A243D"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r>
        <w:rPr>
          <w:rFonts w:ascii="Calibri" w:hAnsi="Calibri" w:cs="Calibri"/>
          <w:b/>
        </w:rPr>
        <w:tab/>
        <w:t>Signature :</w:t>
      </w:r>
    </w:p>
    <w:p w:rsidR="008A243D"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p>
    <w:p w:rsidR="008A243D"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p>
    <w:p w:rsidR="008A243D" w:rsidRPr="00C96F4C" w:rsidRDefault="008A243D" w:rsidP="00005640">
      <w:pPr>
        <w:pBdr>
          <w:top w:val="single" w:sz="4" w:space="1" w:color="auto"/>
          <w:left w:val="single" w:sz="4" w:space="4" w:color="auto"/>
          <w:bottom w:val="single" w:sz="4" w:space="1" w:color="auto"/>
          <w:right w:val="single" w:sz="4" w:space="4" w:color="auto"/>
        </w:pBdr>
        <w:tabs>
          <w:tab w:val="left" w:pos="284"/>
          <w:tab w:val="left" w:pos="2410"/>
        </w:tabs>
        <w:jc w:val="both"/>
        <w:rPr>
          <w:rFonts w:ascii="Calibri" w:hAnsi="Calibri" w:cs="Calibri"/>
          <w:b/>
        </w:rPr>
      </w:pPr>
    </w:p>
    <w:p w:rsidR="006E336C" w:rsidRPr="00C96F4C" w:rsidRDefault="006E336C" w:rsidP="00005640">
      <w:pPr>
        <w:jc w:val="right"/>
        <w:rPr>
          <w:rFonts w:ascii="Calibri" w:hAnsi="Calibri" w:cs="Calibri"/>
          <w:b/>
          <w:caps/>
        </w:rPr>
      </w:pPr>
      <w:r w:rsidRPr="00C96F4C">
        <w:rPr>
          <w:rFonts w:ascii="Calibri" w:hAnsi="Calibri" w:cs="Calibri"/>
          <w:b/>
        </w:rPr>
        <w:t>Date de signature</w:t>
      </w:r>
      <w:r w:rsidRPr="00C96F4C">
        <w:rPr>
          <w:rFonts w:ascii="Calibri" w:hAnsi="Calibri" w:cs="Calibri"/>
          <w:b/>
          <w:caps/>
        </w:rPr>
        <w:t> : ___/___/_____</w:t>
      </w:r>
    </w:p>
    <w:p w:rsidR="006E336C" w:rsidRPr="00C96F4C" w:rsidRDefault="006E336C" w:rsidP="00005640">
      <w:pPr>
        <w:spacing w:before="120" w:after="120"/>
        <w:jc w:val="both"/>
        <w:rPr>
          <w:rFonts w:ascii="Calibri" w:hAnsi="Calibri" w:cs="Calibri"/>
          <w:b/>
          <w:caps/>
          <w:color w:val="365F91"/>
          <w:sz w:val="44"/>
          <w:szCs w:val="44"/>
        </w:rPr>
      </w:pPr>
    </w:p>
    <w:p w:rsidR="006E336C" w:rsidRPr="00C96F4C" w:rsidRDefault="006E336C">
      <w:pPr>
        <w:jc w:val="both"/>
        <w:rPr>
          <w:rFonts w:ascii="Calibri" w:hAnsi="Calibri" w:cs="Calibri"/>
        </w:rPr>
      </w:pPr>
    </w:p>
    <w:p w:rsidR="00D818F4" w:rsidRDefault="00D818F4" w:rsidP="00D818F4">
      <w:pPr>
        <w:jc w:val="center"/>
        <w:rPr>
          <w:rFonts w:ascii="Calibri" w:hAnsi="Calibri" w:cs="Calibri"/>
        </w:rPr>
      </w:pPr>
    </w:p>
    <w:p w:rsidR="006E336C" w:rsidRPr="00C96F4C" w:rsidRDefault="006E336C" w:rsidP="00D818F4">
      <w:pPr>
        <w:jc w:val="center"/>
        <w:rPr>
          <w:rFonts w:ascii="Calibri" w:hAnsi="Calibri" w:cs="Calibri"/>
          <w:smallCaps/>
          <w:spacing w:val="160"/>
          <w:sz w:val="72"/>
          <w:szCs w:val="72"/>
        </w:rPr>
      </w:pPr>
      <w:r w:rsidRPr="00C96F4C">
        <w:rPr>
          <w:rFonts w:ascii="Calibri" w:hAnsi="Calibri" w:cs="Calibri"/>
        </w:rPr>
        <w:br w:type="page"/>
      </w:r>
      <w:bookmarkStart w:id="1" w:name="_Toc415746776"/>
      <w:bookmarkStart w:id="2" w:name="_Toc415751549"/>
      <w:bookmarkStart w:id="3" w:name="_Toc415756253"/>
      <w:bookmarkStart w:id="4" w:name="_Toc415756760"/>
      <w:bookmarkStart w:id="5" w:name="_Toc416171970"/>
      <w:bookmarkStart w:id="6" w:name="_Toc416172557"/>
      <w:bookmarkStart w:id="7" w:name="_Toc416173085"/>
      <w:bookmarkStart w:id="8" w:name="_Toc416335673"/>
      <w:bookmarkStart w:id="9" w:name="_Toc416337180"/>
      <w:r w:rsidRPr="00C96F4C">
        <w:rPr>
          <w:rFonts w:ascii="Calibri" w:hAnsi="Calibri" w:cs="Calibri"/>
          <w:b/>
          <w:smallCaps/>
          <w:spacing w:val="160"/>
          <w:sz w:val="72"/>
          <w:szCs w:val="72"/>
        </w:rPr>
        <w:lastRenderedPageBreak/>
        <w:t>Sommaire</w:t>
      </w:r>
      <w:bookmarkEnd w:id="1"/>
      <w:bookmarkEnd w:id="2"/>
      <w:bookmarkEnd w:id="3"/>
      <w:bookmarkEnd w:id="4"/>
      <w:bookmarkEnd w:id="5"/>
      <w:bookmarkEnd w:id="6"/>
      <w:bookmarkEnd w:id="7"/>
      <w:bookmarkEnd w:id="8"/>
      <w:bookmarkEnd w:id="9"/>
    </w:p>
    <w:p w:rsidR="006E336C" w:rsidRPr="00C96F4C" w:rsidRDefault="006E336C" w:rsidP="00525F0F">
      <w:pPr>
        <w:rPr>
          <w:rFonts w:ascii="Calibri" w:hAnsi="Calibri" w:cs="Calibri"/>
        </w:rPr>
      </w:pPr>
    </w:p>
    <w:p w:rsidR="00C50C51" w:rsidRDefault="006E336C">
      <w:pPr>
        <w:pStyle w:val="TM1"/>
        <w:rPr>
          <w:rFonts w:asciiTheme="minorHAnsi" w:eastAsiaTheme="minorEastAsia" w:hAnsiTheme="minorHAnsi" w:cstheme="minorBidi"/>
          <w:b w:val="0"/>
          <w:noProof/>
          <w:sz w:val="22"/>
          <w:szCs w:val="22"/>
        </w:rPr>
      </w:pPr>
      <w:r w:rsidRPr="00C96F4C">
        <w:rPr>
          <w:rFonts w:ascii="Calibri" w:hAnsi="Calibri" w:cs="Calibri"/>
          <w:b w:val="0"/>
        </w:rPr>
        <w:fldChar w:fldCharType="begin"/>
      </w:r>
      <w:r w:rsidRPr="00C96F4C">
        <w:rPr>
          <w:rFonts w:ascii="Calibri" w:hAnsi="Calibri" w:cs="Calibri"/>
          <w:b w:val="0"/>
        </w:rPr>
        <w:instrText xml:space="preserve"> TOC \o "1-6" \u </w:instrText>
      </w:r>
      <w:r w:rsidRPr="00C96F4C">
        <w:rPr>
          <w:rFonts w:ascii="Calibri" w:hAnsi="Calibri" w:cs="Calibri"/>
          <w:b w:val="0"/>
        </w:rPr>
        <w:fldChar w:fldCharType="separate"/>
      </w:r>
      <w:r w:rsidR="00C50C51" w:rsidRPr="00EC4CA2">
        <w:rPr>
          <w:rFonts w:ascii="Calibri" w:hAnsi="Calibri" w:cs="Calibri"/>
          <w:smallCaps/>
          <w:noProof/>
          <w:color w:val="365F91"/>
        </w:rPr>
        <w:t>liste des abréviations</w:t>
      </w:r>
      <w:r w:rsidR="00C50C51">
        <w:rPr>
          <w:noProof/>
        </w:rPr>
        <w:tab/>
      </w:r>
      <w:r w:rsidR="00C50C51">
        <w:rPr>
          <w:noProof/>
        </w:rPr>
        <w:fldChar w:fldCharType="begin"/>
      </w:r>
      <w:r w:rsidR="00C50C51">
        <w:rPr>
          <w:noProof/>
        </w:rPr>
        <w:instrText xml:space="preserve"> PAGEREF _Toc500170462 \h </w:instrText>
      </w:r>
      <w:r w:rsidR="00C50C51">
        <w:rPr>
          <w:noProof/>
        </w:rPr>
      </w:r>
      <w:r w:rsidR="00C50C51">
        <w:rPr>
          <w:noProof/>
        </w:rPr>
        <w:fldChar w:fldCharType="separate"/>
      </w:r>
      <w:r w:rsidR="00C042F0">
        <w:rPr>
          <w:noProof/>
        </w:rPr>
        <w:t>4</w:t>
      </w:r>
      <w:r w:rsidR="00C50C51">
        <w:rPr>
          <w:noProof/>
        </w:rPr>
        <w:fldChar w:fldCharType="end"/>
      </w:r>
    </w:p>
    <w:p w:rsidR="00C50C51" w:rsidRDefault="00C50C51">
      <w:pPr>
        <w:pStyle w:val="TM1"/>
        <w:rPr>
          <w:rFonts w:asciiTheme="minorHAnsi" w:eastAsiaTheme="minorEastAsia" w:hAnsiTheme="minorHAnsi" w:cstheme="minorBidi"/>
          <w:b w:val="0"/>
          <w:noProof/>
          <w:sz w:val="22"/>
          <w:szCs w:val="22"/>
        </w:rPr>
      </w:pPr>
      <w:r w:rsidRPr="00EC4CA2">
        <w:rPr>
          <w:rFonts w:ascii="Calibri" w:hAnsi="Calibri" w:cs="Calibri"/>
          <w:smallCaps/>
          <w:noProof/>
          <w:color w:val="365F91"/>
        </w:rPr>
        <w:t>sources  juridiques</w:t>
      </w:r>
      <w:r>
        <w:rPr>
          <w:noProof/>
        </w:rPr>
        <w:tab/>
      </w:r>
      <w:r>
        <w:rPr>
          <w:noProof/>
        </w:rPr>
        <w:fldChar w:fldCharType="begin"/>
      </w:r>
      <w:r>
        <w:rPr>
          <w:noProof/>
        </w:rPr>
        <w:instrText xml:space="preserve"> PAGEREF _Toc500170463 \h </w:instrText>
      </w:r>
      <w:r>
        <w:rPr>
          <w:noProof/>
        </w:rPr>
      </w:r>
      <w:r>
        <w:rPr>
          <w:noProof/>
        </w:rPr>
        <w:fldChar w:fldCharType="separate"/>
      </w:r>
      <w:r w:rsidR="00C042F0">
        <w:rPr>
          <w:noProof/>
        </w:rPr>
        <w:t>5</w:t>
      </w:r>
      <w:r>
        <w:rPr>
          <w:noProof/>
        </w:rPr>
        <w:fldChar w:fldCharType="end"/>
      </w:r>
    </w:p>
    <w:p w:rsidR="00C50C51" w:rsidRDefault="00C50C51">
      <w:pPr>
        <w:pStyle w:val="TM1"/>
        <w:rPr>
          <w:rFonts w:asciiTheme="minorHAnsi" w:eastAsiaTheme="minorEastAsia" w:hAnsiTheme="minorHAnsi" w:cstheme="minorBidi"/>
          <w:b w:val="0"/>
          <w:noProof/>
          <w:sz w:val="22"/>
          <w:szCs w:val="22"/>
        </w:rPr>
      </w:pPr>
      <w:r w:rsidRPr="00EC4CA2">
        <w:rPr>
          <w:rFonts w:ascii="Calibri" w:hAnsi="Calibri" w:cs="Calibri"/>
          <w:smallCaps/>
          <w:noProof/>
          <w:color w:val="365F91"/>
        </w:rPr>
        <w:t>les dispositions générales</w:t>
      </w:r>
      <w:r>
        <w:rPr>
          <w:noProof/>
        </w:rPr>
        <w:tab/>
      </w:r>
      <w:r>
        <w:rPr>
          <w:noProof/>
        </w:rPr>
        <w:fldChar w:fldCharType="begin"/>
      </w:r>
      <w:r>
        <w:rPr>
          <w:noProof/>
        </w:rPr>
        <w:instrText xml:space="preserve"> PAGEREF _Toc500170464 \h </w:instrText>
      </w:r>
      <w:r>
        <w:rPr>
          <w:noProof/>
        </w:rPr>
      </w:r>
      <w:r>
        <w:rPr>
          <w:noProof/>
        </w:rPr>
        <w:fldChar w:fldCharType="separate"/>
      </w:r>
      <w:r w:rsidR="00C042F0">
        <w:rPr>
          <w:noProof/>
        </w:rPr>
        <w:t>6</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1.</w:t>
      </w:r>
      <w:r>
        <w:rPr>
          <w:rFonts w:asciiTheme="minorHAnsi" w:eastAsiaTheme="minorEastAsia" w:hAnsiTheme="minorHAnsi" w:cstheme="minorBidi"/>
          <w:b w:val="0"/>
          <w:noProof/>
          <w:sz w:val="22"/>
          <w:szCs w:val="22"/>
        </w:rPr>
        <w:tab/>
      </w:r>
      <w:r w:rsidRPr="00EC4CA2">
        <w:rPr>
          <w:rFonts w:ascii="Calibri" w:hAnsi="Calibri" w:cs="Calibri"/>
          <w:noProof/>
        </w:rPr>
        <w:t>Le respect des droits fondamentaux des patients</w:t>
      </w:r>
      <w:r>
        <w:rPr>
          <w:noProof/>
        </w:rPr>
        <w:tab/>
      </w:r>
      <w:r>
        <w:rPr>
          <w:noProof/>
        </w:rPr>
        <w:fldChar w:fldCharType="begin"/>
      </w:r>
      <w:r>
        <w:rPr>
          <w:noProof/>
        </w:rPr>
        <w:instrText xml:space="preserve"> PAGEREF _Toc500170465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1.1.</w:t>
      </w:r>
      <w:r>
        <w:rPr>
          <w:rFonts w:asciiTheme="minorHAnsi" w:eastAsiaTheme="minorEastAsia" w:hAnsiTheme="minorHAnsi" w:cstheme="minorBidi"/>
          <w:b w:val="0"/>
          <w:noProof/>
        </w:rPr>
        <w:tab/>
      </w:r>
      <w:r w:rsidRPr="00EC4CA2">
        <w:rPr>
          <w:rFonts w:ascii="Calibri" w:hAnsi="Calibri" w:cs="Calibri"/>
          <w:noProof/>
        </w:rPr>
        <w:t>Un droit à l’information</w:t>
      </w:r>
      <w:r>
        <w:rPr>
          <w:noProof/>
        </w:rPr>
        <w:tab/>
      </w:r>
      <w:r>
        <w:rPr>
          <w:noProof/>
        </w:rPr>
        <w:fldChar w:fldCharType="begin"/>
      </w:r>
      <w:r>
        <w:rPr>
          <w:noProof/>
        </w:rPr>
        <w:instrText xml:space="preserve"> PAGEREF _Toc500170466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1.2.</w:t>
      </w:r>
      <w:r>
        <w:rPr>
          <w:rFonts w:asciiTheme="minorHAnsi" w:eastAsiaTheme="minorEastAsia" w:hAnsiTheme="minorHAnsi" w:cstheme="minorBidi"/>
          <w:b w:val="0"/>
          <w:noProof/>
        </w:rPr>
        <w:tab/>
      </w:r>
      <w:r w:rsidRPr="00EC4CA2">
        <w:rPr>
          <w:rFonts w:ascii="Calibri" w:hAnsi="Calibri" w:cs="Calibri"/>
          <w:noProof/>
        </w:rPr>
        <w:t>Le libre choix du PSDM par le patient</w:t>
      </w:r>
      <w:r>
        <w:rPr>
          <w:noProof/>
        </w:rPr>
        <w:tab/>
      </w:r>
      <w:r>
        <w:rPr>
          <w:noProof/>
        </w:rPr>
        <w:fldChar w:fldCharType="begin"/>
      </w:r>
      <w:r>
        <w:rPr>
          <w:noProof/>
        </w:rPr>
        <w:instrText xml:space="preserve"> PAGEREF _Toc500170467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1.3.</w:t>
      </w:r>
      <w:r>
        <w:rPr>
          <w:rFonts w:asciiTheme="minorHAnsi" w:eastAsiaTheme="minorEastAsia" w:hAnsiTheme="minorHAnsi" w:cstheme="minorBidi"/>
          <w:b w:val="0"/>
          <w:noProof/>
        </w:rPr>
        <w:tab/>
      </w:r>
      <w:r w:rsidRPr="00EC4CA2">
        <w:rPr>
          <w:rFonts w:ascii="Calibri" w:hAnsi="Calibri" w:cs="Calibri"/>
          <w:noProof/>
        </w:rPr>
        <w:t>Le consentement libre et éclairé du patient</w:t>
      </w:r>
      <w:r>
        <w:rPr>
          <w:noProof/>
        </w:rPr>
        <w:tab/>
      </w:r>
      <w:r>
        <w:rPr>
          <w:noProof/>
        </w:rPr>
        <w:fldChar w:fldCharType="begin"/>
      </w:r>
      <w:r>
        <w:rPr>
          <w:noProof/>
        </w:rPr>
        <w:instrText xml:space="preserve"> PAGEREF _Toc500170468 \h </w:instrText>
      </w:r>
      <w:r>
        <w:rPr>
          <w:noProof/>
        </w:rPr>
      </w:r>
      <w:r>
        <w:rPr>
          <w:noProof/>
        </w:rPr>
        <w:fldChar w:fldCharType="separate"/>
      </w:r>
      <w:r w:rsidR="00C042F0">
        <w:rPr>
          <w:noProof/>
        </w:rPr>
        <w:t>6</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1.4.</w:t>
      </w:r>
      <w:r>
        <w:rPr>
          <w:rFonts w:asciiTheme="minorHAnsi" w:eastAsiaTheme="minorEastAsia" w:hAnsiTheme="minorHAnsi" w:cstheme="minorBidi"/>
          <w:b w:val="0"/>
          <w:noProof/>
        </w:rPr>
        <w:tab/>
      </w:r>
      <w:r w:rsidRPr="00EC4CA2">
        <w:rPr>
          <w:rFonts w:ascii="Calibri" w:hAnsi="Calibri" w:cs="Calibri"/>
          <w:noProof/>
        </w:rPr>
        <w:t>L’obligation pour le PSDM du respect de la personne, de sa famille et de son entourage</w:t>
      </w:r>
      <w:r>
        <w:rPr>
          <w:noProof/>
        </w:rPr>
        <w:tab/>
      </w:r>
      <w:r>
        <w:rPr>
          <w:noProof/>
        </w:rPr>
        <w:fldChar w:fldCharType="begin"/>
      </w:r>
      <w:r>
        <w:rPr>
          <w:noProof/>
        </w:rPr>
        <w:instrText xml:space="preserve"> PAGEREF _Toc500170469 \h </w:instrText>
      </w:r>
      <w:r>
        <w:rPr>
          <w:noProof/>
        </w:rPr>
      </w:r>
      <w:r>
        <w:rPr>
          <w:noProof/>
        </w:rPr>
        <w:fldChar w:fldCharType="separate"/>
      </w:r>
      <w:r w:rsidR="00C042F0">
        <w:rPr>
          <w:noProof/>
        </w:rPr>
        <w:t>7</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1.5.</w:t>
      </w:r>
      <w:r>
        <w:rPr>
          <w:rFonts w:asciiTheme="minorHAnsi" w:eastAsiaTheme="minorEastAsia" w:hAnsiTheme="minorHAnsi" w:cstheme="minorBidi"/>
          <w:b w:val="0"/>
          <w:noProof/>
        </w:rPr>
        <w:tab/>
      </w:r>
      <w:r w:rsidRPr="00EC4CA2">
        <w:rPr>
          <w:rFonts w:ascii="Calibri" w:hAnsi="Calibri" w:cs="Calibri"/>
          <w:noProof/>
        </w:rPr>
        <w:t>Le respect du secret professionnel par le PSDM et ses collaborateurs</w:t>
      </w:r>
      <w:r>
        <w:rPr>
          <w:noProof/>
        </w:rPr>
        <w:tab/>
      </w:r>
      <w:r>
        <w:rPr>
          <w:noProof/>
        </w:rPr>
        <w:fldChar w:fldCharType="begin"/>
      </w:r>
      <w:r>
        <w:rPr>
          <w:noProof/>
        </w:rPr>
        <w:instrText xml:space="preserve"> PAGEREF _Toc500170470 \h </w:instrText>
      </w:r>
      <w:r>
        <w:rPr>
          <w:noProof/>
        </w:rPr>
      </w:r>
      <w:r>
        <w:rPr>
          <w:noProof/>
        </w:rPr>
        <w:fldChar w:fldCharType="separate"/>
      </w:r>
      <w:r w:rsidR="00C042F0">
        <w:rPr>
          <w:noProof/>
        </w:rPr>
        <w:t>7</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2.</w:t>
      </w:r>
      <w:r>
        <w:rPr>
          <w:rFonts w:asciiTheme="minorHAnsi" w:eastAsiaTheme="minorEastAsia" w:hAnsiTheme="minorHAnsi" w:cstheme="minorBidi"/>
          <w:b w:val="0"/>
          <w:noProof/>
          <w:sz w:val="22"/>
          <w:szCs w:val="22"/>
        </w:rPr>
        <w:tab/>
      </w:r>
      <w:r w:rsidRPr="00EC4CA2">
        <w:rPr>
          <w:rFonts w:ascii="Calibri" w:hAnsi="Calibri" w:cs="Calibri"/>
          <w:noProof/>
        </w:rPr>
        <w:t>Engagement de l’établissement de santé</w:t>
      </w:r>
      <w:r>
        <w:rPr>
          <w:noProof/>
        </w:rPr>
        <w:tab/>
      </w:r>
      <w:r>
        <w:rPr>
          <w:noProof/>
        </w:rPr>
        <w:fldChar w:fldCharType="begin"/>
      </w:r>
      <w:r>
        <w:rPr>
          <w:noProof/>
        </w:rPr>
        <w:instrText xml:space="preserve"> PAGEREF _Toc500170471 \h </w:instrText>
      </w:r>
      <w:r>
        <w:rPr>
          <w:noProof/>
        </w:rPr>
      </w:r>
      <w:r>
        <w:rPr>
          <w:noProof/>
        </w:rPr>
        <w:fldChar w:fldCharType="separate"/>
      </w:r>
      <w:r w:rsidR="00C042F0">
        <w:rPr>
          <w:noProof/>
        </w:rPr>
        <w:t>7</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3.</w:t>
      </w:r>
      <w:r>
        <w:rPr>
          <w:rFonts w:asciiTheme="minorHAnsi" w:eastAsiaTheme="minorEastAsia" w:hAnsiTheme="minorHAnsi" w:cstheme="minorBidi"/>
          <w:b w:val="0"/>
          <w:noProof/>
          <w:sz w:val="22"/>
          <w:szCs w:val="22"/>
        </w:rPr>
        <w:tab/>
      </w:r>
      <w:r w:rsidRPr="00EC4CA2">
        <w:rPr>
          <w:rFonts w:ascii="Calibri" w:hAnsi="Calibri" w:cs="Calibri"/>
          <w:noProof/>
        </w:rPr>
        <w:t>Relations du PSDM avec l’établissement de santé</w:t>
      </w:r>
      <w:r>
        <w:rPr>
          <w:noProof/>
        </w:rPr>
        <w:tab/>
      </w:r>
      <w:r>
        <w:rPr>
          <w:noProof/>
        </w:rPr>
        <w:fldChar w:fldCharType="begin"/>
      </w:r>
      <w:r>
        <w:rPr>
          <w:noProof/>
        </w:rPr>
        <w:instrText xml:space="preserve"> PAGEREF _Toc500170472 \h </w:instrText>
      </w:r>
      <w:r>
        <w:rPr>
          <w:noProof/>
        </w:rPr>
      </w:r>
      <w:r>
        <w:rPr>
          <w:noProof/>
        </w:rPr>
        <w:fldChar w:fldCharType="separate"/>
      </w:r>
      <w:r w:rsidR="00C042F0">
        <w:rPr>
          <w:noProof/>
        </w:rPr>
        <w:t>8</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3.1.</w:t>
      </w:r>
      <w:r>
        <w:rPr>
          <w:rFonts w:asciiTheme="minorHAnsi" w:eastAsiaTheme="minorEastAsia" w:hAnsiTheme="minorHAnsi" w:cstheme="minorBidi"/>
          <w:b w:val="0"/>
          <w:noProof/>
        </w:rPr>
        <w:tab/>
      </w:r>
      <w:r w:rsidRPr="00EC4CA2">
        <w:rPr>
          <w:rFonts w:ascii="Calibri" w:hAnsi="Calibri" w:cs="Calibri"/>
          <w:noProof/>
        </w:rPr>
        <w:t>La prise de contact avec le personnel de l’établissement</w:t>
      </w:r>
      <w:r>
        <w:rPr>
          <w:noProof/>
        </w:rPr>
        <w:tab/>
      </w:r>
      <w:r>
        <w:rPr>
          <w:noProof/>
        </w:rPr>
        <w:fldChar w:fldCharType="begin"/>
      </w:r>
      <w:r>
        <w:rPr>
          <w:noProof/>
        </w:rPr>
        <w:instrText xml:space="preserve"> PAGEREF _Toc500170473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3.1.1.</w:t>
      </w:r>
      <w:r>
        <w:rPr>
          <w:rFonts w:asciiTheme="minorHAnsi" w:eastAsiaTheme="minorEastAsia" w:hAnsiTheme="minorHAnsi" w:cstheme="minorBidi"/>
          <w:noProof/>
        </w:rPr>
        <w:tab/>
      </w:r>
      <w:r w:rsidRPr="00EC4CA2">
        <w:rPr>
          <w:rFonts w:ascii="Calibri" w:hAnsi="Calibri" w:cs="Calibri"/>
          <w:noProof/>
        </w:rPr>
        <w:t>L’absence d’exclusivité du PSDM</w:t>
      </w:r>
      <w:r>
        <w:rPr>
          <w:noProof/>
        </w:rPr>
        <w:tab/>
      </w:r>
      <w:r>
        <w:rPr>
          <w:noProof/>
        </w:rPr>
        <w:fldChar w:fldCharType="begin"/>
      </w:r>
      <w:r>
        <w:rPr>
          <w:noProof/>
        </w:rPr>
        <w:instrText xml:space="preserve"> PAGEREF _Toc500170474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3.1.2.</w:t>
      </w:r>
      <w:r>
        <w:rPr>
          <w:rFonts w:asciiTheme="minorHAnsi" w:eastAsiaTheme="minorEastAsia" w:hAnsiTheme="minorHAnsi" w:cstheme="minorBidi"/>
          <w:noProof/>
        </w:rPr>
        <w:tab/>
      </w:r>
      <w:r w:rsidRPr="00EC4CA2">
        <w:rPr>
          <w:rFonts w:ascii="Calibri" w:hAnsi="Calibri" w:cs="Calibri"/>
          <w:noProof/>
        </w:rPr>
        <w:t>Visite d’un PSDM signataire de la charte pour présenter un nouveau produit ou service</w:t>
      </w:r>
      <w:r>
        <w:rPr>
          <w:noProof/>
        </w:rPr>
        <w:tab/>
      </w:r>
      <w:r>
        <w:rPr>
          <w:noProof/>
        </w:rPr>
        <w:fldChar w:fldCharType="begin"/>
      </w:r>
      <w:r>
        <w:rPr>
          <w:noProof/>
        </w:rPr>
        <w:instrText xml:space="preserve"> PAGEREF _Toc500170475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3.1.3.</w:t>
      </w:r>
      <w:r>
        <w:rPr>
          <w:rFonts w:asciiTheme="minorHAnsi" w:eastAsiaTheme="minorEastAsia" w:hAnsiTheme="minorHAnsi" w:cstheme="minorBidi"/>
          <w:noProof/>
        </w:rPr>
        <w:tab/>
      </w:r>
      <w:r w:rsidRPr="00EC4CA2">
        <w:rPr>
          <w:rFonts w:ascii="Calibri" w:hAnsi="Calibri" w:cs="Calibri"/>
          <w:noProof/>
        </w:rPr>
        <w:t>L’identification du PSDM dans l’établissement</w:t>
      </w:r>
      <w:r>
        <w:rPr>
          <w:noProof/>
        </w:rPr>
        <w:tab/>
      </w:r>
      <w:r>
        <w:rPr>
          <w:noProof/>
        </w:rPr>
        <w:fldChar w:fldCharType="begin"/>
      </w:r>
      <w:r>
        <w:rPr>
          <w:noProof/>
        </w:rPr>
        <w:instrText xml:space="preserve"> PAGEREF _Toc500170476 \h </w:instrText>
      </w:r>
      <w:r>
        <w:rPr>
          <w:noProof/>
        </w:rPr>
      </w:r>
      <w:r>
        <w:rPr>
          <w:noProof/>
        </w:rPr>
        <w:fldChar w:fldCharType="separate"/>
      </w:r>
      <w:r w:rsidR="00C042F0">
        <w:rPr>
          <w:noProof/>
        </w:rPr>
        <w:t>8</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3.1.4.</w:t>
      </w:r>
      <w:r>
        <w:rPr>
          <w:rFonts w:asciiTheme="minorHAnsi" w:eastAsiaTheme="minorEastAsia" w:hAnsiTheme="minorHAnsi" w:cstheme="minorBidi"/>
          <w:noProof/>
        </w:rPr>
        <w:tab/>
      </w:r>
      <w:r w:rsidRPr="00EC4CA2">
        <w:rPr>
          <w:rFonts w:ascii="Calibri" w:hAnsi="Calibri" w:cs="Calibri"/>
          <w:noProof/>
        </w:rPr>
        <w:t>La coopération dans l’intérêt du patient</w:t>
      </w:r>
      <w:r>
        <w:rPr>
          <w:noProof/>
        </w:rPr>
        <w:tab/>
      </w:r>
      <w:r>
        <w:rPr>
          <w:noProof/>
        </w:rPr>
        <w:fldChar w:fldCharType="begin"/>
      </w:r>
      <w:r>
        <w:rPr>
          <w:noProof/>
        </w:rPr>
        <w:instrText xml:space="preserve"> PAGEREF _Toc500170477 \h </w:instrText>
      </w:r>
      <w:r>
        <w:rPr>
          <w:noProof/>
        </w:rPr>
      </w:r>
      <w:r>
        <w:rPr>
          <w:noProof/>
        </w:rPr>
        <w:fldChar w:fldCharType="separate"/>
      </w:r>
      <w:r w:rsidR="00C042F0">
        <w:rPr>
          <w:noProof/>
        </w:rPr>
        <w:t>8</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3.2.</w:t>
      </w:r>
      <w:r>
        <w:rPr>
          <w:rFonts w:asciiTheme="minorHAnsi" w:eastAsiaTheme="minorEastAsia" w:hAnsiTheme="minorHAnsi" w:cstheme="minorBidi"/>
          <w:b w:val="0"/>
          <w:noProof/>
        </w:rPr>
        <w:tab/>
      </w:r>
      <w:r w:rsidRPr="00EC4CA2">
        <w:rPr>
          <w:rFonts w:ascii="Calibri" w:hAnsi="Calibri" w:cs="Calibri"/>
          <w:noProof/>
        </w:rPr>
        <w:t>Les qualités professionnelles du PSDM</w:t>
      </w:r>
      <w:r>
        <w:rPr>
          <w:noProof/>
        </w:rPr>
        <w:tab/>
      </w:r>
      <w:r>
        <w:rPr>
          <w:noProof/>
        </w:rPr>
        <w:fldChar w:fldCharType="begin"/>
      </w:r>
      <w:r>
        <w:rPr>
          <w:noProof/>
        </w:rPr>
        <w:instrText xml:space="preserve"> PAGEREF _Toc500170478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3.2.1.</w:t>
      </w:r>
      <w:r>
        <w:rPr>
          <w:rFonts w:asciiTheme="minorHAnsi" w:eastAsiaTheme="minorEastAsia" w:hAnsiTheme="minorHAnsi" w:cstheme="minorBidi"/>
          <w:noProof/>
        </w:rPr>
        <w:tab/>
      </w:r>
      <w:r w:rsidRPr="00EC4CA2">
        <w:rPr>
          <w:rFonts w:ascii="Calibri" w:hAnsi="Calibri" w:cs="Calibri"/>
          <w:noProof/>
        </w:rPr>
        <w:t>L’obligation d’un personnel qualifié et compétent</w:t>
      </w:r>
      <w:r>
        <w:rPr>
          <w:noProof/>
        </w:rPr>
        <w:tab/>
      </w:r>
      <w:r>
        <w:rPr>
          <w:noProof/>
        </w:rPr>
        <w:fldChar w:fldCharType="begin"/>
      </w:r>
      <w:r>
        <w:rPr>
          <w:noProof/>
        </w:rPr>
        <w:instrText xml:space="preserve"> PAGEREF _Toc500170479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3.2.2.</w:t>
      </w:r>
      <w:r>
        <w:rPr>
          <w:rFonts w:asciiTheme="minorHAnsi" w:eastAsiaTheme="minorEastAsia" w:hAnsiTheme="minorHAnsi" w:cstheme="minorBidi"/>
          <w:noProof/>
        </w:rPr>
        <w:tab/>
      </w:r>
      <w:r w:rsidRPr="00EC4CA2">
        <w:rPr>
          <w:rFonts w:ascii="Calibri" w:hAnsi="Calibri" w:cs="Calibri"/>
          <w:noProof/>
        </w:rPr>
        <w:t>Une assistance 24/24h et 7/7j</w:t>
      </w:r>
      <w:r>
        <w:rPr>
          <w:noProof/>
        </w:rPr>
        <w:tab/>
      </w:r>
      <w:r>
        <w:rPr>
          <w:noProof/>
        </w:rPr>
        <w:fldChar w:fldCharType="begin"/>
      </w:r>
      <w:r>
        <w:rPr>
          <w:noProof/>
        </w:rPr>
        <w:instrText xml:space="preserve"> PAGEREF _Toc500170480 \h </w:instrText>
      </w:r>
      <w:r>
        <w:rPr>
          <w:noProof/>
        </w:rPr>
      </w:r>
      <w:r>
        <w:rPr>
          <w:noProof/>
        </w:rPr>
        <w:fldChar w:fldCharType="separate"/>
      </w:r>
      <w:r w:rsidR="00C042F0">
        <w:rPr>
          <w:noProof/>
        </w:rPr>
        <w:t>9</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3.3.</w:t>
      </w:r>
      <w:r>
        <w:rPr>
          <w:rFonts w:asciiTheme="minorHAnsi" w:eastAsiaTheme="minorEastAsia" w:hAnsiTheme="minorHAnsi" w:cstheme="minorBidi"/>
          <w:b w:val="0"/>
          <w:noProof/>
        </w:rPr>
        <w:tab/>
      </w:r>
      <w:r w:rsidRPr="00EC4CA2">
        <w:rPr>
          <w:rFonts w:ascii="Calibri" w:hAnsi="Calibri" w:cs="Calibri"/>
          <w:noProof/>
        </w:rPr>
        <w:t>Les bonnes pratiques pour la prescription</w:t>
      </w:r>
      <w:r>
        <w:rPr>
          <w:noProof/>
        </w:rPr>
        <w:tab/>
      </w:r>
      <w:r>
        <w:rPr>
          <w:noProof/>
        </w:rPr>
        <w:fldChar w:fldCharType="begin"/>
      </w:r>
      <w:r>
        <w:rPr>
          <w:noProof/>
        </w:rPr>
        <w:instrText xml:space="preserve"> PAGEREF _Toc500170481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3.3.1.</w:t>
      </w:r>
      <w:r>
        <w:rPr>
          <w:rFonts w:asciiTheme="minorHAnsi" w:eastAsiaTheme="minorEastAsia" w:hAnsiTheme="minorHAnsi" w:cstheme="minorBidi"/>
          <w:noProof/>
        </w:rPr>
        <w:tab/>
      </w:r>
      <w:r w:rsidRPr="00EC4CA2">
        <w:rPr>
          <w:rFonts w:ascii="Calibri" w:hAnsi="Calibri" w:cs="Calibri"/>
          <w:noProof/>
        </w:rPr>
        <w:t>Interdiction des procédés incitatifs à la prescription</w:t>
      </w:r>
      <w:r>
        <w:rPr>
          <w:noProof/>
        </w:rPr>
        <w:tab/>
      </w:r>
      <w:r>
        <w:rPr>
          <w:noProof/>
        </w:rPr>
        <w:fldChar w:fldCharType="begin"/>
      </w:r>
      <w:r>
        <w:rPr>
          <w:noProof/>
        </w:rPr>
        <w:instrText xml:space="preserve"> PAGEREF _Toc500170482 \h </w:instrText>
      </w:r>
      <w:r>
        <w:rPr>
          <w:noProof/>
        </w:rPr>
      </w:r>
      <w:r>
        <w:rPr>
          <w:noProof/>
        </w:rPr>
        <w:fldChar w:fldCharType="separate"/>
      </w:r>
      <w:r w:rsidR="00C042F0">
        <w:rPr>
          <w:noProof/>
        </w:rPr>
        <w:t>9</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3.3.2.</w:t>
      </w:r>
      <w:r>
        <w:rPr>
          <w:rFonts w:asciiTheme="minorHAnsi" w:eastAsiaTheme="minorEastAsia" w:hAnsiTheme="minorHAnsi" w:cstheme="minorBidi"/>
          <w:noProof/>
        </w:rPr>
        <w:tab/>
      </w:r>
      <w:r w:rsidRPr="00EC4CA2">
        <w:rPr>
          <w:rFonts w:ascii="Calibri" w:hAnsi="Calibri" w:cs="Calibri"/>
          <w:noProof/>
        </w:rPr>
        <w:t>Modèles d’ordonnances et aide à la prescription</w:t>
      </w:r>
      <w:r>
        <w:rPr>
          <w:noProof/>
        </w:rPr>
        <w:tab/>
      </w:r>
      <w:r>
        <w:rPr>
          <w:noProof/>
        </w:rPr>
        <w:fldChar w:fldCharType="begin"/>
      </w:r>
      <w:r>
        <w:rPr>
          <w:noProof/>
        </w:rPr>
        <w:instrText xml:space="preserve"> PAGEREF _Toc500170483 \h </w:instrText>
      </w:r>
      <w:r>
        <w:rPr>
          <w:noProof/>
        </w:rPr>
      </w:r>
      <w:r>
        <w:rPr>
          <w:noProof/>
        </w:rPr>
        <w:fldChar w:fldCharType="separate"/>
      </w:r>
      <w:r w:rsidR="00C042F0">
        <w:rPr>
          <w:noProof/>
        </w:rPr>
        <w:t>10</w:t>
      </w:r>
      <w:r>
        <w:rPr>
          <w:noProof/>
        </w:rPr>
        <w:fldChar w:fldCharType="end"/>
      </w:r>
    </w:p>
    <w:p w:rsidR="00C50C51" w:rsidRDefault="00C50C51">
      <w:pPr>
        <w:pStyle w:val="TM3"/>
        <w:tabs>
          <w:tab w:val="left" w:pos="1440"/>
          <w:tab w:val="right" w:leader="dot" w:pos="9622"/>
        </w:tabs>
        <w:rPr>
          <w:rFonts w:asciiTheme="minorHAnsi" w:eastAsiaTheme="minorEastAsia" w:hAnsiTheme="minorHAnsi" w:cstheme="minorBidi"/>
          <w:noProof/>
        </w:rPr>
      </w:pPr>
      <w:r w:rsidRPr="00EC4CA2">
        <w:rPr>
          <w:rFonts w:ascii="Calibri" w:hAnsi="Calibri"/>
          <w:noProof/>
        </w:rPr>
        <w:t>3.3.3.</w:t>
      </w:r>
      <w:r>
        <w:rPr>
          <w:rFonts w:asciiTheme="minorHAnsi" w:eastAsiaTheme="minorEastAsia" w:hAnsiTheme="minorHAnsi" w:cstheme="minorBidi"/>
          <w:noProof/>
        </w:rPr>
        <w:tab/>
      </w:r>
      <w:r w:rsidRPr="00EC4CA2">
        <w:rPr>
          <w:rFonts w:ascii="Calibri" w:hAnsi="Calibri" w:cs="Calibri"/>
          <w:noProof/>
        </w:rPr>
        <w:t>Le compte rendu de la prise en charge</w:t>
      </w:r>
      <w:r>
        <w:rPr>
          <w:noProof/>
        </w:rPr>
        <w:tab/>
      </w:r>
      <w:r>
        <w:rPr>
          <w:noProof/>
        </w:rPr>
        <w:fldChar w:fldCharType="begin"/>
      </w:r>
      <w:r>
        <w:rPr>
          <w:noProof/>
        </w:rPr>
        <w:instrText xml:space="preserve"> PAGEREF _Toc500170484 \h </w:instrText>
      </w:r>
      <w:r>
        <w:rPr>
          <w:noProof/>
        </w:rPr>
      </w:r>
      <w:r>
        <w:rPr>
          <w:noProof/>
        </w:rPr>
        <w:fldChar w:fldCharType="separate"/>
      </w:r>
      <w:r w:rsidR="00C042F0">
        <w:rPr>
          <w:noProof/>
        </w:rPr>
        <w:t>11</w:t>
      </w:r>
      <w:r>
        <w:rPr>
          <w:noProof/>
        </w:rPr>
        <w:fldChar w:fldCharType="end"/>
      </w:r>
    </w:p>
    <w:p w:rsidR="00C50C51" w:rsidRDefault="00C50C51">
      <w:pPr>
        <w:pStyle w:val="TM1"/>
        <w:tabs>
          <w:tab w:val="left" w:pos="480"/>
        </w:tabs>
        <w:rPr>
          <w:rFonts w:asciiTheme="minorHAnsi" w:eastAsiaTheme="minorEastAsia" w:hAnsiTheme="minorHAnsi" w:cstheme="minorBidi"/>
          <w:b w:val="0"/>
          <w:noProof/>
          <w:sz w:val="22"/>
          <w:szCs w:val="22"/>
        </w:rPr>
      </w:pPr>
      <w:r w:rsidRPr="00EC4CA2">
        <w:rPr>
          <w:rFonts w:ascii="Calibri" w:hAnsi="Calibri"/>
          <w:noProof/>
        </w:rPr>
        <w:t>4.</w:t>
      </w:r>
      <w:r>
        <w:rPr>
          <w:rFonts w:asciiTheme="minorHAnsi" w:eastAsiaTheme="minorEastAsia" w:hAnsiTheme="minorHAnsi" w:cstheme="minorBidi"/>
          <w:b w:val="0"/>
          <w:noProof/>
          <w:sz w:val="22"/>
          <w:szCs w:val="22"/>
        </w:rPr>
        <w:tab/>
      </w:r>
      <w:r w:rsidRPr="00EC4CA2">
        <w:rPr>
          <w:rFonts w:ascii="Calibri" w:hAnsi="Calibri" w:cs="Calibri"/>
          <w:noProof/>
        </w:rPr>
        <w:t>Produit de santé mis à disposition</w:t>
      </w:r>
      <w:r>
        <w:rPr>
          <w:noProof/>
        </w:rPr>
        <w:tab/>
      </w:r>
      <w:r>
        <w:rPr>
          <w:noProof/>
        </w:rPr>
        <w:fldChar w:fldCharType="begin"/>
      </w:r>
      <w:r>
        <w:rPr>
          <w:noProof/>
        </w:rPr>
        <w:instrText xml:space="preserve"> PAGEREF _Toc500170485 \h </w:instrText>
      </w:r>
      <w:r>
        <w:rPr>
          <w:noProof/>
        </w:rPr>
      </w:r>
      <w:r>
        <w:rPr>
          <w:noProof/>
        </w:rPr>
        <w:fldChar w:fldCharType="separate"/>
      </w:r>
      <w:r w:rsidR="00C042F0">
        <w:rPr>
          <w:noProof/>
        </w:rPr>
        <w:t>11</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4.1.</w:t>
      </w:r>
      <w:r>
        <w:rPr>
          <w:rFonts w:asciiTheme="minorHAnsi" w:eastAsiaTheme="minorEastAsia" w:hAnsiTheme="minorHAnsi" w:cstheme="minorBidi"/>
          <w:b w:val="0"/>
          <w:noProof/>
        </w:rPr>
        <w:tab/>
      </w:r>
      <w:r w:rsidRPr="00EC4CA2">
        <w:rPr>
          <w:rFonts w:ascii="Calibri" w:hAnsi="Calibri" w:cs="Calibri"/>
          <w:noProof/>
        </w:rPr>
        <w:t>Règles de dispensation</w:t>
      </w:r>
      <w:r>
        <w:rPr>
          <w:noProof/>
        </w:rPr>
        <w:tab/>
      </w:r>
      <w:r>
        <w:rPr>
          <w:noProof/>
        </w:rPr>
        <w:fldChar w:fldCharType="begin"/>
      </w:r>
      <w:r>
        <w:rPr>
          <w:noProof/>
        </w:rPr>
        <w:instrText xml:space="preserve"> PAGEREF _Toc500170486 \h </w:instrText>
      </w:r>
      <w:r>
        <w:rPr>
          <w:noProof/>
        </w:rPr>
      </w:r>
      <w:r>
        <w:rPr>
          <w:noProof/>
        </w:rPr>
        <w:fldChar w:fldCharType="separate"/>
      </w:r>
      <w:r w:rsidR="00C042F0">
        <w:rPr>
          <w:noProof/>
        </w:rPr>
        <w:t>11</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4.2.</w:t>
      </w:r>
      <w:r>
        <w:rPr>
          <w:rFonts w:asciiTheme="minorHAnsi" w:eastAsiaTheme="minorEastAsia" w:hAnsiTheme="minorHAnsi" w:cstheme="minorBidi"/>
          <w:b w:val="0"/>
          <w:noProof/>
        </w:rPr>
        <w:tab/>
      </w:r>
      <w:r w:rsidRPr="00EC4CA2">
        <w:rPr>
          <w:rFonts w:ascii="Calibri" w:hAnsi="Calibri" w:cs="Calibri"/>
          <w:noProof/>
        </w:rPr>
        <w:t>La livraison et démonstration du matériel</w:t>
      </w:r>
      <w:r>
        <w:rPr>
          <w:noProof/>
        </w:rPr>
        <w:tab/>
      </w:r>
      <w:r>
        <w:rPr>
          <w:noProof/>
        </w:rPr>
        <w:fldChar w:fldCharType="begin"/>
      </w:r>
      <w:r>
        <w:rPr>
          <w:noProof/>
        </w:rPr>
        <w:instrText xml:space="preserve"> PAGEREF _Toc500170487 \h </w:instrText>
      </w:r>
      <w:r>
        <w:rPr>
          <w:noProof/>
        </w:rPr>
      </w:r>
      <w:r>
        <w:rPr>
          <w:noProof/>
        </w:rPr>
        <w:fldChar w:fldCharType="separate"/>
      </w:r>
      <w:r w:rsidR="00C042F0">
        <w:rPr>
          <w:noProof/>
        </w:rPr>
        <w:t>11</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4.3.</w:t>
      </w:r>
      <w:r>
        <w:rPr>
          <w:rFonts w:asciiTheme="minorHAnsi" w:eastAsiaTheme="minorEastAsia" w:hAnsiTheme="minorHAnsi" w:cstheme="minorBidi"/>
          <w:b w:val="0"/>
          <w:noProof/>
        </w:rPr>
        <w:tab/>
      </w:r>
      <w:r w:rsidRPr="00EC4CA2">
        <w:rPr>
          <w:rFonts w:ascii="Calibri" w:hAnsi="Calibri" w:cs="Calibri"/>
          <w:noProof/>
        </w:rPr>
        <w:t>Le respect des règles de vigilances</w:t>
      </w:r>
      <w:r>
        <w:rPr>
          <w:noProof/>
        </w:rPr>
        <w:tab/>
      </w:r>
      <w:r>
        <w:rPr>
          <w:noProof/>
        </w:rPr>
        <w:fldChar w:fldCharType="begin"/>
      </w:r>
      <w:r>
        <w:rPr>
          <w:noProof/>
        </w:rPr>
        <w:instrText xml:space="preserve"> PAGEREF _Toc500170488 \h </w:instrText>
      </w:r>
      <w:r>
        <w:rPr>
          <w:noProof/>
        </w:rPr>
      </w:r>
      <w:r>
        <w:rPr>
          <w:noProof/>
        </w:rPr>
        <w:fldChar w:fldCharType="separate"/>
      </w:r>
      <w:r w:rsidR="00C042F0">
        <w:rPr>
          <w:noProof/>
        </w:rPr>
        <w:t>12</w:t>
      </w:r>
      <w:r>
        <w:rPr>
          <w:noProof/>
        </w:rPr>
        <w:fldChar w:fldCharType="end"/>
      </w:r>
    </w:p>
    <w:p w:rsidR="00C50C51" w:rsidRDefault="00C50C51">
      <w:pPr>
        <w:pStyle w:val="TM2"/>
        <w:tabs>
          <w:tab w:val="left" w:pos="960"/>
          <w:tab w:val="right" w:leader="dot" w:pos="9622"/>
        </w:tabs>
        <w:rPr>
          <w:rFonts w:asciiTheme="minorHAnsi" w:eastAsiaTheme="minorEastAsia" w:hAnsiTheme="minorHAnsi" w:cstheme="minorBidi"/>
          <w:b w:val="0"/>
          <w:noProof/>
        </w:rPr>
      </w:pPr>
      <w:r w:rsidRPr="00EC4CA2">
        <w:rPr>
          <w:rFonts w:ascii="Calibri" w:hAnsi="Calibri"/>
          <w:noProof/>
        </w:rPr>
        <w:t>4.4.</w:t>
      </w:r>
      <w:r>
        <w:rPr>
          <w:rFonts w:asciiTheme="minorHAnsi" w:eastAsiaTheme="minorEastAsia" w:hAnsiTheme="minorHAnsi" w:cstheme="minorBidi"/>
          <w:b w:val="0"/>
          <w:noProof/>
        </w:rPr>
        <w:tab/>
      </w:r>
      <w:r w:rsidRPr="00EC4CA2">
        <w:rPr>
          <w:rFonts w:ascii="Calibri" w:hAnsi="Calibri" w:cs="Calibri"/>
          <w:noProof/>
        </w:rPr>
        <w:t>La reprise des produits de santé et la gestion des déchets</w:t>
      </w:r>
      <w:r>
        <w:rPr>
          <w:noProof/>
        </w:rPr>
        <w:tab/>
      </w:r>
      <w:r>
        <w:rPr>
          <w:noProof/>
        </w:rPr>
        <w:fldChar w:fldCharType="begin"/>
      </w:r>
      <w:r>
        <w:rPr>
          <w:noProof/>
        </w:rPr>
        <w:instrText xml:space="preserve"> PAGEREF _Toc500170489 \h </w:instrText>
      </w:r>
      <w:r>
        <w:rPr>
          <w:noProof/>
        </w:rPr>
      </w:r>
      <w:r>
        <w:rPr>
          <w:noProof/>
        </w:rPr>
        <w:fldChar w:fldCharType="separate"/>
      </w:r>
      <w:r w:rsidR="00C042F0">
        <w:rPr>
          <w:noProof/>
        </w:rPr>
        <w:t>12</w:t>
      </w:r>
      <w:r>
        <w:rPr>
          <w:noProof/>
        </w:rPr>
        <w:fldChar w:fldCharType="end"/>
      </w:r>
    </w:p>
    <w:p w:rsidR="006E336C" w:rsidRPr="00C96F4C" w:rsidRDefault="006E336C" w:rsidP="00AE0226">
      <w:pPr>
        <w:jc w:val="both"/>
        <w:rPr>
          <w:rFonts w:ascii="Calibri" w:hAnsi="Calibri" w:cs="Calibri"/>
          <w:b/>
        </w:rPr>
      </w:pPr>
      <w:r w:rsidRPr="00C96F4C">
        <w:rPr>
          <w:rFonts w:ascii="Calibri" w:hAnsi="Calibri" w:cs="Calibri"/>
          <w:b/>
        </w:rPr>
        <w:fldChar w:fldCharType="end"/>
      </w:r>
      <w:bookmarkStart w:id="10" w:name="_Toc415756761"/>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6E336C" w:rsidP="00AE0226">
      <w:pPr>
        <w:jc w:val="both"/>
        <w:rPr>
          <w:rFonts w:ascii="Calibri" w:hAnsi="Calibri" w:cs="Calibri"/>
          <w:b/>
        </w:rPr>
      </w:pPr>
    </w:p>
    <w:p w:rsidR="006E336C" w:rsidRPr="00C96F4C" w:rsidRDefault="00C50C51" w:rsidP="00C96F4C">
      <w:pPr>
        <w:pageBreakBefore/>
        <w:pBdr>
          <w:bottom w:val="single" w:sz="2" w:space="1" w:color="365F91"/>
        </w:pBdr>
        <w:jc w:val="both"/>
        <w:outlineLvl w:val="0"/>
        <w:rPr>
          <w:rFonts w:ascii="Calibri" w:hAnsi="Calibri" w:cs="Calibri"/>
          <w:b/>
          <w:bCs/>
          <w:color w:val="365F91"/>
          <w:sz w:val="48"/>
          <w:szCs w:val="48"/>
        </w:rPr>
      </w:pPr>
      <w:bookmarkStart w:id="11" w:name="_Toc500170462"/>
      <w:r>
        <w:rPr>
          <w:rFonts w:ascii="Calibri" w:hAnsi="Calibri" w:cs="Calibri"/>
          <w:b/>
          <w:smallCaps/>
          <w:color w:val="365F91"/>
          <w:sz w:val="48"/>
          <w:szCs w:val="48"/>
        </w:rPr>
        <w:lastRenderedPageBreak/>
        <w:t>liste des a</w:t>
      </w:r>
      <w:r w:rsidR="006E336C" w:rsidRPr="00C96F4C">
        <w:rPr>
          <w:rFonts w:ascii="Calibri" w:hAnsi="Calibri" w:cs="Calibri"/>
          <w:b/>
          <w:smallCaps/>
          <w:color w:val="365F91"/>
          <w:sz w:val="48"/>
          <w:szCs w:val="48"/>
        </w:rPr>
        <w:t>bréviations</w:t>
      </w:r>
      <w:bookmarkEnd w:id="10"/>
      <w:bookmarkEnd w:id="11"/>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p>
    <w:p w:rsidR="006E336C" w:rsidRPr="00C96F4C" w:rsidRDefault="006E336C" w:rsidP="0044575D">
      <w:pPr>
        <w:jc w:val="both"/>
        <w:rPr>
          <w:rFonts w:ascii="Calibri" w:hAnsi="Calibri" w:cs="Calibri"/>
          <w:sz w:val="28"/>
          <w:szCs w:val="28"/>
        </w:rPr>
      </w:pPr>
      <w:r w:rsidRPr="00C96F4C">
        <w:rPr>
          <w:rFonts w:ascii="Calibri" w:hAnsi="Calibri" w:cs="Calibri"/>
          <w:b/>
          <w:sz w:val="28"/>
          <w:szCs w:val="28"/>
        </w:rPr>
        <w:t>ADDFMS</w:t>
      </w:r>
      <w:r w:rsidRPr="00C96F4C">
        <w:rPr>
          <w:rFonts w:ascii="Calibri" w:hAnsi="Calibri" w:cs="Calibri"/>
          <w:sz w:val="28"/>
          <w:szCs w:val="28"/>
        </w:rPr>
        <w:t> </w:t>
      </w:r>
      <w:r w:rsidRPr="00C96F4C">
        <w:rPr>
          <w:rFonts w:ascii="Calibri" w:hAnsi="Calibri" w:cs="Calibri"/>
          <w:sz w:val="28"/>
          <w:szCs w:val="28"/>
        </w:rPr>
        <w:tab/>
        <w:t>Aliments Diététiques Destinés à des Fins Médicales Spéciales</w:t>
      </w:r>
    </w:p>
    <w:p w:rsidR="006E336C" w:rsidRPr="00C96F4C" w:rsidRDefault="006E336C" w:rsidP="0044575D">
      <w:pPr>
        <w:jc w:val="both"/>
        <w:rPr>
          <w:rFonts w:ascii="Calibri" w:hAnsi="Calibri" w:cs="Calibri"/>
          <w:sz w:val="28"/>
          <w:szCs w:val="28"/>
        </w:rPr>
      </w:pPr>
    </w:p>
    <w:p w:rsidR="006E336C" w:rsidRPr="00C96F4C" w:rsidRDefault="006E336C" w:rsidP="0044575D">
      <w:pPr>
        <w:jc w:val="both"/>
        <w:rPr>
          <w:rFonts w:ascii="Calibri" w:hAnsi="Calibri" w:cs="Calibri"/>
          <w:sz w:val="28"/>
          <w:szCs w:val="28"/>
        </w:rPr>
      </w:pPr>
      <w:r w:rsidRPr="00C96F4C">
        <w:rPr>
          <w:rFonts w:ascii="Calibri" w:hAnsi="Calibri" w:cs="Calibri"/>
          <w:b/>
          <w:sz w:val="28"/>
          <w:szCs w:val="28"/>
        </w:rPr>
        <w:t>ANSM</w:t>
      </w:r>
      <w:r w:rsidRPr="00C96F4C">
        <w:rPr>
          <w:rFonts w:ascii="Calibri" w:hAnsi="Calibri" w:cs="Calibri"/>
          <w:sz w:val="28"/>
          <w:szCs w:val="28"/>
        </w:rPr>
        <w:t> </w:t>
      </w:r>
      <w:r w:rsidRPr="00C96F4C">
        <w:rPr>
          <w:rFonts w:ascii="Calibri" w:hAnsi="Calibri" w:cs="Calibri"/>
          <w:sz w:val="28"/>
          <w:szCs w:val="28"/>
        </w:rPr>
        <w:tab/>
        <w:t>Agence Nationale de sécurité du médicament (et des produits de santé)</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CPAM</w:t>
      </w:r>
      <w:r w:rsidRPr="00C96F4C">
        <w:rPr>
          <w:rFonts w:ascii="Calibri" w:hAnsi="Calibri" w:cs="Calibri"/>
          <w:b/>
          <w:sz w:val="28"/>
          <w:szCs w:val="28"/>
        </w:rPr>
        <w:tab/>
      </w:r>
      <w:r w:rsidRPr="00C96F4C">
        <w:rPr>
          <w:rFonts w:ascii="Calibri" w:hAnsi="Calibri" w:cs="Calibri"/>
          <w:sz w:val="28"/>
          <w:szCs w:val="28"/>
        </w:rPr>
        <w:t>Caisse Primaire d’Assurance Maladie</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CSP</w:t>
      </w:r>
      <w:r w:rsidRPr="00C96F4C">
        <w:rPr>
          <w:rFonts w:ascii="Calibri" w:hAnsi="Calibri" w:cs="Calibri"/>
          <w:sz w:val="28"/>
          <w:szCs w:val="28"/>
        </w:rPr>
        <w:t> </w:t>
      </w:r>
      <w:r w:rsidRPr="00C96F4C">
        <w:rPr>
          <w:rFonts w:ascii="Calibri" w:hAnsi="Calibri" w:cs="Calibri"/>
          <w:sz w:val="28"/>
          <w:szCs w:val="28"/>
        </w:rPr>
        <w:tab/>
        <w:t xml:space="preserve"> </w:t>
      </w:r>
      <w:r w:rsidRPr="00C96F4C">
        <w:rPr>
          <w:rFonts w:ascii="Calibri" w:hAnsi="Calibri" w:cs="Calibri"/>
          <w:sz w:val="28"/>
          <w:szCs w:val="28"/>
        </w:rPr>
        <w:tab/>
        <w:t>Code de la Santé Publique</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CSS </w:t>
      </w:r>
      <w:r w:rsidRPr="00C96F4C">
        <w:rPr>
          <w:rFonts w:ascii="Calibri" w:hAnsi="Calibri" w:cs="Calibri"/>
          <w:sz w:val="28"/>
          <w:szCs w:val="28"/>
        </w:rPr>
        <w:tab/>
        <w:t xml:space="preserve"> </w:t>
      </w:r>
      <w:r w:rsidRPr="00C96F4C">
        <w:rPr>
          <w:rFonts w:ascii="Calibri" w:hAnsi="Calibri" w:cs="Calibri"/>
          <w:sz w:val="28"/>
          <w:szCs w:val="28"/>
        </w:rPr>
        <w:tab/>
        <w:t>Code de la Sécurité Sociale</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DM</w:t>
      </w:r>
      <w:r w:rsidRPr="00C96F4C">
        <w:rPr>
          <w:rFonts w:ascii="Calibri" w:hAnsi="Calibri" w:cs="Calibri"/>
          <w:sz w:val="28"/>
          <w:szCs w:val="28"/>
        </w:rPr>
        <w:t> </w:t>
      </w:r>
      <w:r w:rsidRPr="00C96F4C">
        <w:rPr>
          <w:rFonts w:ascii="Calibri" w:hAnsi="Calibri" w:cs="Calibri"/>
          <w:sz w:val="28"/>
          <w:szCs w:val="28"/>
        </w:rPr>
        <w:tab/>
        <w:t xml:space="preserve"> </w:t>
      </w:r>
      <w:r w:rsidRPr="00C96F4C">
        <w:rPr>
          <w:rFonts w:ascii="Calibri" w:hAnsi="Calibri" w:cs="Calibri"/>
          <w:sz w:val="28"/>
          <w:szCs w:val="28"/>
        </w:rPr>
        <w:tab/>
        <w:t>Dispositif Médical</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DMDIV </w:t>
      </w:r>
      <w:r w:rsidRPr="00C96F4C">
        <w:rPr>
          <w:rFonts w:ascii="Calibri" w:hAnsi="Calibri" w:cs="Calibri"/>
          <w:sz w:val="28"/>
          <w:szCs w:val="28"/>
        </w:rPr>
        <w:tab/>
        <w:t xml:space="preserve">Dispositif Médical de Diagnostic In Vitro </w:t>
      </w:r>
    </w:p>
    <w:p w:rsidR="006E336C" w:rsidRPr="00C96F4C" w:rsidRDefault="006E336C">
      <w:pPr>
        <w:jc w:val="both"/>
        <w:rPr>
          <w:rFonts w:ascii="Calibri" w:hAnsi="Calibri" w:cs="Calibri"/>
          <w:sz w:val="28"/>
          <w:szCs w:val="28"/>
        </w:rPr>
      </w:pPr>
    </w:p>
    <w:p w:rsidR="006E336C" w:rsidRPr="00C96F4C" w:rsidRDefault="006E336C" w:rsidP="003F061D">
      <w:pPr>
        <w:jc w:val="both"/>
        <w:rPr>
          <w:rFonts w:ascii="Calibri" w:hAnsi="Calibri" w:cs="Calibri"/>
          <w:sz w:val="28"/>
          <w:szCs w:val="28"/>
        </w:rPr>
      </w:pPr>
      <w:r w:rsidRPr="00C96F4C">
        <w:rPr>
          <w:rFonts w:ascii="Calibri" w:hAnsi="Calibri" w:cs="Calibri"/>
          <w:b/>
          <w:sz w:val="28"/>
          <w:szCs w:val="28"/>
        </w:rPr>
        <w:t>IDE</w:t>
      </w:r>
      <w:r w:rsidRPr="00C96F4C">
        <w:rPr>
          <w:rFonts w:ascii="Calibri" w:hAnsi="Calibri" w:cs="Calibri"/>
          <w:sz w:val="28"/>
          <w:szCs w:val="28"/>
        </w:rPr>
        <w:tab/>
      </w:r>
      <w:r w:rsidRPr="00C96F4C">
        <w:rPr>
          <w:rFonts w:ascii="Calibri" w:hAnsi="Calibri" w:cs="Calibri"/>
          <w:sz w:val="28"/>
          <w:szCs w:val="28"/>
        </w:rPr>
        <w:tab/>
        <w:t>Infirmier diplômé d’état</w:t>
      </w:r>
    </w:p>
    <w:p w:rsidR="006E336C" w:rsidRPr="00C96F4C" w:rsidRDefault="006E336C">
      <w:pPr>
        <w:jc w:val="both"/>
        <w:rPr>
          <w:rFonts w:ascii="Calibri" w:hAnsi="Calibri" w:cs="Calibri"/>
          <w:sz w:val="28"/>
          <w:szCs w:val="28"/>
        </w:rPr>
      </w:pPr>
    </w:p>
    <w:p w:rsidR="006E336C" w:rsidRPr="00C96F4C" w:rsidRDefault="006E336C">
      <w:pPr>
        <w:jc w:val="both"/>
        <w:rPr>
          <w:rFonts w:ascii="Calibri" w:hAnsi="Calibri" w:cs="Calibri"/>
          <w:sz w:val="28"/>
          <w:szCs w:val="28"/>
        </w:rPr>
      </w:pPr>
      <w:r w:rsidRPr="00C96F4C">
        <w:rPr>
          <w:rFonts w:ascii="Calibri" w:hAnsi="Calibri" w:cs="Calibri"/>
          <w:b/>
          <w:sz w:val="28"/>
          <w:szCs w:val="28"/>
        </w:rPr>
        <w:t>LPP</w:t>
      </w:r>
      <w:r w:rsidRPr="00C96F4C">
        <w:rPr>
          <w:rFonts w:ascii="Calibri" w:hAnsi="Calibri" w:cs="Calibri"/>
          <w:sz w:val="28"/>
          <w:szCs w:val="28"/>
        </w:rPr>
        <w:tab/>
      </w:r>
      <w:r w:rsidRPr="00C96F4C">
        <w:rPr>
          <w:rFonts w:ascii="Calibri" w:hAnsi="Calibri" w:cs="Calibri"/>
          <w:sz w:val="28"/>
          <w:szCs w:val="28"/>
        </w:rPr>
        <w:tab/>
        <w:t xml:space="preserve">Liste des Produits et Prestations </w:t>
      </w:r>
    </w:p>
    <w:p w:rsidR="006E336C" w:rsidRPr="00C96F4C" w:rsidRDefault="006E336C">
      <w:pPr>
        <w:jc w:val="both"/>
        <w:rPr>
          <w:rFonts w:ascii="Calibri" w:hAnsi="Calibri" w:cs="Calibri"/>
          <w:sz w:val="28"/>
          <w:szCs w:val="28"/>
        </w:rPr>
      </w:pPr>
    </w:p>
    <w:p w:rsidR="00A65F37" w:rsidRPr="00C96F4C" w:rsidRDefault="00A65F37" w:rsidP="00A65F37">
      <w:pPr>
        <w:jc w:val="both"/>
        <w:rPr>
          <w:rFonts w:ascii="Calibri" w:hAnsi="Calibri" w:cs="Calibri"/>
          <w:sz w:val="28"/>
          <w:szCs w:val="28"/>
        </w:rPr>
      </w:pPr>
      <w:r w:rsidRPr="008F3415">
        <w:rPr>
          <w:rFonts w:ascii="Calibri" w:hAnsi="Calibri" w:cs="Calibri"/>
          <w:b/>
          <w:sz w:val="28"/>
          <w:szCs w:val="28"/>
        </w:rPr>
        <w:t>PSDM</w:t>
      </w:r>
      <w:r>
        <w:rPr>
          <w:rFonts w:ascii="Calibri" w:hAnsi="Calibri" w:cs="Calibri"/>
          <w:sz w:val="28"/>
          <w:szCs w:val="28"/>
        </w:rPr>
        <w:t> </w:t>
      </w:r>
      <w:r>
        <w:rPr>
          <w:rFonts w:ascii="Calibri" w:hAnsi="Calibri" w:cs="Calibri"/>
          <w:sz w:val="28"/>
          <w:szCs w:val="28"/>
        </w:rPr>
        <w:tab/>
      </w:r>
      <w:r w:rsidR="00C31BF6">
        <w:rPr>
          <w:rFonts w:ascii="Calibri" w:hAnsi="Calibri" w:cs="Calibri"/>
          <w:sz w:val="28"/>
          <w:szCs w:val="28"/>
        </w:rPr>
        <w:t>P</w:t>
      </w:r>
      <w:r w:rsidR="00A25D22">
        <w:rPr>
          <w:rFonts w:ascii="Calibri" w:hAnsi="Calibri" w:cs="Calibri"/>
          <w:sz w:val="28"/>
          <w:szCs w:val="28"/>
        </w:rPr>
        <w:t>restataire</w:t>
      </w:r>
      <w:r>
        <w:rPr>
          <w:rFonts w:ascii="Calibri" w:hAnsi="Calibri" w:cs="Calibri"/>
          <w:sz w:val="28"/>
          <w:szCs w:val="28"/>
        </w:rPr>
        <w:t xml:space="preserve"> de Services et Distributeurs de matériel</w:t>
      </w:r>
    </w:p>
    <w:p w:rsidR="006E336C" w:rsidRPr="00C96F4C" w:rsidRDefault="006E336C">
      <w:pPr>
        <w:jc w:val="both"/>
        <w:rPr>
          <w:rFonts w:ascii="Calibri" w:hAnsi="Calibri" w:cs="Calibri"/>
          <w:sz w:val="28"/>
          <w:szCs w:val="28"/>
        </w:rPr>
      </w:pPr>
    </w:p>
    <w:p w:rsidR="006E336C" w:rsidRPr="00C96F4C" w:rsidRDefault="006E336C" w:rsidP="003F061D">
      <w:pPr>
        <w:jc w:val="both"/>
        <w:rPr>
          <w:rFonts w:ascii="Calibri" w:hAnsi="Calibri" w:cs="Calibri"/>
          <w:sz w:val="28"/>
          <w:szCs w:val="28"/>
        </w:rPr>
      </w:pPr>
      <w:r w:rsidRPr="00C96F4C">
        <w:rPr>
          <w:rFonts w:ascii="Calibri" w:hAnsi="Calibri" w:cs="Calibri"/>
          <w:b/>
          <w:sz w:val="28"/>
          <w:szCs w:val="28"/>
        </w:rPr>
        <w:t>PUI </w:t>
      </w:r>
      <w:r w:rsidR="00C31BF6">
        <w:rPr>
          <w:rFonts w:ascii="Calibri" w:hAnsi="Calibri" w:cs="Calibri"/>
          <w:sz w:val="28"/>
          <w:szCs w:val="28"/>
        </w:rPr>
        <w:tab/>
      </w:r>
      <w:r w:rsidR="00C31BF6">
        <w:rPr>
          <w:rFonts w:ascii="Calibri" w:hAnsi="Calibri" w:cs="Calibri"/>
          <w:sz w:val="28"/>
          <w:szCs w:val="28"/>
        </w:rPr>
        <w:tab/>
      </w:r>
      <w:r w:rsidRPr="00C96F4C">
        <w:rPr>
          <w:rFonts w:ascii="Calibri" w:hAnsi="Calibri" w:cs="Calibri"/>
          <w:sz w:val="28"/>
          <w:szCs w:val="28"/>
        </w:rPr>
        <w:t>Pharmacie à Usage Intérieur</w:t>
      </w:r>
    </w:p>
    <w:p w:rsidR="006E336C" w:rsidRPr="00C96F4C" w:rsidRDefault="006E336C" w:rsidP="0044575D">
      <w:pPr>
        <w:jc w:val="both"/>
        <w:rPr>
          <w:rFonts w:ascii="Calibri" w:hAnsi="Calibri" w:cs="Calibri"/>
          <w:sz w:val="28"/>
          <w:szCs w:val="28"/>
        </w:rPr>
      </w:pPr>
    </w:p>
    <w:p w:rsidR="006E336C" w:rsidRPr="00C96F4C" w:rsidRDefault="006E336C" w:rsidP="0044575D">
      <w:pPr>
        <w:jc w:val="both"/>
        <w:rPr>
          <w:rFonts w:ascii="Calibri" w:hAnsi="Calibri" w:cs="Calibri"/>
          <w:sz w:val="28"/>
          <w:szCs w:val="28"/>
        </w:rPr>
      </w:pPr>
      <w:r w:rsidRPr="00C96F4C">
        <w:rPr>
          <w:rFonts w:ascii="Calibri" w:hAnsi="Calibri" w:cs="Calibri"/>
          <w:b/>
          <w:sz w:val="28"/>
          <w:szCs w:val="28"/>
        </w:rPr>
        <w:t>VNI</w:t>
      </w:r>
      <w:r w:rsidR="00C31BF6">
        <w:rPr>
          <w:rFonts w:ascii="Calibri" w:hAnsi="Calibri" w:cs="Calibri"/>
          <w:sz w:val="28"/>
          <w:szCs w:val="28"/>
        </w:rPr>
        <w:t> </w:t>
      </w:r>
      <w:r w:rsidR="00C31BF6">
        <w:rPr>
          <w:rFonts w:ascii="Calibri" w:hAnsi="Calibri" w:cs="Calibri"/>
          <w:sz w:val="28"/>
          <w:szCs w:val="28"/>
        </w:rPr>
        <w:tab/>
      </w:r>
      <w:r w:rsidR="00C31BF6">
        <w:rPr>
          <w:rFonts w:ascii="Calibri" w:hAnsi="Calibri" w:cs="Calibri"/>
          <w:sz w:val="28"/>
          <w:szCs w:val="28"/>
        </w:rPr>
        <w:tab/>
      </w:r>
      <w:r w:rsidRPr="00C96F4C">
        <w:rPr>
          <w:rFonts w:ascii="Calibri" w:hAnsi="Calibri" w:cs="Calibri"/>
          <w:sz w:val="28"/>
          <w:szCs w:val="28"/>
        </w:rPr>
        <w:t>Ventilation Non Invasive</w:t>
      </w:r>
    </w:p>
    <w:p w:rsidR="006E336C" w:rsidRPr="00C96F4C" w:rsidRDefault="006E336C" w:rsidP="0044575D">
      <w:pPr>
        <w:jc w:val="both"/>
        <w:rPr>
          <w:rFonts w:ascii="Calibri" w:hAnsi="Calibri" w:cs="Calibri"/>
          <w:sz w:val="28"/>
          <w:szCs w:val="28"/>
        </w:rPr>
      </w:pPr>
    </w:p>
    <w:p w:rsidR="006E336C" w:rsidRDefault="006E336C" w:rsidP="007C2145">
      <w:pPr>
        <w:jc w:val="both"/>
        <w:rPr>
          <w:rFonts w:ascii="Calibri" w:hAnsi="Calibri" w:cs="Calibri"/>
          <w:sz w:val="28"/>
          <w:szCs w:val="28"/>
        </w:rPr>
      </w:pPr>
      <w:r w:rsidRPr="00C96F4C">
        <w:rPr>
          <w:rFonts w:ascii="Calibri" w:hAnsi="Calibri" w:cs="Calibri"/>
          <w:b/>
          <w:sz w:val="28"/>
          <w:szCs w:val="28"/>
        </w:rPr>
        <w:t>VVC </w:t>
      </w:r>
      <w:r w:rsidRPr="00C96F4C">
        <w:rPr>
          <w:rFonts w:ascii="Calibri" w:hAnsi="Calibri" w:cs="Calibri"/>
          <w:sz w:val="28"/>
          <w:szCs w:val="28"/>
        </w:rPr>
        <w:tab/>
      </w:r>
      <w:r w:rsidRPr="00C96F4C">
        <w:rPr>
          <w:rFonts w:ascii="Calibri" w:hAnsi="Calibri" w:cs="Calibri"/>
          <w:sz w:val="28"/>
          <w:szCs w:val="28"/>
        </w:rPr>
        <w:tab/>
        <w:t>Voie Veineuse Centrale</w:t>
      </w:r>
    </w:p>
    <w:p w:rsidR="008F3415" w:rsidRDefault="008F3415" w:rsidP="007C2145">
      <w:pPr>
        <w:jc w:val="both"/>
        <w:rPr>
          <w:rFonts w:ascii="Calibri" w:hAnsi="Calibri" w:cs="Calibri"/>
          <w:sz w:val="28"/>
          <w:szCs w:val="28"/>
        </w:rPr>
      </w:pPr>
    </w:p>
    <w:p w:rsidR="006E336C" w:rsidRPr="00C96F4C" w:rsidRDefault="006E336C" w:rsidP="00C96F4C">
      <w:pPr>
        <w:pBdr>
          <w:bottom w:val="single" w:sz="2" w:space="1" w:color="365F91"/>
        </w:pBdr>
        <w:jc w:val="both"/>
        <w:outlineLvl w:val="0"/>
        <w:rPr>
          <w:rFonts w:ascii="Calibri" w:hAnsi="Calibri" w:cs="Calibri"/>
          <w:b/>
          <w:smallCaps/>
          <w:color w:val="365F91"/>
          <w:sz w:val="48"/>
          <w:szCs w:val="48"/>
        </w:rPr>
      </w:pPr>
      <w:r w:rsidRPr="00C96F4C">
        <w:rPr>
          <w:rFonts w:ascii="Calibri" w:hAnsi="Calibri" w:cs="Calibri"/>
          <w:b/>
          <w:sz w:val="28"/>
          <w:szCs w:val="28"/>
        </w:rPr>
        <w:br w:type="page"/>
      </w:r>
      <w:bookmarkStart w:id="12" w:name="_Toc415756762"/>
      <w:bookmarkStart w:id="13" w:name="_Toc500170463"/>
      <w:r w:rsidR="00C50C51">
        <w:rPr>
          <w:rFonts w:ascii="Calibri" w:hAnsi="Calibri" w:cs="Calibri"/>
          <w:b/>
          <w:smallCaps/>
          <w:color w:val="365F91"/>
          <w:sz w:val="48"/>
          <w:szCs w:val="48"/>
        </w:rPr>
        <w:lastRenderedPageBreak/>
        <w:t>s</w:t>
      </w:r>
      <w:r w:rsidR="00CF4D45">
        <w:rPr>
          <w:rFonts w:ascii="Calibri" w:hAnsi="Calibri" w:cs="Calibri"/>
          <w:b/>
          <w:smallCaps/>
          <w:color w:val="365F91"/>
          <w:sz w:val="48"/>
          <w:szCs w:val="48"/>
        </w:rPr>
        <w:t xml:space="preserve">ources </w:t>
      </w:r>
      <w:r w:rsidRPr="00C96F4C">
        <w:rPr>
          <w:rFonts w:ascii="Calibri" w:hAnsi="Calibri" w:cs="Calibri"/>
          <w:b/>
          <w:smallCaps/>
          <w:color w:val="365F91"/>
          <w:sz w:val="48"/>
          <w:szCs w:val="48"/>
        </w:rPr>
        <w:t>juridiques</w:t>
      </w:r>
      <w:bookmarkEnd w:id="12"/>
      <w:bookmarkEnd w:id="13"/>
    </w:p>
    <w:p w:rsidR="006E336C" w:rsidRPr="00C96F4C" w:rsidRDefault="006E336C">
      <w:pPr>
        <w:jc w:val="both"/>
        <w:rPr>
          <w:rFonts w:ascii="Calibri" w:hAnsi="Calibri" w:cs="Calibri"/>
        </w:rPr>
      </w:pPr>
    </w:p>
    <w:p w:rsidR="006E336C" w:rsidRPr="00C96F4C" w:rsidRDefault="006E336C" w:rsidP="00570DCF">
      <w:pPr>
        <w:spacing w:after="60"/>
        <w:jc w:val="both"/>
        <w:rPr>
          <w:rFonts w:ascii="Calibri" w:hAnsi="Calibri" w:cs="Calibri"/>
          <w:i/>
          <w:sz w:val="22"/>
          <w:szCs w:val="22"/>
        </w:rPr>
      </w:pPr>
      <w:r w:rsidRPr="00C96F4C">
        <w:rPr>
          <w:rFonts w:ascii="Calibri" w:hAnsi="Calibri" w:cs="Calibri"/>
          <w:i/>
          <w:sz w:val="22"/>
          <w:szCs w:val="22"/>
        </w:rPr>
        <w:t>Dispositions du Code de Santé Publique</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L1110-1 à L1110-11 portant sur les droits de la personne</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L1111-1 à L1111-9 portant sur l’information des usagers du système de santé et l’expression de leur volonté</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L1453-1 et le Décret n°2013-414 du 21 mai 2013 fixant les règles de publication des conventions et avantages</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L4113-6 sur les avantages en nature ou en espèces</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L4113-8 sur</w:t>
      </w:r>
      <w:r w:rsidR="00523DC6">
        <w:rPr>
          <w:rFonts w:ascii="Calibri" w:hAnsi="Calibri" w:cs="Calibri"/>
          <w:sz w:val="22"/>
          <w:szCs w:val="22"/>
        </w:rPr>
        <w:t xml:space="preserve"> les intérêts et les ristournes.</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L5126-4 sur la liste des médicaments </w:t>
      </w:r>
      <w:proofErr w:type="spellStart"/>
      <w:r w:rsidRPr="00C96F4C">
        <w:rPr>
          <w:rFonts w:ascii="Calibri" w:hAnsi="Calibri" w:cs="Calibri"/>
          <w:sz w:val="22"/>
          <w:szCs w:val="22"/>
        </w:rPr>
        <w:t>rétrocédables</w:t>
      </w:r>
      <w:proofErr w:type="spellEnd"/>
      <w:r w:rsidR="00523DC6">
        <w:rPr>
          <w:rFonts w:ascii="Calibri" w:hAnsi="Calibri" w:cs="Calibri"/>
          <w:sz w:val="22"/>
          <w:szCs w:val="22"/>
        </w:rPr>
        <w:t>.</w:t>
      </w:r>
    </w:p>
    <w:p w:rsidR="006E336C" w:rsidRPr="00C96F4C" w:rsidRDefault="00523DC6" w:rsidP="00E30D18">
      <w:pPr>
        <w:numPr>
          <w:ilvl w:val="0"/>
          <w:numId w:val="29"/>
        </w:numPr>
        <w:tabs>
          <w:tab w:val="left" w:pos="284"/>
        </w:tabs>
        <w:jc w:val="both"/>
        <w:rPr>
          <w:rFonts w:ascii="Calibri" w:hAnsi="Calibri" w:cs="Calibri"/>
          <w:sz w:val="22"/>
          <w:szCs w:val="22"/>
        </w:rPr>
      </w:pPr>
      <w:r>
        <w:rPr>
          <w:rFonts w:ascii="Calibri" w:hAnsi="Calibri" w:cs="Calibri"/>
          <w:sz w:val="22"/>
          <w:szCs w:val="22"/>
        </w:rPr>
        <w:t>L5212-1 à L5212-3 sur la m</w:t>
      </w:r>
      <w:r w:rsidR="006E336C" w:rsidRPr="00C96F4C">
        <w:rPr>
          <w:rFonts w:ascii="Calibri" w:hAnsi="Calibri" w:cs="Calibri"/>
          <w:sz w:val="22"/>
          <w:szCs w:val="22"/>
        </w:rPr>
        <w:t>atériovigilance</w:t>
      </w:r>
      <w:r>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L5213-1 et suivants sur la publicité des dispositifs médicaux ainsi que R5213-1 et suivants</w:t>
      </w:r>
      <w:r w:rsidR="00523DC6">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L5223-1 et suivants pour les dispositifs médicaux de diagnostic in vitro</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L5232-3 sur l’obligation pour le </w:t>
      </w:r>
      <w:r w:rsidR="00A25D22">
        <w:rPr>
          <w:rFonts w:ascii="Calibri" w:hAnsi="Calibri" w:cs="Calibri"/>
          <w:sz w:val="22"/>
          <w:szCs w:val="22"/>
        </w:rPr>
        <w:t>prestataire</w:t>
      </w:r>
      <w:r w:rsidRPr="00C96F4C">
        <w:rPr>
          <w:rFonts w:ascii="Calibri" w:hAnsi="Calibri" w:cs="Calibri"/>
          <w:sz w:val="22"/>
          <w:szCs w:val="22"/>
        </w:rPr>
        <w:t xml:space="preserve"> d’avoir du personnel diplômé et formé</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R4113-104 à R4113-110 sur les conventions et liens avec les entreprises ainsi que son contrôle par le Conseil de l’Ordre </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R5212-12 et suivants sur la Matériovigilance</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D5232-1 à D5332-15 relatifs aux </w:t>
      </w:r>
      <w:r w:rsidR="00A25D22">
        <w:rPr>
          <w:rFonts w:ascii="Calibri" w:hAnsi="Calibri" w:cs="Calibri"/>
          <w:sz w:val="22"/>
          <w:szCs w:val="22"/>
        </w:rPr>
        <w:t>prestataire</w:t>
      </w:r>
      <w:r w:rsidRPr="00C96F4C">
        <w:rPr>
          <w:rFonts w:ascii="Calibri" w:hAnsi="Calibri" w:cs="Calibri"/>
          <w:sz w:val="22"/>
          <w:szCs w:val="22"/>
        </w:rPr>
        <w:t xml:space="preserve">s de services et distributeurs de matériels, textes définissant le métier de </w:t>
      </w:r>
      <w:r w:rsidR="00705577">
        <w:rPr>
          <w:rFonts w:ascii="Calibri" w:hAnsi="Calibri" w:cs="Calibri"/>
          <w:sz w:val="22"/>
          <w:szCs w:val="22"/>
        </w:rPr>
        <w:t>PSDM</w:t>
      </w:r>
      <w:r w:rsidRPr="00C96F4C">
        <w:rPr>
          <w:rFonts w:ascii="Calibri" w:hAnsi="Calibri" w:cs="Calibri"/>
          <w:sz w:val="22"/>
          <w:szCs w:val="22"/>
        </w:rPr>
        <w:t xml:space="preserve"> (délivrance de matériels et service, formation technique des IDE à ces dispositifs médicaux)</w:t>
      </w:r>
    </w:p>
    <w:p w:rsidR="00AA1AD5" w:rsidRPr="00AA1AD5" w:rsidRDefault="00AA1AD5" w:rsidP="00AA1AD5">
      <w:pPr>
        <w:pStyle w:val="Paragraphedeliste"/>
        <w:widowControl w:val="0"/>
        <w:numPr>
          <w:ilvl w:val="0"/>
          <w:numId w:val="29"/>
        </w:numPr>
        <w:tabs>
          <w:tab w:val="left" w:pos="284"/>
        </w:tabs>
        <w:autoSpaceDE w:val="0"/>
        <w:autoSpaceDN w:val="0"/>
        <w:adjustRightInd w:val="0"/>
        <w:jc w:val="both"/>
        <w:rPr>
          <w:rFonts w:ascii="Calibri" w:hAnsi="Calibri" w:cs="Calibri"/>
          <w:sz w:val="22"/>
          <w:szCs w:val="22"/>
        </w:rPr>
      </w:pPr>
      <w:r w:rsidRPr="00C96F4C">
        <w:rPr>
          <w:rFonts w:ascii="Calibri" w:hAnsi="Calibri" w:cs="Calibri"/>
          <w:bCs/>
          <w:sz w:val="22"/>
          <w:szCs w:val="22"/>
        </w:rPr>
        <w:t xml:space="preserve">Décret n°2006-1637 du 19 décembre 2006 relatif aux </w:t>
      </w:r>
      <w:r>
        <w:rPr>
          <w:rFonts w:ascii="Calibri" w:hAnsi="Calibri" w:cs="Calibri"/>
          <w:bCs/>
          <w:sz w:val="22"/>
          <w:szCs w:val="22"/>
        </w:rPr>
        <w:t>prestataire</w:t>
      </w:r>
      <w:r w:rsidRPr="00C96F4C">
        <w:rPr>
          <w:rFonts w:ascii="Calibri" w:hAnsi="Calibri" w:cs="Calibri"/>
          <w:bCs/>
          <w:sz w:val="22"/>
          <w:szCs w:val="22"/>
        </w:rPr>
        <w:t>s de services et distributeurs de matériels, y compris les dispositifs médicaux, destinés à favoriser le retour à domicile et l'autonomie des personnes malades ou présentant une incapacité ou un handicap et décret n°2009-839 du 7 juillet 2009</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 xml:space="preserve">Arrêté du 23 décembre 2011 relatif à la formation préparant à la fonction de </w:t>
      </w:r>
      <w:r w:rsidR="00A25D22">
        <w:rPr>
          <w:rFonts w:ascii="Calibri" w:hAnsi="Calibri" w:cs="Calibri"/>
          <w:sz w:val="22"/>
          <w:szCs w:val="22"/>
        </w:rPr>
        <w:t>prestataire</w:t>
      </w:r>
      <w:r w:rsidRPr="00C96F4C">
        <w:rPr>
          <w:rFonts w:ascii="Calibri" w:hAnsi="Calibri" w:cs="Calibri"/>
          <w:sz w:val="22"/>
          <w:szCs w:val="22"/>
        </w:rPr>
        <w:t xml:space="preserve"> de service et distributeur de matériels</w:t>
      </w:r>
    </w:p>
    <w:p w:rsidR="006E336C" w:rsidRPr="00C96F4C" w:rsidRDefault="006E336C" w:rsidP="00E30D18">
      <w:pPr>
        <w:pStyle w:val="Paragraphedeliste"/>
        <w:widowControl w:val="0"/>
        <w:numPr>
          <w:ilvl w:val="0"/>
          <w:numId w:val="29"/>
        </w:numPr>
        <w:tabs>
          <w:tab w:val="left" w:pos="284"/>
        </w:tabs>
        <w:autoSpaceDE w:val="0"/>
        <w:autoSpaceDN w:val="0"/>
        <w:adjustRightInd w:val="0"/>
        <w:rPr>
          <w:rFonts w:ascii="Calibri" w:hAnsi="Calibri" w:cs="Calibri"/>
          <w:sz w:val="22"/>
          <w:szCs w:val="22"/>
        </w:rPr>
      </w:pPr>
      <w:r w:rsidRPr="00C96F4C">
        <w:rPr>
          <w:rFonts w:ascii="Calibri" w:hAnsi="Calibri" w:cs="Calibri"/>
          <w:bCs/>
          <w:sz w:val="22"/>
          <w:szCs w:val="22"/>
        </w:rPr>
        <w:t>Décret n°2012-860 du 5 juillet 2012 relatif aux modalités de prescription et de délivrance des produits et prestations inscrits sur la liste prévue à l’article L. 165-1 du code de la sécurité sociale</w:t>
      </w:r>
    </w:p>
    <w:p w:rsidR="00AA1AD5" w:rsidRPr="00C73EAD" w:rsidRDefault="00AA1AD5" w:rsidP="00AA1AD5">
      <w:pPr>
        <w:pStyle w:val="Paragraphedeliste"/>
        <w:widowControl w:val="0"/>
        <w:numPr>
          <w:ilvl w:val="0"/>
          <w:numId w:val="29"/>
        </w:numPr>
        <w:tabs>
          <w:tab w:val="left" w:pos="284"/>
        </w:tabs>
        <w:autoSpaceDE w:val="0"/>
        <w:autoSpaceDN w:val="0"/>
        <w:adjustRightInd w:val="0"/>
        <w:jc w:val="both"/>
        <w:rPr>
          <w:rFonts w:ascii="Calibri" w:hAnsi="Calibri" w:cs="Calibri"/>
          <w:bCs/>
          <w:sz w:val="22"/>
          <w:szCs w:val="22"/>
        </w:rPr>
      </w:pPr>
      <w:r w:rsidRPr="00C73EAD">
        <w:rPr>
          <w:rFonts w:ascii="Calibri" w:hAnsi="Calibri" w:cs="Calibri"/>
          <w:bCs/>
          <w:sz w:val="22"/>
          <w:szCs w:val="22"/>
        </w:rPr>
        <w:t>Arrêté du 16 juillet 2015 relatif aux bonnes pratiques de dispensation à domicile de l’oxygène à usage médical (JORF du 22 juillet 2015)</w:t>
      </w:r>
      <w:r w:rsidR="00C73EAD" w:rsidRPr="00C73EAD">
        <w:rPr>
          <w:rFonts w:ascii="Calibri" w:hAnsi="Calibri" w:cs="Calibri"/>
          <w:bCs/>
          <w:sz w:val="22"/>
          <w:szCs w:val="22"/>
        </w:rPr>
        <w:t>.</w:t>
      </w:r>
    </w:p>
    <w:p w:rsidR="006E336C" w:rsidRPr="00C96F4C" w:rsidRDefault="006E336C">
      <w:pPr>
        <w:jc w:val="both"/>
        <w:rPr>
          <w:rFonts w:ascii="Calibri" w:hAnsi="Calibri" w:cs="Calibri"/>
          <w:sz w:val="22"/>
          <w:szCs w:val="22"/>
        </w:rPr>
      </w:pPr>
    </w:p>
    <w:p w:rsidR="006E336C" w:rsidRPr="00C96F4C" w:rsidRDefault="006E336C" w:rsidP="00570DCF">
      <w:pPr>
        <w:spacing w:after="60"/>
        <w:jc w:val="both"/>
        <w:rPr>
          <w:rFonts w:ascii="Calibri" w:hAnsi="Calibri" w:cs="Calibri"/>
          <w:i/>
          <w:sz w:val="22"/>
          <w:szCs w:val="22"/>
        </w:rPr>
      </w:pPr>
      <w:r w:rsidRPr="00C96F4C">
        <w:rPr>
          <w:rFonts w:ascii="Calibri" w:hAnsi="Calibri" w:cs="Calibri"/>
          <w:i/>
          <w:sz w:val="22"/>
          <w:szCs w:val="22"/>
        </w:rPr>
        <w:t xml:space="preserve">Dispositions du Code de la Sécurité Sociale </w:t>
      </w:r>
    </w:p>
    <w:p w:rsidR="006E336C" w:rsidRPr="00C96F4C"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L165-1 ayant pour application la Liste des Produits et Prestations (liste positive sans assimilation)</w:t>
      </w:r>
    </w:p>
    <w:p w:rsidR="006E336C" w:rsidRPr="00A65F37" w:rsidRDefault="006E336C" w:rsidP="00E30D18">
      <w:pPr>
        <w:numPr>
          <w:ilvl w:val="0"/>
          <w:numId w:val="29"/>
        </w:numPr>
        <w:tabs>
          <w:tab w:val="left" w:pos="284"/>
        </w:tabs>
        <w:jc w:val="both"/>
        <w:rPr>
          <w:rFonts w:ascii="Calibri" w:hAnsi="Calibri" w:cs="Calibri"/>
          <w:sz w:val="22"/>
          <w:szCs w:val="22"/>
        </w:rPr>
      </w:pPr>
      <w:r w:rsidRPr="00C96F4C">
        <w:rPr>
          <w:rFonts w:ascii="Calibri" w:hAnsi="Calibri" w:cs="Calibri"/>
          <w:sz w:val="22"/>
          <w:szCs w:val="22"/>
        </w:rPr>
        <w:t>L165-1-2 sur le contrôle des spécifications techniques et les pénalités financières avec son décret d’application n°2012-1135 du 8 octobre 2012</w:t>
      </w:r>
    </w:p>
    <w:p w:rsidR="006E336C" w:rsidRPr="00C96F4C" w:rsidRDefault="00222BE9" w:rsidP="00222BE9">
      <w:pPr>
        <w:numPr>
          <w:ilvl w:val="0"/>
          <w:numId w:val="29"/>
        </w:numPr>
        <w:tabs>
          <w:tab w:val="left" w:pos="284"/>
        </w:tabs>
        <w:jc w:val="both"/>
        <w:rPr>
          <w:rFonts w:ascii="Calibri" w:hAnsi="Calibri" w:cs="Calibri"/>
          <w:sz w:val="22"/>
          <w:szCs w:val="22"/>
        </w:rPr>
      </w:pPr>
      <w:r w:rsidRPr="00222BE9">
        <w:rPr>
          <w:rFonts w:ascii="Calibri" w:hAnsi="Calibri" w:cs="Calibri"/>
          <w:sz w:val="22"/>
          <w:szCs w:val="22"/>
        </w:rPr>
        <w:t>Arrêté du 11 mars 2015 rectifiant l'arrêté du 23 février 2015 portant modification des modalités de prise en charge de dispositifs médicaux et prestations associées pour l'oxygénothérapie et ses forfaits associés visés au chapitre 1er du titre Ier de la liste des produits et prestations remboursables prévue à l'article L. 165-1 du code de la sécurité sociale</w:t>
      </w:r>
      <w:r>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Arrêté du 12 avril 2016 portant refonte de la nutrition parentérale à domicile (NPAD). La NPAD figure au titre 1, chapitre 1, section 5 (nutrition)</w:t>
      </w:r>
      <w:r w:rsidR="00A65F37">
        <w:rPr>
          <w:rFonts w:ascii="Calibri" w:hAnsi="Calibri" w:cs="Calibri"/>
          <w:sz w:val="22"/>
          <w:szCs w:val="22"/>
        </w:rPr>
        <w:t>.</w:t>
      </w: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Arrêté du 12 avril 2016, JO du 16 avril 2015 portant refonte de la LPP perfusion création de 21 forfaits PERFADOM et modèle de prescription joint la parution JO du texte.</w:t>
      </w:r>
    </w:p>
    <w:p w:rsidR="00F963A3" w:rsidRDefault="00F963A3" w:rsidP="00F963A3">
      <w:pPr>
        <w:tabs>
          <w:tab w:val="left" w:pos="284"/>
        </w:tabs>
        <w:ind w:left="360"/>
        <w:jc w:val="both"/>
        <w:rPr>
          <w:rFonts w:ascii="Calibri" w:hAnsi="Calibri" w:cs="Calibri"/>
          <w:sz w:val="22"/>
          <w:szCs w:val="22"/>
        </w:rPr>
      </w:pP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A ce jour : 3 modèles d’ordonnance diffusés par l’assurance maladie (oxygénothérapie à domicile, implants mammaires et perfusion à domicile)</w:t>
      </w:r>
    </w:p>
    <w:p w:rsidR="006E336C" w:rsidRPr="00C96F4C" w:rsidRDefault="006E336C" w:rsidP="00E30D18">
      <w:pPr>
        <w:numPr>
          <w:ilvl w:val="0"/>
          <w:numId w:val="29"/>
        </w:numPr>
        <w:tabs>
          <w:tab w:val="left" w:pos="284"/>
        </w:tabs>
        <w:jc w:val="both"/>
        <w:rPr>
          <w:rFonts w:ascii="Calibri" w:hAnsi="Calibri" w:cs="Calibri"/>
          <w:sz w:val="22"/>
          <w:szCs w:val="22"/>
        </w:rPr>
      </w:pPr>
      <w:r w:rsidRPr="00A65F37">
        <w:rPr>
          <w:rFonts w:ascii="Calibri" w:hAnsi="Calibri" w:cs="Calibri"/>
          <w:sz w:val="22"/>
          <w:szCs w:val="22"/>
        </w:rPr>
        <w:t xml:space="preserve">Convention du 17 juillet 2015, parue au JO du 3 juin 2016, entre l’UNCAM et les 3 syndicats de </w:t>
      </w:r>
      <w:r w:rsidR="00705577">
        <w:rPr>
          <w:rFonts w:ascii="Calibri" w:hAnsi="Calibri" w:cs="Calibri"/>
          <w:sz w:val="22"/>
          <w:szCs w:val="22"/>
        </w:rPr>
        <w:t>PSDM</w:t>
      </w:r>
      <w:r w:rsidRPr="00A65F37">
        <w:rPr>
          <w:rFonts w:ascii="Calibri" w:hAnsi="Calibri" w:cs="Calibri"/>
          <w:sz w:val="22"/>
          <w:szCs w:val="22"/>
        </w:rPr>
        <w:t xml:space="preserve"> pour les titres I, IV et II chapitre 4. La convention nationale rappelle les dispositions légales et réglementaires dans les domaines des règles d’exercice et des bonnes pratiques. C’est une convention d’exercice avec des engagements de maitrise médicalisée des dépenses.</w:t>
      </w:r>
    </w:p>
    <w:p w:rsidR="006E336C" w:rsidRPr="00C96F4C" w:rsidRDefault="006E336C">
      <w:pPr>
        <w:jc w:val="both"/>
        <w:rPr>
          <w:rFonts w:ascii="Calibri" w:hAnsi="Calibri" w:cs="Calibri"/>
          <w:sz w:val="22"/>
          <w:szCs w:val="22"/>
        </w:rPr>
      </w:pPr>
    </w:p>
    <w:p w:rsidR="006E336C" w:rsidRPr="00C96F4C" w:rsidRDefault="00C50C51" w:rsidP="00C96F4C">
      <w:pPr>
        <w:pBdr>
          <w:bottom w:val="single" w:sz="2" w:space="1" w:color="365F91"/>
        </w:pBdr>
        <w:shd w:val="clear" w:color="auto" w:fill="F6F9FC"/>
        <w:jc w:val="center"/>
        <w:outlineLvl w:val="0"/>
        <w:rPr>
          <w:rFonts w:ascii="Calibri" w:hAnsi="Calibri" w:cs="Calibri"/>
          <w:b/>
          <w:smallCaps/>
          <w:color w:val="365F91"/>
          <w:sz w:val="48"/>
          <w:szCs w:val="48"/>
        </w:rPr>
      </w:pPr>
      <w:bookmarkStart w:id="14" w:name="_Toc500170464"/>
      <w:r>
        <w:rPr>
          <w:rFonts w:ascii="Calibri" w:hAnsi="Calibri" w:cs="Calibri"/>
          <w:b/>
          <w:smallCaps/>
          <w:color w:val="365F91"/>
          <w:sz w:val="48"/>
          <w:szCs w:val="48"/>
        </w:rPr>
        <w:lastRenderedPageBreak/>
        <w:t>les d</w:t>
      </w:r>
      <w:r w:rsidR="006E336C" w:rsidRPr="00C96F4C">
        <w:rPr>
          <w:rFonts w:ascii="Calibri" w:hAnsi="Calibri" w:cs="Calibri"/>
          <w:b/>
          <w:smallCaps/>
          <w:color w:val="365F91"/>
          <w:sz w:val="48"/>
          <w:szCs w:val="48"/>
        </w:rPr>
        <w:t xml:space="preserve">ispositions </w:t>
      </w:r>
      <w:r>
        <w:rPr>
          <w:rFonts w:ascii="Calibri" w:hAnsi="Calibri" w:cs="Calibri"/>
          <w:b/>
          <w:smallCaps/>
          <w:color w:val="365F91"/>
          <w:sz w:val="48"/>
          <w:szCs w:val="48"/>
        </w:rPr>
        <w:t>g</w:t>
      </w:r>
      <w:r w:rsidR="006E336C" w:rsidRPr="00C96F4C">
        <w:rPr>
          <w:rFonts w:ascii="Calibri" w:hAnsi="Calibri" w:cs="Calibri"/>
          <w:b/>
          <w:smallCaps/>
          <w:color w:val="365F91"/>
          <w:sz w:val="48"/>
          <w:szCs w:val="48"/>
        </w:rPr>
        <w:t>énérales</w:t>
      </w:r>
      <w:bookmarkEnd w:id="14"/>
    </w:p>
    <w:p w:rsidR="006E336C" w:rsidRPr="00C96F4C" w:rsidRDefault="006E336C" w:rsidP="00E30D18">
      <w:pPr>
        <w:pStyle w:val="Titre1"/>
        <w:numPr>
          <w:ilvl w:val="0"/>
          <w:numId w:val="2"/>
        </w:numPr>
        <w:jc w:val="both"/>
        <w:rPr>
          <w:rFonts w:ascii="Calibri" w:hAnsi="Calibri" w:cs="Calibri"/>
        </w:rPr>
      </w:pPr>
      <w:bookmarkStart w:id="15" w:name="_Toc500170465"/>
      <w:r w:rsidRPr="00C96F4C">
        <w:rPr>
          <w:rFonts w:ascii="Calibri" w:hAnsi="Calibri" w:cs="Calibri"/>
        </w:rPr>
        <w:t>Le respect des droits fondamentaux des patients</w:t>
      </w:r>
      <w:bookmarkEnd w:id="15"/>
    </w:p>
    <w:p w:rsidR="006E336C" w:rsidRPr="00C96F4C" w:rsidRDefault="006E336C" w:rsidP="00E30D18">
      <w:pPr>
        <w:pStyle w:val="Titre2"/>
        <w:numPr>
          <w:ilvl w:val="1"/>
          <w:numId w:val="2"/>
        </w:numPr>
        <w:jc w:val="both"/>
        <w:rPr>
          <w:rFonts w:ascii="Calibri" w:hAnsi="Calibri" w:cs="Calibri"/>
        </w:rPr>
      </w:pPr>
      <w:bookmarkStart w:id="16" w:name="_Toc500170466"/>
      <w:r w:rsidRPr="00C96F4C">
        <w:rPr>
          <w:rFonts w:ascii="Calibri" w:hAnsi="Calibri" w:cs="Calibri"/>
        </w:rPr>
        <w:t>Un droit à l’information</w:t>
      </w:r>
      <w:bookmarkEnd w:id="16"/>
    </w:p>
    <w:p w:rsidR="006E336C" w:rsidRPr="00C96F4C" w:rsidRDefault="006E336C">
      <w:pPr>
        <w:jc w:val="both"/>
        <w:rPr>
          <w:rFonts w:ascii="Calibri" w:hAnsi="Calibri" w:cs="Calibri"/>
        </w:rPr>
      </w:pPr>
    </w:p>
    <w:p w:rsidR="00787EDA" w:rsidRDefault="006E336C" w:rsidP="0007096E">
      <w:pPr>
        <w:numPr>
          <w:ilvl w:val="0"/>
          <w:numId w:val="4"/>
        </w:numPr>
        <w:ind w:left="0"/>
        <w:jc w:val="both"/>
        <w:rPr>
          <w:rFonts w:ascii="Calibri" w:hAnsi="Calibri" w:cs="Calibri"/>
        </w:rPr>
      </w:pPr>
      <w:r w:rsidRPr="00C96F4C">
        <w:rPr>
          <w:rFonts w:ascii="Calibri" w:hAnsi="Calibri" w:cs="Calibri"/>
        </w:rPr>
        <w:t>L</w:t>
      </w:r>
      <w:r w:rsidR="00787EDA">
        <w:rPr>
          <w:rFonts w:ascii="Calibri" w:hAnsi="Calibri" w:cs="Calibri"/>
        </w:rPr>
        <w:t>e PSDM s’engage à délivrer aux patients toutes les explications et informations relatives au service ou au matériel fourni en leur précisant les avantages et inconvénients. Il doit être en mesure de leur présenter le coût ainsi que des conditions de prise en charge par les organismes sociaux.</w:t>
      </w:r>
    </w:p>
    <w:p w:rsidR="00787EDA" w:rsidRPr="00C96F4C" w:rsidRDefault="00787EDA" w:rsidP="003A560C">
      <w:pPr>
        <w:jc w:val="both"/>
        <w:rPr>
          <w:rFonts w:ascii="Calibri" w:hAnsi="Calibri" w:cs="Calibri"/>
        </w:rPr>
      </w:pPr>
    </w:p>
    <w:p w:rsidR="006E336C" w:rsidRPr="00C96F4C" w:rsidRDefault="006E336C" w:rsidP="00E30D18">
      <w:pPr>
        <w:numPr>
          <w:ilvl w:val="0"/>
          <w:numId w:val="4"/>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ne pas inciter le patient à préférer tel ou tel produit en fonction du niveau de prise en charge par les assurances santé complémentaires.</w:t>
      </w:r>
    </w:p>
    <w:p w:rsidR="006E336C" w:rsidRPr="00C96F4C" w:rsidRDefault="006E336C" w:rsidP="003A560C">
      <w:pPr>
        <w:jc w:val="both"/>
        <w:rPr>
          <w:rFonts w:ascii="Calibri" w:hAnsi="Calibri" w:cs="Calibri"/>
        </w:rPr>
      </w:pPr>
    </w:p>
    <w:p w:rsidR="006E336C" w:rsidRPr="00C96F4C" w:rsidRDefault="006E336C" w:rsidP="00E30D18">
      <w:pPr>
        <w:numPr>
          <w:ilvl w:val="0"/>
          <w:numId w:val="4"/>
        </w:numPr>
        <w:ind w:left="0"/>
        <w:jc w:val="both"/>
        <w:rPr>
          <w:rFonts w:ascii="Calibri" w:hAnsi="Calibri" w:cs="Calibri"/>
        </w:rPr>
      </w:pPr>
      <w:r w:rsidRPr="00C96F4C">
        <w:rPr>
          <w:rFonts w:ascii="Calibri" w:hAnsi="Calibri" w:cs="Calibri"/>
        </w:rPr>
        <w:t>Il a l’obligation de remettre un mode d’emploi, son adresse et un numéro de téléphone où le joindre. Il informera en plus oralement le patient sur la durée de garantie et de fonctionnement du produit.</w:t>
      </w:r>
    </w:p>
    <w:p w:rsidR="006E336C" w:rsidRPr="00C96F4C" w:rsidRDefault="006E336C" w:rsidP="003A560C">
      <w:pPr>
        <w:jc w:val="both"/>
        <w:rPr>
          <w:rFonts w:ascii="Calibri" w:hAnsi="Calibri" w:cs="Calibri"/>
        </w:rPr>
      </w:pPr>
    </w:p>
    <w:p w:rsidR="006E336C" w:rsidRPr="00C96F4C" w:rsidRDefault="006E336C" w:rsidP="00E30D18">
      <w:pPr>
        <w:numPr>
          <w:ilvl w:val="0"/>
          <w:numId w:val="4"/>
        </w:numPr>
        <w:ind w:left="0"/>
        <w:jc w:val="both"/>
        <w:rPr>
          <w:rFonts w:ascii="Calibri" w:hAnsi="Calibri" w:cs="Calibri"/>
        </w:rPr>
      </w:pPr>
      <w:r w:rsidRPr="00C96F4C">
        <w:rPr>
          <w:rFonts w:ascii="Calibri" w:hAnsi="Calibri" w:cs="Calibri"/>
        </w:rPr>
        <w:t xml:space="preserve">Il lui expliquera les règles de sécurité, d’entretien et de désinfection du dispositif médical avec au besoin une formation pratique.   </w:t>
      </w:r>
    </w:p>
    <w:p w:rsidR="006E336C" w:rsidRPr="00C96F4C" w:rsidRDefault="006E336C">
      <w:pPr>
        <w:jc w:val="both"/>
        <w:rPr>
          <w:rFonts w:ascii="Calibri" w:hAnsi="Calibri" w:cs="Calibri"/>
        </w:rPr>
      </w:pPr>
    </w:p>
    <w:p w:rsidR="006E336C" w:rsidRPr="00C96F4C" w:rsidRDefault="00A82372" w:rsidP="00E30D18">
      <w:pPr>
        <w:pStyle w:val="Titre2"/>
        <w:numPr>
          <w:ilvl w:val="1"/>
          <w:numId w:val="2"/>
        </w:numPr>
        <w:jc w:val="both"/>
        <w:rPr>
          <w:rFonts w:ascii="Calibri" w:hAnsi="Calibri" w:cs="Calibri"/>
        </w:rPr>
      </w:pPr>
      <w:bookmarkStart w:id="17" w:name="_Toc500170467"/>
      <w:r>
        <w:rPr>
          <w:rFonts w:ascii="Calibri" w:hAnsi="Calibri" w:cs="Calibri"/>
        </w:rPr>
        <w:t xml:space="preserve">Le libre choix du </w:t>
      </w:r>
      <w:r w:rsidR="00957161">
        <w:rPr>
          <w:rFonts w:ascii="Calibri" w:hAnsi="Calibri" w:cs="Calibri"/>
        </w:rPr>
        <w:t>PSDM</w:t>
      </w:r>
      <w:r w:rsidR="006E336C" w:rsidRPr="00C96F4C">
        <w:rPr>
          <w:rFonts w:ascii="Calibri" w:hAnsi="Calibri" w:cs="Calibri"/>
        </w:rPr>
        <w:t xml:space="preserve"> par le patient</w:t>
      </w:r>
      <w:bookmarkEnd w:id="17"/>
    </w:p>
    <w:p w:rsidR="006E336C" w:rsidRPr="00C96F4C" w:rsidRDefault="006E336C">
      <w:pPr>
        <w:jc w:val="both"/>
        <w:rPr>
          <w:rFonts w:ascii="Calibri" w:hAnsi="Calibri" w:cs="Calibri"/>
        </w:rPr>
      </w:pPr>
    </w:p>
    <w:p w:rsidR="006E336C" w:rsidRPr="00C96F4C" w:rsidRDefault="006E336C" w:rsidP="00E30D18">
      <w:pPr>
        <w:numPr>
          <w:ilvl w:val="0"/>
          <w:numId w:val="5"/>
        </w:numPr>
        <w:ind w:left="0"/>
        <w:jc w:val="both"/>
        <w:rPr>
          <w:rFonts w:ascii="Calibri" w:hAnsi="Calibri" w:cs="Calibri"/>
        </w:rPr>
      </w:pPr>
      <w:r w:rsidRPr="00C96F4C">
        <w:rPr>
          <w:rFonts w:ascii="Calibri" w:hAnsi="Calibri" w:cs="Calibri"/>
        </w:rPr>
        <w:t>Le patient peut décid</w:t>
      </w:r>
      <w:r w:rsidR="00A82372">
        <w:rPr>
          <w:rFonts w:ascii="Calibri" w:hAnsi="Calibri" w:cs="Calibri"/>
        </w:rPr>
        <w:t xml:space="preserve">er à tout moment de changer de </w:t>
      </w:r>
      <w:r w:rsidR="00957161">
        <w:rPr>
          <w:rFonts w:ascii="Calibri" w:hAnsi="Calibri" w:cs="Calibri"/>
        </w:rPr>
        <w:t>PSDM</w:t>
      </w:r>
      <w:r w:rsidR="00A82372">
        <w:rPr>
          <w:rFonts w:ascii="Calibri" w:hAnsi="Calibri" w:cs="Calibri"/>
        </w:rPr>
        <w:t xml:space="preserve">. Le </w:t>
      </w:r>
      <w:r w:rsidR="00957161">
        <w:rPr>
          <w:rFonts w:ascii="Calibri" w:hAnsi="Calibri" w:cs="Calibri"/>
        </w:rPr>
        <w:t>PSDM</w:t>
      </w:r>
      <w:r w:rsidRPr="00C96F4C">
        <w:rPr>
          <w:rFonts w:ascii="Calibri" w:hAnsi="Calibri" w:cs="Calibri"/>
        </w:rPr>
        <w:t xml:space="preserve"> s’engage à respecter ce droit. </w:t>
      </w:r>
    </w:p>
    <w:p w:rsidR="006E336C" w:rsidRPr="00C96F4C" w:rsidRDefault="006E336C" w:rsidP="002E4964">
      <w:pPr>
        <w:jc w:val="both"/>
        <w:rPr>
          <w:rFonts w:ascii="Calibri" w:hAnsi="Calibri" w:cs="Calibri"/>
        </w:rPr>
      </w:pPr>
    </w:p>
    <w:p w:rsidR="006E336C" w:rsidRPr="00C96F4C" w:rsidRDefault="00A82372" w:rsidP="00E30D18">
      <w:pPr>
        <w:numPr>
          <w:ilvl w:val="0"/>
          <w:numId w:val="5"/>
        </w:numPr>
        <w:ind w:left="0"/>
        <w:jc w:val="both"/>
        <w:rPr>
          <w:rFonts w:ascii="Calibri" w:hAnsi="Calibri" w:cs="Calibri"/>
        </w:rPr>
      </w:pPr>
      <w:r>
        <w:rPr>
          <w:rFonts w:ascii="Calibri" w:hAnsi="Calibri" w:cs="Calibri"/>
        </w:rPr>
        <w:t xml:space="preserve">Le </w:t>
      </w:r>
      <w:r w:rsidR="00957161">
        <w:rPr>
          <w:rFonts w:ascii="Calibri" w:hAnsi="Calibri" w:cs="Calibri"/>
        </w:rPr>
        <w:t>PSDM</w:t>
      </w:r>
      <w:r w:rsidR="006E336C" w:rsidRPr="00C96F4C">
        <w:rPr>
          <w:rFonts w:ascii="Calibri" w:hAnsi="Calibri" w:cs="Calibri"/>
        </w:rPr>
        <w:t xml:space="preserve"> s’engage à ne pas influencer de façon déloyale un patient pour être choisi ou pour obtenir le changement de </w:t>
      </w:r>
      <w:r w:rsidR="00957161">
        <w:rPr>
          <w:rFonts w:ascii="Calibri" w:hAnsi="Calibri" w:cs="Calibri"/>
        </w:rPr>
        <w:t>PSDM</w:t>
      </w:r>
      <w:r w:rsidR="006E336C" w:rsidRPr="00C96F4C">
        <w:rPr>
          <w:rFonts w:ascii="Calibri" w:hAnsi="Calibri" w:cs="Calibri"/>
        </w:rPr>
        <w:t>.</w:t>
      </w:r>
    </w:p>
    <w:p w:rsidR="006E336C" w:rsidRPr="00C96F4C" w:rsidRDefault="006E336C" w:rsidP="00A879A5">
      <w:pPr>
        <w:jc w:val="both"/>
        <w:rPr>
          <w:rFonts w:ascii="Calibri" w:hAnsi="Calibri" w:cs="Calibri"/>
        </w:rPr>
      </w:pPr>
    </w:p>
    <w:p w:rsidR="006E336C" w:rsidRPr="00C96F4C" w:rsidRDefault="006E336C" w:rsidP="00E30D18">
      <w:pPr>
        <w:numPr>
          <w:ilvl w:val="0"/>
          <w:numId w:val="5"/>
        </w:numPr>
        <w:ind w:left="0"/>
        <w:jc w:val="both"/>
        <w:rPr>
          <w:rFonts w:ascii="Calibri" w:hAnsi="Calibri" w:cs="Calibri"/>
        </w:rPr>
      </w:pPr>
      <w:r w:rsidRPr="00C96F4C">
        <w:rPr>
          <w:rFonts w:ascii="Calibri" w:hAnsi="Calibri" w:cs="Calibri"/>
        </w:rPr>
        <w:t xml:space="preserve">Le patient a le libre </w:t>
      </w:r>
      <w:r w:rsidR="00D5047E">
        <w:rPr>
          <w:rFonts w:ascii="Calibri" w:hAnsi="Calibri" w:cs="Calibri"/>
        </w:rPr>
        <w:t>choix de son infirmier libéral.</w:t>
      </w:r>
    </w:p>
    <w:p w:rsidR="006E336C" w:rsidRPr="00C96F4C" w:rsidRDefault="006E336C" w:rsidP="00313CBD">
      <w:pPr>
        <w:pStyle w:val="Paragraphedeliste"/>
        <w:rPr>
          <w:rFonts w:ascii="Calibri" w:hAnsi="Calibri" w:cs="Calibri"/>
        </w:rPr>
      </w:pPr>
    </w:p>
    <w:p w:rsidR="006E336C" w:rsidRPr="00C96F4C" w:rsidRDefault="006E336C" w:rsidP="00E30D18">
      <w:pPr>
        <w:numPr>
          <w:ilvl w:val="0"/>
          <w:numId w:val="5"/>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informer en toute transparence le patient et son entourage, dans le cas d’une sous-traitance de prestations à un autre </w:t>
      </w:r>
      <w:r w:rsidR="00957161">
        <w:rPr>
          <w:rFonts w:ascii="Calibri" w:hAnsi="Calibri" w:cs="Calibri"/>
        </w:rPr>
        <w:t>PSDM</w:t>
      </w:r>
      <w:r w:rsidRPr="00C96F4C">
        <w:rPr>
          <w:rFonts w:ascii="Calibri" w:hAnsi="Calibri" w:cs="Calibri"/>
        </w:rPr>
        <w:t xml:space="preserve"> de santé à domicile.</w:t>
      </w:r>
    </w:p>
    <w:p w:rsidR="006E336C" w:rsidRPr="00C96F4C" w:rsidRDefault="006E336C" w:rsidP="00D10E95">
      <w:pPr>
        <w:pStyle w:val="Paragraphedeliste"/>
        <w:rPr>
          <w:rFonts w:ascii="Calibri" w:hAnsi="Calibri" w:cs="Calibri"/>
          <w:color w:val="0070C0"/>
        </w:rPr>
      </w:pPr>
    </w:p>
    <w:p w:rsidR="006E336C" w:rsidRPr="00C96F4C" w:rsidRDefault="006E336C" w:rsidP="00E30D18">
      <w:pPr>
        <w:pStyle w:val="Titre2"/>
        <w:numPr>
          <w:ilvl w:val="1"/>
          <w:numId w:val="2"/>
        </w:numPr>
        <w:jc w:val="both"/>
        <w:rPr>
          <w:rFonts w:ascii="Calibri" w:hAnsi="Calibri" w:cs="Calibri"/>
        </w:rPr>
      </w:pPr>
      <w:bookmarkStart w:id="18" w:name="_Toc500170468"/>
      <w:r w:rsidRPr="00C96F4C">
        <w:rPr>
          <w:rFonts w:ascii="Calibri" w:hAnsi="Calibri" w:cs="Calibri"/>
        </w:rPr>
        <w:t>Le consentement libre et éclairé du patient</w:t>
      </w:r>
      <w:bookmarkEnd w:id="18"/>
    </w:p>
    <w:p w:rsidR="006E336C" w:rsidRPr="00C96F4C" w:rsidRDefault="006E336C">
      <w:pPr>
        <w:jc w:val="both"/>
        <w:rPr>
          <w:rFonts w:ascii="Calibri" w:hAnsi="Calibri" w:cs="Calibri"/>
        </w:rPr>
      </w:pPr>
    </w:p>
    <w:p w:rsidR="006E336C" w:rsidRPr="00C96F4C" w:rsidRDefault="006E336C" w:rsidP="00E30D18">
      <w:pPr>
        <w:numPr>
          <w:ilvl w:val="0"/>
          <w:numId w:val="6"/>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recueillir le consentement libre et éclairé du patient. </w:t>
      </w:r>
    </w:p>
    <w:p w:rsidR="006E336C" w:rsidRPr="00C96F4C" w:rsidRDefault="006E336C" w:rsidP="00D10E95">
      <w:pPr>
        <w:jc w:val="both"/>
        <w:rPr>
          <w:rFonts w:ascii="Calibri" w:hAnsi="Calibri" w:cs="Calibri"/>
        </w:rPr>
      </w:pPr>
    </w:p>
    <w:p w:rsidR="006E336C" w:rsidRPr="00C96F4C" w:rsidRDefault="006E336C" w:rsidP="00E30D18">
      <w:pPr>
        <w:numPr>
          <w:ilvl w:val="0"/>
          <w:numId w:val="6"/>
        </w:numPr>
        <w:ind w:left="0"/>
        <w:jc w:val="both"/>
        <w:rPr>
          <w:rFonts w:ascii="Calibri" w:hAnsi="Calibri" w:cs="Calibri"/>
        </w:rPr>
      </w:pPr>
      <w:r w:rsidRPr="00C96F4C">
        <w:rPr>
          <w:rFonts w:ascii="Calibri" w:hAnsi="Calibri" w:cs="Calibri"/>
        </w:rPr>
        <w:t>Ce consentement peut être retiré à tout moment sans avoir à invoquer de raisons particulières.</w:t>
      </w:r>
    </w:p>
    <w:p w:rsidR="006E336C" w:rsidRPr="00C96F4C" w:rsidRDefault="006E336C" w:rsidP="00D10E95">
      <w:pPr>
        <w:jc w:val="both"/>
        <w:rPr>
          <w:rFonts w:ascii="Calibri" w:hAnsi="Calibri" w:cs="Calibri"/>
        </w:rPr>
      </w:pPr>
    </w:p>
    <w:p w:rsidR="006E336C" w:rsidRPr="00C96F4C" w:rsidRDefault="006E336C" w:rsidP="00E30D18">
      <w:pPr>
        <w:numPr>
          <w:ilvl w:val="0"/>
          <w:numId w:val="6"/>
        </w:numPr>
        <w:ind w:left="0"/>
        <w:jc w:val="both"/>
        <w:rPr>
          <w:rFonts w:ascii="Calibri" w:hAnsi="Calibri" w:cs="Calibri"/>
        </w:rPr>
      </w:pPr>
      <w:r w:rsidRPr="00C96F4C">
        <w:rPr>
          <w:rFonts w:ascii="Calibri" w:hAnsi="Calibri" w:cs="Calibri"/>
        </w:rPr>
        <w:t>Quand la personne n’est pas apte à consentir (mineur, personne sous tutelle, ou curatelle renforcée), son représentant consentira en son nom.</w:t>
      </w:r>
    </w:p>
    <w:p w:rsidR="006E336C" w:rsidRPr="00C96F4C" w:rsidRDefault="006E336C">
      <w:pPr>
        <w:jc w:val="both"/>
        <w:rPr>
          <w:rFonts w:ascii="Calibri" w:hAnsi="Calibri" w:cs="Calibri"/>
        </w:rPr>
      </w:pPr>
    </w:p>
    <w:p w:rsidR="006E336C" w:rsidRPr="00C96F4C" w:rsidRDefault="006E336C" w:rsidP="00E30D18">
      <w:pPr>
        <w:pStyle w:val="Titre2"/>
        <w:numPr>
          <w:ilvl w:val="1"/>
          <w:numId w:val="2"/>
        </w:numPr>
        <w:jc w:val="both"/>
        <w:rPr>
          <w:rFonts w:ascii="Calibri" w:hAnsi="Calibri" w:cs="Calibri"/>
        </w:rPr>
      </w:pPr>
      <w:bookmarkStart w:id="19" w:name="_Toc500170469"/>
      <w:r w:rsidRPr="00C96F4C">
        <w:rPr>
          <w:rFonts w:ascii="Calibri" w:hAnsi="Calibri" w:cs="Calibri"/>
        </w:rPr>
        <w:lastRenderedPageBreak/>
        <w:t xml:space="preserve">L’obligation pour le </w:t>
      </w:r>
      <w:r w:rsidR="00957161">
        <w:rPr>
          <w:rFonts w:ascii="Calibri" w:hAnsi="Calibri" w:cs="Calibri"/>
        </w:rPr>
        <w:t>PSDM</w:t>
      </w:r>
      <w:r w:rsidRPr="00C96F4C">
        <w:rPr>
          <w:rFonts w:ascii="Calibri" w:hAnsi="Calibri" w:cs="Calibri"/>
        </w:rPr>
        <w:t xml:space="preserve"> du respect de la personne, de sa famille et de son entourage</w:t>
      </w:r>
      <w:bookmarkEnd w:id="19"/>
    </w:p>
    <w:p w:rsidR="006E336C" w:rsidRPr="00C96F4C" w:rsidRDefault="006E336C">
      <w:pPr>
        <w:jc w:val="both"/>
        <w:rPr>
          <w:rFonts w:ascii="Calibri" w:hAnsi="Calibri" w:cs="Calibri"/>
        </w:rPr>
      </w:pPr>
    </w:p>
    <w:p w:rsidR="006E336C" w:rsidRDefault="00A82372" w:rsidP="00E30D18">
      <w:pPr>
        <w:numPr>
          <w:ilvl w:val="0"/>
          <w:numId w:val="7"/>
        </w:numPr>
        <w:ind w:left="0"/>
        <w:jc w:val="both"/>
        <w:rPr>
          <w:rFonts w:ascii="Calibri" w:hAnsi="Calibri" w:cs="Calibri"/>
        </w:rPr>
      </w:pPr>
      <w:r>
        <w:rPr>
          <w:rFonts w:ascii="Calibri" w:hAnsi="Calibri" w:cs="Calibri"/>
        </w:rPr>
        <w:t xml:space="preserve">Le </w:t>
      </w:r>
      <w:r w:rsidR="00957161">
        <w:rPr>
          <w:rFonts w:ascii="Calibri" w:hAnsi="Calibri" w:cs="Calibri"/>
        </w:rPr>
        <w:t>PSDM</w:t>
      </w:r>
      <w:r w:rsidR="006E336C" w:rsidRPr="00D5047E">
        <w:rPr>
          <w:rFonts w:ascii="Calibri" w:hAnsi="Calibri" w:cs="Calibri"/>
        </w:rPr>
        <w:t xml:space="preserve"> doit toujours agir dans l’intérêt de la personne malade ou présentant une incapacité ou un handicap. Il agit en lien avec </w:t>
      </w:r>
      <w:r w:rsidR="00D5047E" w:rsidRPr="00D5047E">
        <w:rPr>
          <w:rFonts w:ascii="Calibri" w:hAnsi="Calibri" w:cs="Calibri"/>
        </w:rPr>
        <w:t>tous les acteurs du parcours de soins (en ville et à l’hôpital)</w:t>
      </w:r>
      <w:r w:rsidR="006E336C" w:rsidRPr="00D5047E">
        <w:rPr>
          <w:rFonts w:ascii="Calibri" w:hAnsi="Calibri" w:cs="Calibri"/>
        </w:rPr>
        <w:t xml:space="preserve"> </w:t>
      </w:r>
    </w:p>
    <w:p w:rsidR="00D5047E" w:rsidRPr="00D5047E" w:rsidRDefault="00D5047E" w:rsidP="00D5047E">
      <w:pPr>
        <w:jc w:val="both"/>
        <w:rPr>
          <w:rFonts w:ascii="Calibri" w:hAnsi="Calibri" w:cs="Calibri"/>
        </w:rPr>
      </w:pPr>
    </w:p>
    <w:p w:rsidR="006E336C" w:rsidRPr="00C96F4C" w:rsidRDefault="006E336C" w:rsidP="00E30D18">
      <w:pPr>
        <w:numPr>
          <w:ilvl w:val="0"/>
          <w:numId w:val="7"/>
        </w:numPr>
        <w:ind w:left="0"/>
        <w:jc w:val="both"/>
        <w:rPr>
          <w:rFonts w:ascii="Calibri" w:hAnsi="Calibri" w:cs="Calibri"/>
        </w:rPr>
      </w:pPr>
      <w:r w:rsidRPr="00C96F4C">
        <w:rPr>
          <w:rFonts w:ascii="Calibri" w:hAnsi="Calibri" w:cs="Calibri"/>
        </w:rPr>
        <w:t xml:space="preserve">Il doit respecter </w:t>
      </w:r>
      <w:r w:rsidR="00D5047E">
        <w:rPr>
          <w:rFonts w:ascii="Calibri" w:hAnsi="Calibri" w:cs="Calibri"/>
        </w:rPr>
        <w:t>l’</w:t>
      </w:r>
      <w:r w:rsidRPr="00C96F4C">
        <w:rPr>
          <w:rFonts w:ascii="Calibri" w:hAnsi="Calibri" w:cs="Calibri"/>
        </w:rPr>
        <w:t>intimité</w:t>
      </w:r>
      <w:r w:rsidR="00D5047E">
        <w:rPr>
          <w:rFonts w:ascii="Calibri" w:hAnsi="Calibri" w:cs="Calibri"/>
        </w:rPr>
        <w:t xml:space="preserve"> du patient</w:t>
      </w:r>
      <w:r w:rsidRPr="00C96F4C">
        <w:rPr>
          <w:rFonts w:ascii="Calibri" w:hAnsi="Calibri" w:cs="Calibri"/>
        </w:rPr>
        <w:t xml:space="preserve"> et sa dignité</w:t>
      </w:r>
      <w:r w:rsidR="00A82372">
        <w:rPr>
          <w:rFonts w:ascii="Calibri" w:hAnsi="Calibri" w:cs="Calibri"/>
        </w:rPr>
        <w:t>,</w:t>
      </w:r>
      <w:r w:rsidRPr="00C96F4C">
        <w:rPr>
          <w:rFonts w:ascii="Calibri" w:hAnsi="Calibri" w:cs="Calibri"/>
        </w:rPr>
        <w:t xml:space="preserve"> ainsi que celles de la famille et de l’entourage.</w:t>
      </w:r>
    </w:p>
    <w:p w:rsidR="006E336C" w:rsidRPr="00C96F4C" w:rsidRDefault="006E336C" w:rsidP="000B20C6">
      <w:pPr>
        <w:jc w:val="both"/>
        <w:rPr>
          <w:rFonts w:ascii="Calibri" w:hAnsi="Calibri" w:cs="Calibri"/>
        </w:rPr>
      </w:pPr>
    </w:p>
    <w:p w:rsidR="006E336C" w:rsidRPr="00C96F4C" w:rsidRDefault="006E336C" w:rsidP="00E30D18">
      <w:pPr>
        <w:numPr>
          <w:ilvl w:val="0"/>
          <w:numId w:val="7"/>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ne doit pas chercher à exploiter leur confiance en vue d’un avantage personnel ou financier.</w:t>
      </w:r>
    </w:p>
    <w:p w:rsidR="006E336C" w:rsidRPr="00C96F4C" w:rsidRDefault="006E336C">
      <w:pPr>
        <w:jc w:val="both"/>
        <w:rPr>
          <w:rFonts w:ascii="Calibri" w:hAnsi="Calibri" w:cs="Calibri"/>
        </w:rPr>
      </w:pPr>
    </w:p>
    <w:p w:rsidR="006E336C" w:rsidRPr="00C96F4C" w:rsidRDefault="006E336C" w:rsidP="00E30D18">
      <w:pPr>
        <w:pStyle w:val="Titre2"/>
        <w:numPr>
          <w:ilvl w:val="1"/>
          <w:numId w:val="2"/>
        </w:numPr>
        <w:jc w:val="both"/>
        <w:rPr>
          <w:rFonts w:ascii="Calibri" w:hAnsi="Calibri" w:cs="Calibri"/>
        </w:rPr>
      </w:pPr>
      <w:bookmarkStart w:id="20" w:name="_Toc500170470"/>
      <w:r w:rsidRPr="00C96F4C">
        <w:rPr>
          <w:rFonts w:ascii="Calibri" w:hAnsi="Calibri" w:cs="Calibri"/>
        </w:rPr>
        <w:t xml:space="preserve">Le respect du secret professionnel par le </w:t>
      </w:r>
      <w:r w:rsidR="00957161">
        <w:rPr>
          <w:rFonts w:ascii="Calibri" w:hAnsi="Calibri" w:cs="Calibri"/>
        </w:rPr>
        <w:t>PSDM</w:t>
      </w:r>
      <w:r w:rsidRPr="00C96F4C">
        <w:rPr>
          <w:rFonts w:ascii="Calibri" w:hAnsi="Calibri" w:cs="Calibri"/>
        </w:rPr>
        <w:t xml:space="preserve"> et ses collaborateurs</w:t>
      </w:r>
      <w:bookmarkEnd w:id="20"/>
    </w:p>
    <w:p w:rsidR="006E336C" w:rsidRPr="00C96F4C" w:rsidRDefault="006E336C">
      <w:pPr>
        <w:jc w:val="both"/>
        <w:rPr>
          <w:rFonts w:ascii="Calibri" w:hAnsi="Calibri" w:cs="Calibri"/>
        </w:rPr>
      </w:pPr>
    </w:p>
    <w:p w:rsidR="006E336C" w:rsidRPr="00C96F4C" w:rsidRDefault="006E336C" w:rsidP="00E30D18">
      <w:pPr>
        <w:numPr>
          <w:ilvl w:val="0"/>
          <w:numId w:val="8"/>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ainsi que ses collaborateurs sont tenus par le secret professionnel. Il couvre, d’une part, ce qui a été confié et, d’autre part, ce qui a été vu, lu, entendu ou compris pendant l’exercice de ses fonctions.</w:t>
      </w:r>
    </w:p>
    <w:p w:rsidR="006E336C" w:rsidRPr="00C96F4C" w:rsidRDefault="006E336C" w:rsidP="000B20C6">
      <w:pPr>
        <w:jc w:val="both"/>
        <w:rPr>
          <w:rFonts w:ascii="Calibri" w:hAnsi="Calibri" w:cs="Calibri"/>
        </w:rPr>
      </w:pPr>
    </w:p>
    <w:p w:rsidR="006E336C" w:rsidRPr="00C96F4C" w:rsidRDefault="006E336C" w:rsidP="00E30D18">
      <w:pPr>
        <w:numPr>
          <w:ilvl w:val="0"/>
          <w:numId w:val="8"/>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instruire l’ensemble de ses collaborateurs de leurs obligations en matière de secret professionnel et veille à ce qu’ils s’y conforment.</w:t>
      </w:r>
    </w:p>
    <w:p w:rsidR="006E336C" w:rsidRPr="00C96F4C" w:rsidRDefault="006E336C" w:rsidP="000B20C6">
      <w:pPr>
        <w:jc w:val="both"/>
        <w:rPr>
          <w:rFonts w:ascii="Calibri" w:hAnsi="Calibri" w:cs="Calibri"/>
        </w:rPr>
      </w:pPr>
    </w:p>
    <w:p w:rsidR="006E336C" w:rsidRPr="00C96F4C" w:rsidRDefault="006E336C" w:rsidP="00E30D18">
      <w:pPr>
        <w:numPr>
          <w:ilvl w:val="0"/>
          <w:numId w:val="8"/>
        </w:numPr>
        <w:ind w:left="0"/>
        <w:jc w:val="both"/>
        <w:rPr>
          <w:rFonts w:ascii="Calibri" w:hAnsi="Calibri" w:cs="Calibri"/>
        </w:rPr>
      </w:pPr>
      <w:r w:rsidRPr="00C96F4C">
        <w:rPr>
          <w:rFonts w:ascii="Calibri" w:hAnsi="Calibri" w:cs="Calibri"/>
        </w:rPr>
        <w:t>Aucune donnée médic</w:t>
      </w:r>
      <w:r w:rsidR="005C31C9">
        <w:rPr>
          <w:rFonts w:ascii="Calibri" w:hAnsi="Calibri" w:cs="Calibri"/>
        </w:rPr>
        <w:t xml:space="preserve">ale ne peut être fournie par </w:t>
      </w:r>
      <w:r w:rsidR="00787EDA">
        <w:rPr>
          <w:rFonts w:ascii="Calibri" w:hAnsi="Calibri" w:cs="Calibri"/>
        </w:rPr>
        <w:t>l’</w:t>
      </w:r>
      <w:r w:rsidR="007C7906">
        <w:rPr>
          <w:rFonts w:ascii="Calibri" w:hAnsi="Calibri" w:cs="Calibri"/>
        </w:rPr>
        <w:t>é</w:t>
      </w:r>
      <w:r w:rsidR="00787EDA">
        <w:rPr>
          <w:rFonts w:ascii="Calibri" w:hAnsi="Calibri" w:cs="Calibri"/>
        </w:rPr>
        <w:t>t</w:t>
      </w:r>
      <w:r w:rsidR="007C7906">
        <w:rPr>
          <w:rFonts w:ascii="Calibri" w:hAnsi="Calibri" w:cs="Calibri"/>
        </w:rPr>
        <w:t>a</w:t>
      </w:r>
      <w:r w:rsidR="00787EDA">
        <w:rPr>
          <w:rFonts w:ascii="Calibri" w:hAnsi="Calibri" w:cs="Calibri"/>
        </w:rPr>
        <w:t>blissement de santé</w:t>
      </w:r>
      <w:r w:rsidR="00787EDA" w:rsidRPr="00C96F4C">
        <w:rPr>
          <w:rFonts w:ascii="Calibri" w:hAnsi="Calibri" w:cs="Calibri"/>
        </w:rPr>
        <w:t xml:space="preserve"> </w:t>
      </w:r>
      <w:r w:rsidRPr="00C96F4C">
        <w:rPr>
          <w:rFonts w:ascii="Calibri" w:hAnsi="Calibri" w:cs="Calibri"/>
        </w:rPr>
        <w:t xml:space="preserve">au </w:t>
      </w:r>
      <w:r w:rsidR="00957161">
        <w:rPr>
          <w:rFonts w:ascii="Calibri" w:hAnsi="Calibri" w:cs="Calibri"/>
        </w:rPr>
        <w:t>PSDM</w:t>
      </w:r>
      <w:r w:rsidRPr="00C96F4C">
        <w:rPr>
          <w:rFonts w:ascii="Calibri" w:hAnsi="Calibri" w:cs="Calibri"/>
        </w:rPr>
        <w:t xml:space="preserve"> sans l’accord explicite du patient. Dans ce cas, seuls les éléments utiles à la prise en charge du patient pourront être fournis.</w:t>
      </w:r>
    </w:p>
    <w:p w:rsidR="006E336C" w:rsidRPr="00C96F4C" w:rsidRDefault="00FA4357" w:rsidP="00E30D18">
      <w:pPr>
        <w:pStyle w:val="Titre1"/>
        <w:numPr>
          <w:ilvl w:val="0"/>
          <w:numId w:val="2"/>
        </w:numPr>
        <w:jc w:val="both"/>
        <w:rPr>
          <w:rFonts w:ascii="Calibri" w:hAnsi="Calibri" w:cs="Calibri"/>
        </w:rPr>
      </w:pPr>
      <w:bookmarkStart w:id="21" w:name="_Toc500170471"/>
      <w:r>
        <w:rPr>
          <w:rFonts w:ascii="Calibri" w:hAnsi="Calibri" w:cs="Calibri"/>
        </w:rPr>
        <w:t>L’e</w:t>
      </w:r>
      <w:r w:rsidR="006E336C" w:rsidRPr="00C96F4C">
        <w:rPr>
          <w:rFonts w:ascii="Calibri" w:hAnsi="Calibri" w:cs="Calibri"/>
        </w:rPr>
        <w:t xml:space="preserve">ngagement </w:t>
      </w:r>
      <w:r w:rsidR="00D5047E">
        <w:rPr>
          <w:rFonts w:ascii="Calibri" w:hAnsi="Calibri" w:cs="Calibri"/>
        </w:rPr>
        <w:t>de l’établissement de santé</w:t>
      </w:r>
      <w:bookmarkEnd w:id="21"/>
    </w:p>
    <w:p w:rsidR="00D5047E" w:rsidRDefault="00D5047E" w:rsidP="00D5047E">
      <w:pPr>
        <w:autoSpaceDE w:val="0"/>
        <w:autoSpaceDN w:val="0"/>
        <w:adjustRightInd w:val="0"/>
        <w:rPr>
          <w:rFonts w:ascii="Calibri" w:hAnsi="Calibri" w:cs="Calibri"/>
        </w:rPr>
      </w:pPr>
    </w:p>
    <w:p w:rsidR="006E336C" w:rsidRDefault="00D5047E" w:rsidP="00A25D22">
      <w:pPr>
        <w:autoSpaceDE w:val="0"/>
        <w:autoSpaceDN w:val="0"/>
        <w:adjustRightInd w:val="0"/>
        <w:jc w:val="both"/>
      </w:pPr>
      <w:r w:rsidRPr="00D5047E">
        <w:rPr>
          <w:rFonts w:ascii="Calibri" w:hAnsi="Calibri" w:cs="Calibri"/>
        </w:rPr>
        <w:t>Dans le cadre de la préparation à la sortie d’un patient hospitalisé, ne relevant pas d’une structure</w:t>
      </w:r>
      <w:r>
        <w:rPr>
          <w:rFonts w:ascii="Calibri" w:hAnsi="Calibri" w:cs="Calibri"/>
        </w:rPr>
        <w:t xml:space="preserve"> </w:t>
      </w:r>
      <w:r w:rsidRPr="00D5047E">
        <w:rPr>
          <w:rFonts w:ascii="Calibri" w:hAnsi="Calibri" w:cs="Calibri"/>
        </w:rPr>
        <w:t>d’HAD et nécessitant une prestation pour du matériel destiné à la prise en charge de pathologie</w:t>
      </w:r>
      <w:r>
        <w:rPr>
          <w:rFonts w:ascii="Calibri" w:hAnsi="Calibri" w:cs="Calibri"/>
        </w:rPr>
        <w:t xml:space="preserve"> </w:t>
      </w:r>
      <w:r w:rsidRPr="00D5047E">
        <w:rPr>
          <w:rFonts w:ascii="Calibri" w:hAnsi="Calibri" w:cs="Calibri"/>
        </w:rPr>
        <w:t>chronique, de traitement spécifique ou de maintien à domicile, l’établissement de santé s’engage</w:t>
      </w:r>
      <w:r>
        <w:rPr>
          <w:rFonts w:ascii="Calibri" w:hAnsi="Calibri" w:cs="Calibri"/>
        </w:rPr>
        <w:t xml:space="preserve"> </w:t>
      </w:r>
      <w:r w:rsidRPr="00D5047E">
        <w:rPr>
          <w:rFonts w:ascii="Calibri" w:hAnsi="Calibri" w:cs="Calibri"/>
        </w:rPr>
        <w:t>à :</w:t>
      </w:r>
    </w:p>
    <w:p w:rsidR="00D5047E" w:rsidRDefault="00D5047E" w:rsidP="00E30D18">
      <w:pPr>
        <w:numPr>
          <w:ilvl w:val="0"/>
          <w:numId w:val="16"/>
        </w:numPr>
        <w:ind w:left="0"/>
        <w:jc w:val="both"/>
        <w:rPr>
          <w:rFonts w:ascii="Calibri" w:hAnsi="Calibri" w:cs="Calibri"/>
        </w:rPr>
      </w:pPr>
      <w:r w:rsidRPr="00D5047E">
        <w:rPr>
          <w:rFonts w:ascii="Calibri" w:hAnsi="Calibri" w:cs="Calibri"/>
        </w:rPr>
        <w:t xml:space="preserve">mettre à la disposition des prescripteurs des modèles d’ordonnances types, si possible sous format informatique, destinées à la prescription initiale et au renouvellement d'une prestation et détaillant la liste des produits et matériels qui composent une prestation conformément à la nomenclature de la LPP (sans utilisation de prescriptions pré remplies par le </w:t>
      </w:r>
      <w:r w:rsidR="00957161">
        <w:rPr>
          <w:rFonts w:ascii="Calibri" w:hAnsi="Calibri" w:cs="Calibri"/>
        </w:rPr>
        <w:t>PSDM</w:t>
      </w:r>
      <w:r w:rsidRPr="00D5047E">
        <w:rPr>
          <w:rFonts w:ascii="Calibri" w:hAnsi="Calibri" w:cs="Calibri"/>
        </w:rPr>
        <w:t xml:space="preserve"> avec mention des quantités ou durées de </w:t>
      </w:r>
      <w:r>
        <w:rPr>
          <w:rFonts w:ascii="Calibri" w:hAnsi="Calibri" w:cs="Calibri"/>
        </w:rPr>
        <w:t>traitement). D</w:t>
      </w:r>
      <w:r w:rsidRPr="00D5047E">
        <w:rPr>
          <w:rFonts w:ascii="Calibri" w:hAnsi="Calibri" w:cs="Calibri"/>
        </w:rPr>
        <w:t>es modèles d’ordonnances types sont disponibles dans les arrêtés de nomenclatures correspondants, publiés au Journal Officiel et diffusés par l’Assurance</w:t>
      </w:r>
      <w:r w:rsidR="00787EDA">
        <w:rPr>
          <w:rFonts w:ascii="Calibri" w:hAnsi="Calibri" w:cs="Calibri"/>
        </w:rPr>
        <w:t xml:space="preserve"> maladie</w:t>
      </w:r>
      <w:r w:rsidRPr="00D5047E">
        <w:rPr>
          <w:rFonts w:ascii="Calibri" w:hAnsi="Calibri" w:cs="Calibri"/>
        </w:rPr>
        <w:t>.</w:t>
      </w:r>
    </w:p>
    <w:p w:rsidR="007C7906" w:rsidRDefault="007C7906" w:rsidP="007C7906">
      <w:pPr>
        <w:jc w:val="both"/>
        <w:rPr>
          <w:rFonts w:ascii="Calibri" w:hAnsi="Calibri" w:cs="Calibri"/>
        </w:rPr>
      </w:pPr>
    </w:p>
    <w:p w:rsidR="00D5047E" w:rsidRPr="00D5047E" w:rsidRDefault="00D5047E" w:rsidP="00E30D18">
      <w:pPr>
        <w:numPr>
          <w:ilvl w:val="0"/>
          <w:numId w:val="16"/>
        </w:numPr>
        <w:ind w:left="0"/>
        <w:jc w:val="both"/>
        <w:rPr>
          <w:rFonts w:ascii="Calibri" w:hAnsi="Calibri" w:cs="Calibri"/>
        </w:rPr>
      </w:pPr>
      <w:r w:rsidRPr="00D5047E">
        <w:rPr>
          <w:rFonts w:ascii="Calibri" w:hAnsi="Calibri" w:cs="Calibri"/>
        </w:rPr>
        <w:t>communiquer et sensibiliser les prescripteurs sur :</w:t>
      </w:r>
    </w:p>
    <w:p w:rsidR="00D5047E" w:rsidRPr="00D5047E" w:rsidRDefault="00D5047E" w:rsidP="00E30D18">
      <w:pPr>
        <w:numPr>
          <w:ilvl w:val="0"/>
          <w:numId w:val="30"/>
        </w:numPr>
        <w:jc w:val="both"/>
        <w:rPr>
          <w:rFonts w:ascii="Calibri" w:hAnsi="Calibri" w:cs="Calibri"/>
        </w:rPr>
      </w:pPr>
      <w:r w:rsidRPr="00D5047E">
        <w:rPr>
          <w:rFonts w:ascii="Calibri" w:hAnsi="Calibri" w:cs="Calibri"/>
        </w:rPr>
        <w:t xml:space="preserve">le respect de la rédaction de la prescription et de sa remise au patient avant la délivrance des prestations (pas de prescription </w:t>
      </w:r>
      <w:r w:rsidR="00787EDA">
        <w:rPr>
          <w:rFonts w:ascii="Calibri" w:hAnsi="Calibri" w:cs="Calibri"/>
        </w:rPr>
        <w:t>a</w:t>
      </w:r>
      <w:r w:rsidRPr="00D5047E">
        <w:rPr>
          <w:rFonts w:ascii="Calibri" w:hAnsi="Calibri" w:cs="Calibri"/>
        </w:rPr>
        <w:t xml:space="preserve"> posteriori) ;</w:t>
      </w:r>
    </w:p>
    <w:p w:rsidR="00D5047E" w:rsidRPr="00D5047E" w:rsidRDefault="00D5047E" w:rsidP="00E30D18">
      <w:pPr>
        <w:numPr>
          <w:ilvl w:val="0"/>
          <w:numId w:val="30"/>
        </w:numPr>
        <w:jc w:val="both"/>
        <w:rPr>
          <w:rFonts w:ascii="Calibri" w:hAnsi="Calibri" w:cs="Calibri"/>
        </w:rPr>
      </w:pPr>
      <w:r w:rsidRPr="00D5047E">
        <w:rPr>
          <w:rFonts w:ascii="Calibri" w:hAnsi="Calibri" w:cs="Calibri"/>
        </w:rPr>
        <w:t xml:space="preserve">le respect des principes d’indépendance vis-à-vis des </w:t>
      </w:r>
      <w:r w:rsidR="00957161">
        <w:rPr>
          <w:rFonts w:ascii="Calibri" w:hAnsi="Calibri" w:cs="Calibri"/>
        </w:rPr>
        <w:t>PSDM</w:t>
      </w:r>
      <w:r w:rsidRPr="00D5047E">
        <w:rPr>
          <w:rFonts w:ascii="Calibri" w:hAnsi="Calibri" w:cs="Calibri"/>
        </w:rPr>
        <w:t xml:space="preserve"> da</w:t>
      </w:r>
      <w:r w:rsidR="00957161">
        <w:rPr>
          <w:rFonts w:ascii="Calibri" w:hAnsi="Calibri" w:cs="Calibri"/>
        </w:rPr>
        <w:t>ns la rédaction de l’ordonnance </w:t>
      </w:r>
      <w:r w:rsidRPr="00D5047E">
        <w:rPr>
          <w:rFonts w:ascii="Calibri" w:hAnsi="Calibri" w:cs="Calibri"/>
        </w:rPr>
        <w:t>;</w:t>
      </w:r>
    </w:p>
    <w:p w:rsidR="00E77E4A" w:rsidRDefault="00D5047E" w:rsidP="00E77E4A">
      <w:pPr>
        <w:numPr>
          <w:ilvl w:val="0"/>
          <w:numId w:val="30"/>
        </w:numPr>
        <w:jc w:val="both"/>
        <w:rPr>
          <w:rFonts w:ascii="Calibri" w:hAnsi="Calibri" w:cs="Calibri"/>
        </w:rPr>
      </w:pPr>
      <w:r w:rsidRPr="00D5047E">
        <w:rPr>
          <w:rFonts w:ascii="Calibri" w:hAnsi="Calibri" w:cs="Calibri"/>
        </w:rPr>
        <w:t>le juste soin avec la cohérence entre les quantités prescrites</w:t>
      </w:r>
      <w:r w:rsidR="00A25D22">
        <w:rPr>
          <w:rFonts w:ascii="Calibri" w:hAnsi="Calibri" w:cs="Calibri"/>
        </w:rPr>
        <w:t xml:space="preserve"> </w:t>
      </w:r>
      <w:r w:rsidR="005F1C38">
        <w:rPr>
          <w:rFonts w:ascii="Calibri" w:hAnsi="Calibri" w:cs="Calibri"/>
        </w:rPr>
        <w:t>et le strict besoin du patient.</w:t>
      </w:r>
    </w:p>
    <w:p w:rsidR="00E77E4A" w:rsidRPr="00E77E4A" w:rsidRDefault="00E77E4A" w:rsidP="00E77E4A">
      <w:pPr>
        <w:ind w:left="360"/>
        <w:jc w:val="both"/>
        <w:rPr>
          <w:rFonts w:ascii="Calibri" w:hAnsi="Calibri" w:cs="Calibri"/>
        </w:rPr>
      </w:pPr>
    </w:p>
    <w:p w:rsidR="00D5047E" w:rsidRDefault="00D5047E" w:rsidP="00E30D18">
      <w:pPr>
        <w:numPr>
          <w:ilvl w:val="0"/>
          <w:numId w:val="16"/>
        </w:numPr>
        <w:ind w:left="0"/>
        <w:jc w:val="both"/>
        <w:rPr>
          <w:rFonts w:ascii="Calibri" w:hAnsi="Calibri" w:cs="Calibri"/>
        </w:rPr>
      </w:pPr>
      <w:r w:rsidRPr="00D5047E">
        <w:rPr>
          <w:rFonts w:ascii="Calibri" w:hAnsi="Calibri" w:cs="Calibri"/>
        </w:rPr>
        <w:t xml:space="preserve">recenser et encadrer tout lien d’intérêt entre le </w:t>
      </w:r>
      <w:r w:rsidR="00957161">
        <w:rPr>
          <w:rFonts w:ascii="Calibri" w:hAnsi="Calibri" w:cs="Calibri"/>
        </w:rPr>
        <w:t>PSDM</w:t>
      </w:r>
      <w:r w:rsidRPr="00D5047E">
        <w:rPr>
          <w:rFonts w:ascii="Calibri" w:hAnsi="Calibri" w:cs="Calibri"/>
        </w:rPr>
        <w:t xml:space="preserve"> d’une part et l’établissement de santé, structures associatives ou personnels travaillant da</w:t>
      </w:r>
      <w:r w:rsidR="00A25D22">
        <w:rPr>
          <w:rFonts w:ascii="Calibri" w:hAnsi="Calibri" w:cs="Calibri"/>
        </w:rPr>
        <w:t>n</w:t>
      </w:r>
      <w:r w:rsidR="005F1C38">
        <w:rPr>
          <w:rFonts w:ascii="Calibri" w:hAnsi="Calibri" w:cs="Calibri"/>
        </w:rPr>
        <w:t>s l’établissement d’autre part.</w:t>
      </w:r>
    </w:p>
    <w:p w:rsidR="00D5047E" w:rsidRPr="00D5047E" w:rsidRDefault="00D5047E" w:rsidP="00E30D18">
      <w:pPr>
        <w:numPr>
          <w:ilvl w:val="0"/>
          <w:numId w:val="16"/>
        </w:numPr>
        <w:ind w:left="0"/>
        <w:jc w:val="both"/>
        <w:rPr>
          <w:rFonts w:ascii="Calibri" w:hAnsi="Calibri" w:cs="Calibri"/>
        </w:rPr>
      </w:pPr>
      <w:r w:rsidRPr="00D5047E">
        <w:rPr>
          <w:rFonts w:ascii="Calibri" w:hAnsi="Calibri" w:cs="Calibri"/>
        </w:rPr>
        <w:lastRenderedPageBreak/>
        <w:t xml:space="preserve">ne pas mettre à la disposition du </w:t>
      </w:r>
      <w:r w:rsidR="00957161">
        <w:rPr>
          <w:rFonts w:ascii="Calibri" w:hAnsi="Calibri" w:cs="Calibri"/>
        </w:rPr>
        <w:t>PSDM</w:t>
      </w:r>
      <w:r w:rsidRPr="00D5047E">
        <w:rPr>
          <w:rFonts w:ascii="Calibri" w:hAnsi="Calibri" w:cs="Calibri"/>
        </w:rPr>
        <w:t xml:space="preserve"> un local qui irait à l’encontre du principe du libre choix du patient</w:t>
      </w:r>
      <w:r w:rsidR="00A25D22">
        <w:rPr>
          <w:rFonts w:ascii="Calibri" w:hAnsi="Calibri" w:cs="Calibri"/>
        </w:rPr>
        <w:t>.</w:t>
      </w:r>
    </w:p>
    <w:p w:rsidR="006E336C" w:rsidRPr="00C96F4C" w:rsidRDefault="00FA4357" w:rsidP="00E30D18">
      <w:pPr>
        <w:pStyle w:val="Titre1"/>
        <w:numPr>
          <w:ilvl w:val="0"/>
          <w:numId w:val="2"/>
        </w:numPr>
        <w:jc w:val="both"/>
        <w:rPr>
          <w:rFonts w:ascii="Calibri" w:hAnsi="Calibri" w:cs="Calibri"/>
        </w:rPr>
      </w:pPr>
      <w:bookmarkStart w:id="22" w:name="_Toc500170472"/>
      <w:r>
        <w:rPr>
          <w:rFonts w:ascii="Calibri" w:hAnsi="Calibri" w:cs="Calibri"/>
        </w:rPr>
        <w:t>Les r</w:t>
      </w:r>
      <w:r w:rsidR="006E336C" w:rsidRPr="00C96F4C">
        <w:rPr>
          <w:rFonts w:ascii="Calibri" w:hAnsi="Calibri" w:cs="Calibri"/>
        </w:rPr>
        <w:t xml:space="preserve">elations </w:t>
      </w:r>
      <w:r w:rsidR="003E3EC9">
        <w:rPr>
          <w:rFonts w:ascii="Calibri" w:hAnsi="Calibri" w:cs="Calibri"/>
        </w:rPr>
        <w:t xml:space="preserve">du </w:t>
      </w:r>
      <w:r w:rsidR="00957161">
        <w:rPr>
          <w:rFonts w:ascii="Calibri" w:hAnsi="Calibri" w:cs="Calibri"/>
        </w:rPr>
        <w:t>PSDM</w:t>
      </w:r>
      <w:r w:rsidR="00D5047E">
        <w:rPr>
          <w:rFonts w:ascii="Calibri" w:hAnsi="Calibri" w:cs="Calibri"/>
        </w:rPr>
        <w:t xml:space="preserve"> avec l’établissement</w:t>
      </w:r>
      <w:r w:rsidR="009C4A9C">
        <w:rPr>
          <w:rFonts w:ascii="Calibri" w:hAnsi="Calibri" w:cs="Calibri"/>
        </w:rPr>
        <w:t xml:space="preserve"> de santé</w:t>
      </w:r>
      <w:bookmarkEnd w:id="22"/>
    </w:p>
    <w:p w:rsidR="006E336C" w:rsidRPr="00C96F4C" w:rsidRDefault="006E336C" w:rsidP="00E30D18">
      <w:pPr>
        <w:pStyle w:val="Titre2"/>
        <w:numPr>
          <w:ilvl w:val="1"/>
          <w:numId w:val="2"/>
        </w:numPr>
        <w:jc w:val="both"/>
        <w:rPr>
          <w:rFonts w:ascii="Calibri" w:hAnsi="Calibri" w:cs="Calibri"/>
        </w:rPr>
      </w:pPr>
      <w:bookmarkStart w:id="23" w:name="_Toc500170473"/>
      <w:r w:rsidRPr="00C96F4C">
        <w:rPr>
          <w:rFonts w:ascii="Calibri" w:hAnsi="Calibri" w:cs="Calibri"/>
        </w:rPr>
        <w:t xml:space="preserve">La prise de contact avec le personnel </w:t>
      </w:r>
      <w:r w:rsidR="00D5047E">
        <w:rPr>
          <w:rFonts w:ascii="Calibri" w:hAnsi="Calibri" w:cs="Calibri"/>
        </w:rPr>
        <w:t>de l’établissement</w:t>
      </w:r>
      <w:bookmarkEnd w:id="23"/>
    </w:p>
    <w:p w:rsidR="006E336C" w:rsidRPr="00C96F4C" w:rsidRDefault="006E336C" w:rsidP="00E30D18">
      <w:pPr>
        <w:pStyle w:val="Titre3"/>
        <w:numPr>
          <w:ilvl w:val="2"/>
          <w:numId w:val="2"/>
        </w:numPr>
        <w:jc w:val="both"/>
        <w:rPr>
          <w:rFonts w:ascii="Calibri" w:hAnsi="Calibri" w:cs="Calibri"/>
        </w:rPr>
      </w:pPr>
      <w:bookmarkStart w:id="24" w:name="_Toc500170474"/>
      <w:r w:rsidRPr="00C96F4C">
        <w:rPr>
          <w:rFonts w:ascii="Calibri" w:hAnsi="Calibri" w:cs="Calibri"/>
        </w:rPr>
        <w:t xml:space="preserve">L’absence d’exclusivité du </w:t>
      </w:r>
      <w:r w:rsidR="00957161">
        <w:rPr>
          <w:rFonts w:ascii="Calibri" w:hAnsi="Calibri" w:cs="Calibri"/>
        </w:rPr>
        <w:t>PSDM</w:t>
      </w:r>
      <w:bookmarkEnd w:id="24"/>
    </w:p>
    <w:p w:rsidR="006E336C" w:rsidRPr="00C96F4C" w:rsidRDefault="006E336C" w:rsidP="004A0590">
      <w:pPr>
        <w:rPr>
          <w:rFonts w:ascii="Calibri" w:hAnsi="Calibri" w:cs="Calibri"/>
        </w:rPr>
      </w:pPr>
    </w:p>
    <w:p w:rsidR="006E336C" w:rsidRPr="00C96F4C" w:rsidRDefault="006E336C" w:rsidP="004A0590">
      <w:pPr>
        <w:jc w:val="both"/>
        <w:rPr>
          <w:rFonts w:ascii="Calibri" w:hAnsi="Calibri" w:cs="Calibri"/>
        </w:rPr>
      </w:pPr>
      <w:r w:rsidRPr="00C96F4C">
        <w:rPr>
          <w:rFonts w:ascii="Calibri" w:hAnsi="Calibri" w:cs="Calibri"/>
        </w:rPr>
        <w:t xml:space="preserve">Aucun lien d’exclusivité ne lie le </w:t>
      </w:r>
      <w:r w:rsidR="002323AE">
        <w:rPr>
          <w:rFonts w:ascii="Calibri" w:hAnsi="Calibri" w:cs="Calibri"/>
        </w:rPr>
        <w:t>PSDM</w:t>
      </w:r>
      <w:r w:rsidRPr="00C96F4C">
        <w:rPr>
          <w:rFonts w:ascii="Calibri" w:hAnsi="Calibri" w:cs="Calibri"/>
        </w:rPr>
        <w:t xml:space="preserve"> et </w:t>
      </w:r>
      <w:r w:rsidR="002323AE">
        <w:rPr>
          <w:rFonts w:ascii="Calibri" w:hAnsi="Calibri" w:cs="Calibri"/>
        </w:rPr>
        <w:t>l’établissement</w:t>
      </w:r>
      <w:r w:rsidR="005C31C9">
        <w:rPr>
          <w:rFonts w:ascii="Calibri" w:hAnsi="Calibri" w:cs="Calibri"/>
        </w:rPr>
        <w:t xml:space="preserve"> de santé</w:t>
      </w:r>
      <w:r w:rsidRPr="00C96F4C">
        <w:rPr>
          <w:rFonts w:ascii="Calibri" w:hAnsi="Calibri" w:cs="Calibri"/>
        </w:rPr>
        <w:t xml:space="preserve">. Dès lors, qu’il serait sollicité par un ou plusieurs autres </w:t>
      </w:r>
      <w:r w:rsidR="002323AE">
        <w:rPr>
          <w:rFonts w:ascii="Calibri" w:hAnsi="Calibri" w:cs="Calibri"/>
        </w:rPr>
        <w:t>PSDM</w:t>
      </w:r>
      <w:r w:rsidRPr="00C96F4C">
        <w:rPr>
          <w:rFonts w:ascii="Calibri" w:hAnsi="Calibri" w:cs="Calibri"/>
        </w:rPr>
        <w:t xml:space="preserve">, </w:t>
      </w:r>
      <w:r w:rsidR="002323AE">
        <w:rPr>
          <w:rFonts w:ascii="Calibri" w:hAnsi="Calibri" w:cs="Calibri"/>
        </w:rPr>
        <w:t>l’établissement</w:t>
      </w:r>
      <w:r w:rsidR="005C31C9">
        <w:rPr>
          <w:rFonts w:ascii="Calibri" w:hAnsi="Calibri" w:cs="Calibri"/>
        </w:rPr>
        <w:t xml:space="preserve"> de santé</w:t>
      </w:r>
      <w:r w:rsidRPr="00C96F4C">
        <w:rPr>
          <w:rFonts w:ascii="Calibri" w:hAnsi="Calibri" w:cs="Calibri"/>
        </w:rPr>
        <w:t xml:space="preserve"> sera amené à proposer aux patients le choix entre les </w:t>
      </w:r>
      <w:r w:rsidR="002323AE">
        <w:rPr>
          <w:rFonts w:ascii="Calibri" w:hAnsi="Calibri" w:cs="Calibri"/>
        </w:rPr>
        <w:t>PSDM</w:t>
      </w:r>
      <w:r w:rsidR="009C4A9C">
        <w:rPr>
          <w:rFonts w:ascii="Calibri" w:hAnsi="Calibri" w:cs="Calibri"/>
        </w:rPr>
        <w:t xml:space="preserve"> ayant signé</w:t>
      </w:r>
      <w:r w:rsidRPr="00C96F4C">
        <w:rPr>
          <w:rFonts w:ascii="Calibri" w:hAnsi="Calibri" w:cs="Calibri"/>
        </w:rPr>
        <w:t xml:space="preserve"> une charte de bonnes pratiques.</w:t>
      </w:r>
    </w:p>
    <w:p w:rsidR="00DB7229" w:rsidRPr="00DB7229" w:rsidRDefault="00DB7229" w:rsidP="00DB7229"/>
    <w:p w:rsidR="006E336C" w:rsidRPr="00C96F4C" w:rsidRDefault="00FA4357" w:rsidP="00E30D18">
      <w:pPr>
        <w:pStyle w:val="Titre3"/>
        <w:numPr>
          <w:ilvl w:val="2"/>
          <w:numId w:val="2"/>
        </w:numPr>
        <w:jc w:val="both"/>
        <w:rPr>
          <w:rFonts w:ascii="Calibri" w:hAnsi="Calibri" w:cs="Calibri"/>
        </w:rPr>
      </w:pPr>
      <w:bookmarkStart w:id="25" w:name="_Toc500170475"/>
      <w:r>
        <w:rPr>
          <w:rFonts w:ascii="Calibri" w:hAnsi="Calibri" w:cs="Calibri"/>
        </w:rPr>
        <w:t>La v</w:t>
      </w:r>
      <w:r w:rsidR="006E336C" w:rsidRPr="00C96F4C">
        <w:rPr>
          <w:rFonts w:ascii="Calibri" w:hAnsi="Calibri" w:cs="Calibri"/>
        </w:rPr>
        <w:t xml:space="preserve">isite d’un </w:t>
      </w:r>
      <w:r w:rsidR="002323AE">
        <w:rPr>
          <w:rFonts w:ascii="Calibri" w:hAnsi="Calibri" w:cs="Calibri"/>
        </w:rPr>
        <w:t>PSDM</w:t>
      </w:r>
      <w:r w:rsidR="006E336C" w:rsidRPr="00C96F4C">
        <w:rPr>
          <w:rFonts w:ascii="Calibri" w:hAnsi="Calibri" w:cs="Calibri"/>
        </w:rPr>
        <w:t xml:space="preserve"> signataire de la charte pour présenter un nouveau produit ou service</w:t>
      </w:r>
      <w:bookmarkEnd w:id="25"/>
    </w:p>
    <w:p w:rsidR="006E336C" w:rsidRPr="00C96F4C" w:rsidRDefault="006E336C" w:rsidP="007C6A48">
      <w:pPr>
        <w:rPr>
          <w:rFonts w:ascii="Calibri" w:hAnsi="Calibri" w:cs="Calibri"/>
        </w:rPr>
      </w:pPr>
    </w:p>
    <w:p w:rsidR="006E336C" w:rsidRPr="00C96F4C" w:rsidRDefault="006E336C" w:rsidP="00E30D18">
      <w:pPr>
        <w:numPr>
          <w:ilvl w:val="0"/>
          <w:numId w:val="27"/>
        </w:numPr>
        <w:ind w:left="0"/>
        <w:jc w:val="both"/>
        <w:rPr>
          <w:rFonts w:ascii="Calibri" w:hAnsi="Calibri" w:cs="Calibri"/>
        </w:rPr>
      </w:pPr>
      <w:r w:rsidRPr="00C96F4C">
        <w:rPr>
          <w:rFonts w:ascii="Calibri" w:hAnsi="Calibri" w:cs="Calibri"/>
        </w:rPr>
        <w:t xml:space="preserve">La visite du </w:t>
      </w:r>
      <w:r w:rsidR="00957161">
        <w:rPr>
          <w:rFonts w:ascii="Calibri" w:hAnsi="Calibri" w:cs="Calibri"/>
        </w:rPr>
        <w:t>PSDM</w:t>
      </w:r>
      <w:r w:rsidRPr="00C96F4C">
        <w:rPr>
          <w:rFonts w:ascii="Calibri" w:hAnsi="Calibri" w:cs="Calibri"/>
        </w:rPr>
        <w:t xml:space="preserve"> se fait uniquement sur rendez-vous auprès du cadre de santé de l’unité de soins qui reste son point d’entrée unique pour l’équipe de soins.</w:t>
      </w:r>
    </w:p>
    <w:p w:rsidR="006E336C" w:rsidRPr="00C96F4C" w:rsidRDefault="006E336C" w:rsidP="00D22288">
      <w:pPr>
        <w:jc w:val="both"/>
        <w:rPr>
          <w:rFonts w:ascii="Calibri" w:hAnsi="Calibri" w:cs="Calibri"/>
        </w:rPr>
      </w:pPr>
    </w:p>
    <w:p w:rsidR="006E336C" w:rsidRPr="00C96F4C" w:rsidRDefault="00D10A77" w:rsidP="00E30D18">
      <w:pPr>
        <w:numPr>
          <w:ilvl w:val="0"/>
          <w:numId w:val="27"/>
        </w:numPr>
        <w:ind w:left="0"/>
        <w:jc w:val="both"/>
        <w:rPr>
          <w:rFonts w:ascii="Calibri" w:hAnsi="Calibri" w:cs="Calibri"/>
        </w:rPr>
      </w:pPr>
      <w:r>
        <w:rPr>
          <w:rFonts w:ascii="Calibri" w:hAnsi="Calibri" w:cs="Calibri"/>
        </w:rPr>
        <w:t>L’entrée dans la chambre d’un patient, sans l’autorisation d’un soignant de l’unité de soins, est interdite</w:t>
      </w:r>
      <w:r w:rsidR="006E336C" w:rsidRPr="00C96F4C">
        <w:rPr>
          <w:rFonts w:ascii="Calibri" w:hAnsi="Calibri" w:cs="Calibri"/>
        </w:rPr>
        <w:t>.</w:t>
      </w:r>
    </w:p>
    <w:p w:rsidR="006E336C" w:rsidRPr="00C96F4C" w:rsidRDefault="006E336C" w:rsidP="00E30D18">
      <w:pPr>
        <w:pStyle w:val="Titre3"/>
        <w:numPr>
          <w:ilvl w:val="2"/>
          <w:numId w:val="2"/>
        </w:numPr>
        <w:jc w:val="both"/>
        <w:rPr>
          <w:rFonts w:ascii="Calibri" w:hAnsi="Calibri" w:cs="Calibri"/>
        </w:rPr>
      </w:pPr>
      <w:bookmarkStart w:id="26" w:name="_Toc500170476"/>
      <w:r w:rsidRPr="00C96F4C">
        <w:rPr>
          <w:rFonts w:ascii="Calibri" w:hAnsi="Calibri" w:cs="Calibri"/>
        </w:rPr>
        <w:t xml:space="preserve">L’identification du </w:t>
      </w:r>
      <w:r w:rsidR="00957161">
        <w:rPr>
          <w:rFonts w:ascii="Calibri" w:hAnsi="Calibri" w:cs="Calibri"/>
        </w:rPr>
        <w:t>PSDM</w:t>
      </w:r>
      <w:r w:rsidRPr="00C96F4C">
        <w:rPr>
          <w:rFonts w:ascii="Calibri" w:hAnsi="Calibri" w:cs="Calibri"/>
        </w:rPr>
        <w:t xml:space="preserve"> dans l’établissement</w:t>
      </w:r>
      <w:bookmarkEnd w:id="26"/>
    </w:p>
    <w:p w:rsidR="006E336C" w:rsidRPr="00C96F4C" w:rsidRDefault="006E336C">
      <w:pPr>
        <w:jc w:val="both"/>
        <w:rPr>
          <w:rFonts w:ascii="Calibri" w:hAnsi="Calibri" w:cs="Calibri"/>
        </w:rPr>
      </w:pPr>
    </w:p>
    <w:p w:rsidR="006E336C" w:rsidRPr="00C96F4C" w:rsidRDefault="006E336C">
      <w:pPr>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qui intervient dans l’établissement de santé doit être identifiable. Il doit porter un badge avec son nom, sa fonction et le nom de l’entreprise qu’il représente.</w:t>
      </w:r>
    </w:p>
    <w:p w:rsidR="006E336C" w:rsidRPr="00C96F4C" w:rsidRDefault="006E336C" w:rsidP="00E30D18">
      <w:pPr>
        <w:pStyle w:val="Titre3"/>
        <w:numPr>
          <w:ilvl w:val="2"/>
          <w:numId w:val="2"/>
        </w:numPr>
        <w:jc w:val="both"/>
        <w:rPr>
          <w:rFonts w:ascii="Calibri" w:hAnsi="Calibri" w:cs="Calibri"/>
        </w:rPr>
      </w:pPr>
      <w:bookmarkStart w:id="27" w:name="_Toc500170477"/>
      <w:r w:rsidRPr="00C96F4C">
        <w:rPr>
          <w:rFonts w:ascii="Calibri" w:hAnsi="Calibri" w:cs="Calibri"/>
        </w:rPr>
        <w:t>La coopération dans l’intérêt du patient</w:t>
      </w:r>
      <w:bookmarkEnd w:id="27"/>
    </w:p>
    <w:p w:rsidR="006E336C" w:rsidRPr="00C96F4C" w:rsidRDefault="006E336C" w:rsidP="00DE6663">
      <w:pPr>
        <w:jc w:val="both"/>
        <w:rPr>
          <w:rFonts w:ascii="Calibri" w:hAnsi="Calibri" w:cs="Calibri"/>
        </w:rPr>
      </w:pPr>
    </w:p>
    <w:p w:rsidR="006E336C" w:rsidRDefault="000E5479" w:rsidP="00E30D18">
      <w:pPr>
        <w:numPr>
          <w:ilvl w:val="0"/>
          <w:numId w:val="28"/>
        </w:numPr>
        <w:ind w:left="0"/>
        <w:jc w:val="both"/>
        <w:rPr>
          <w:rFonts w:ascii="Calibri" w:hAnsi="Calibri" w:cs="Calibri"/>
        </w:rPr>
      </w:pPr>
      <w:r>
        <w:rPr>
          <w:rFonts w:ascii="Calibri" w:hAnsi="Calibri" w:cs="Calibri"/>
        </w:rPr>
        <w:t xml:space="preserve">Le </w:t>
      </w:r>
      <w:r w:rsidR="00957161">
        <w:rPr>
          <w:rFonts w:ascii="Calibri" w:hAnsi="Calibri" w:cs="Calibri"/>
        </w:rPr>
        <w:t>PSDM</w:t>
      </w:r>
      <w:r>
        <w:rPr>
          <w:rFonts w:ascii="Calibri" w:hAnsi="Calibri" w:cs="Calibri"/>
        </w:rPr>
        <w:t xml:space="preserve"> n’est pas légitime à intervenir dans la supervision, la préparation et la réalisation des soins dispensés dans les services de l’établissement de soins.</w:t>
      </w:r>
    </w:p>
    <w:p w:rsidR="00E01707" w:rsidRDefault="00E01707" w:rsidP="00E01707">
      <w:pPr>
        <w:jc w:val="both"/>
        <w:rPr>
          <w:rFonts w:ascii="Calibri" w:hAnsi="Calibri" w:cs="Calibri"/>
        </w:rPr>
      </w:pPr>
    </w:p>
    <w:p w:rsidR="00E01707" w:rsidRDefault="00E01707" w:rsidP="00E30D18">
      <w:pPr>
        <w:numPr>
          <w:ilvl w:val="0"/>
          <w:numId w:val="28"/>
        </w:numPr>
        <w:ind w:left="0"/>
        <w:jc w:val="both"/>
        <w:rPr>
          <w:rFonts w:ascii="Calibri" w:hAnsi="Calibri" w:cs="Calibri"/>
        </w:rPr>
      </w:pPr>
      <w:r>
        <w:rPr>
          <w:rFonts w:ascii="Calibri" w:hAnsi="Calibri" w:cs="Calibri"/>
        </w:rPr>
        <w:t xml:space="preserve">Le </w:t>
      </w:r>
      <w:r w:rsidR="00957161">
        <w:rPr>
          <w:rFonts w:ascii="Calibri" w:hAnsi="Calibri" w:cs="Calibri"/>
        </w:rPr>
        <w:t>PSDM</w:t>
      </w:r>
      <w:r>
        <w:rPr>
          <w:rFonts w:ascii="Calibri" w:hAnsi="Calibri" w:cs="Calibri"/>
        </w:rPr>
        <w:t xml:space="preserve"> met en œuvre les moyens nécessaires à la bonne exécution des prescriptions.</w:t>
      </w:r>
    </w:p>
    <w:p w:rsidR="00E01707" w:rsidRPr="00C96F4C" w:rsidRDefault="00E01707" w:rsidP="00E01707">
      <w:pPr>
        <w:jc w:val="both"/>
        <w:rPr>
          <w:rFonts w:ascii="Calibri" w:hAnsi="Calibri" w:cs="Calibri"/>
        </w:rPr>
      </w:pPr>
    </w:p>
    <w:p w:rsidR="006E336C" w:rsidRDefault="006E336C" w:rsidP="00E30D18">
      <w:pPr>
        <w:numPr>
          <w:ilvl w:val="0"/>
          <w:numId w:val="28"/>
        </w:numPr>
        <w:ind w:left="0"/>
        <w:jc w:val="both"/>
        <w:rPr>
          <w:rFonts w:ascii="Calibri" w:hAnsi="Calibri" w:cs="Calibri"/>
        </w:rPr>
      </w:pPr>
      <w:r w:rsidRPr="00C96F4C">
        <w:rPr>
          <w:rFonts w:ascii="Calibri" w:hAnsi="Calibri" w:cs="Calibri"/>
        </w:rPr>
        <w:t xml:space="preserve">Il agit en collaboration avec l’ensemble des professionnels de santé en charge </w:t>
      </w:r>
      <w:r w:rsidR="005C31C9">
        <w:rPr>
          <w:rFonts w:ascii="Calibri" w:hAnsi="Calibri" w:cs="Calibri"/>
        </w:rPr>
        <w:t>du patient</w:t>
      </w:r>
      <w:r w:rsidRPr="00C96F4C">
        <w:rPr>
          <w:rFonts w:ascii="Calibri" w:hAnsi="Calibri" w:cs="Calibri"/>
        </w:rPr>
        <w:t>, en particulier le médecin prescripteur, le médecin traitant et les IDE intervenant dans les soins.</w:t>
      </w:r>
    </w:p>
    <w:p w:rsidR="00E01707" w:rsidRDefault="00E01707" w:rsidP="00E01707">
      <w:pPr>
        <w:jc w:val="both"/>
        <w:rPr>
          <w:rFonts w:ascii="Calibri" w:hAnsi="Calibri" w:cs="Calibri"/>
        </w:rPr>
      </w:pPr>
    </w:p>
    <w:p w:rsidR="00E01707" w:rsidRDefault="00E01707" w:rsidP="00E30D18">
      <w:pPr>
        <w:numPr>
          <w:ilvl w:val="0"/>
          <w:numId w:val="28"/>
        </w:numPr>
        <w:ind w:left="0"/>
        <w:jc w:val="both"/>
        <w:rPr>
          <w:rFonts w:ascii="Calibri" w:hAnsi="Calibri" w:cs="Calibri"/>
        </w:rPr>
      </w:pPr>
      <w:r>
        <w:rPr>
          <w:rFonts w:ascii="Calibri" w:hAnsi="Calibri" w:cs="Calibri"/>
        </w:rPr>
        <w:t xml:space="preserve">Le PSDM s’engage à respecter les organisations et </w:t>
      </w:r>
      <w:r w:rsidR="008F572A">
        <w:rPr>
          <w:rFonts w:ascii="Calibri" w:hAnsi="Calibri" w:cs="Calibri"/>
        </w:rPr>
        <w:t>les</w:t>
      </w:r>
      <w:r>
        <w:rPr>
          <w:rFonts w:ascii="Calibri" w:hAnsi="Calibri" w:cs="Calibri"/>
        </w:rPr>
        <w:t xml:space="preserve"> supports mis en place dans les unités de soins, relatives au bon fonctionnement et à la traçabilité de la prestation.</w:t>
      </w:r>
    </w:p>
    <w:p w:rsidR="00833FBB" w:rsidRDefault="00833FBB" w:rsidP="00833FBB">
      <w:pPr>
        <w:pStyle w:val="Paragraphedeliste"/>
        <w:rPr>
          <w:rFonts w:ascii="Calibri" w:hAnsi="Calibri" w:cs="Calibri"/>
        </w:rPr>
      </w:pPr>
    </w:p>
    <w:p w:rsidR="00833FBB" w:rsidRPr="00833FBB" w:rsidRDefault="00833FBB" w:rsidP="00E30D18">
      <w:pPr>
        <w:pStyle w:val="Paragraphedeliste"/>
        <w:numPr>
          <w:ilvl w:val="0"/>
          <w:numId w:val="28"/>
        </w:numPr>
        <w:autoSpaceDE w:val="0"/>
        <w:autoSpaceDN w:val="0"/>
        <w:adjustRightInd w:val="0"/>
        <w:ind w:left="0"/>
        <w:rPr>
          <w:rFonts w:ascii="Calibri" w:hAnsi="Calibri" w:cs="Calibri"/>
        </w:rPr>
      </w:pPr>
      <w:r w:rsidRPr="00833FBB">
        <w:rPr>
          <w:rFonts w:ascii="Calibri" w:hAnsi="Calibri" w:cs="Calibri"/>
        </w:rPr>
        <w:t xml:space="preserve">Le </w:t>
      </w:r>
      <w:r w:rsidR="00957161">
        <w:rPr>
          <w:rFonts w:ascii="Calibri" w:hAnsi="Calibri" w:cs="Calibri"/>
        </w:rPr>
        <w:t>PSDM</w:t>
      </w:r>
      <w:r w:rsidRPr="00833FBB">
        <w:rPr>
          <w:rFonts w:ascii="Calibri" w:hAnsi="Calibri" w:cs="Calibri"/>
        </w:rPr>
        <w:t xml:space="preserve"> doit se conformer à la prescription médicale et à la préconisation de matériel émise par l’équipe pluridisciplinaire :</w:t>
      </w:r>
    </w:p>
    <w:p w:rsidR="00833FBB" w:rsidRDefault="00833FBB" w:rsidP="00A3483D">
      <w:pPr>
        <w:autoSpaceDE w:val="0"/>
        <w:autoSpaceDN w:val="0"/>
        <w:adjustRightInd w:val="0"/>
        <w:ind w:left="426"/>
        <w:rPr>
          <w:rFonts w:ascii="Calibri" w:hAnsi="Calibri" w:cs="Calibri"/>
        </w:rPr>
      </w:pPr>
      <w:r>
        <w:rPr>
          <w:rFonts w:cs="Cambria"/>
        </w:rPr>
        <w:t xml:space="preserve">- </w:t>
      </w:r>
      <w:r>
        <w:rPr>
          <w:rFonts w:ascii="Calibri" w:hAnsi="Calibri" w:cs="Calibri"/>
        </w:rPr>
        <w:t xml:space="preserve">lorsque l’ordonnance ne comporte pas les informations nécessaires à son exécution et à sa prise en charge, le </w:t>
      </w:r>
      <w:r w:rsidR="00957161">
        <w:rPr>
          <w:rFonts w:ascii="Calibri" w:hAnsi="Calibri" w:cs="Calibri"/>
        </w:rPr>
        <w:t>PSDM</w:t>
      </w:r>
      <w:r>
        <w:rPr>
          <w:rFonts w:ascii="Calibri" w:hAnsi="Calibri" w:cs="Calibri"/>
        </w:rPr>
        <w:t xml:space="preserve"> en informe le prescripteur et sollicite des précisions permettant la délivrance. Le </w:t>
      </w:r>
      <w:r w:rsidR="00957161">
        <w:rPr>
          <w:rFonts w:ascii="Calibri" w:hAnsi="Calibri" w:cs="Calibri"/>
        </w:rPr>
        <w:t>PSDM</w:t>
      </w:r>
      <w:r>
        <w:rPr>
          <w:rFonts w:ascii="Calibri" w:hAnsi="Calibri" w:cs="Calibri"/>
        </w:rPr>
        <w:t xml:space="preserve"> mentionne expressément sur l’ordonnance ces précisions, l’accord du prescripteur et sa date, appose sa signature et envoie copie de l’ordonnance modifié</w:t>
      </w:r>
      <w:r w:rsidR="00E9238D">
        <w:rPr>
          <w:rFonts w:ascii="Calibri" w:hAnsi="Calibri" w:cs="Calibri"/>
        </w:rPr>
        <w:t>e</w:t>
      </w:r>
      <w:r>
        <w:rPr>
          <w:rFonts w:ascii="Calibri" w:hAnsi="Calibri" w:cs="Calibri"/>
        </w:rPr>
        <w:t xml:space="preserve"> au prescripteur pour validation ;</w:t>
      </w:r>
    </w:p>
    <w:p w:rsidR="00833FBB" w:rsidRPr="00C96F4C" w:rsidRDefault="00833FBB" w:rsidP="00833FBB">
      <w:pPr>
        <w:autoSpaceDE w:val="0"/>
        <w:autoSpaceDN w:val="0"/>
        <w:adjustRightInd w:val="0"/>
        <w:ind w:firstLine="426"/>
        <w:rPr>
          <w:rFonts w:ascii="Calibri" w:hAnsi="Calibri" w:cs="Calibri"/>
        </w:rPr>
      </w:pPr>
      <w:r>
        <w:rPr>
          <w:rFonts w:ascii="Calibri" w:hAnsi="Calibri" w:cs="Calibri"/>
        </w:rPr>
        <w:lastRenderedPageBreak/>
        <w:t>- il doit informer le prescripteur sur le matériel délivré au patient en vue de son suivi ;</w:t>
      </w:r>
    </w:p>
    <w:p w:rsidR="006E336C" w:rsidRPr="00C96F4C" w:rsidRDefault="00833FBB" w:rsidP="00E77E4A">
      <w:pPr>
        <w:autoSpaceDE w:val="0"/>
        <w:autoSpaceDN w:val="0"/>
        <w:adjustRightInd w:val="0"/>
        <w:ind w:left="426"/>
        <w:rPr>
          <w:rFonts w:ascii="Calibri" w:hAnsi="Calibri" w:cs="Calibri"/>
        </w:rPr>
      </w:pPr>
      <w:r>
        <w:rPr>
          <w:rFonts w:ascii="Calibri" w:hAnsi="Calibri" w:cs="Calibri"/>
        </w:rPr>
        <w:t xml:space="preserve">- </w:t>
      </w:r>
      <w:r w:rsidRPr="00833FBB">
        <w:rPr>
          <w:rFonts w:ascii="Calibri" w:hAnsi="Calibri" w:cs="Calibri"/>
        </w:rPr>
        <w:t>il apporte à l’IDE du patient, si nécessaire, sa connaissance des matériels</w:t>
      </w:r>
      <w:r>
        <w:rPr>
          <w:rFonts w:ascii="Calibri" w:hAnsi="Calibri" w:cs="Calibri"/>
        </w:rPr>
        <w:t xml:space="preserve"> </w:t>
      </w:r>
      <w:r w:rsidRPr="00833FBB">
        <w:rPr>
          <w:rFonts w:ascii="Calibri" w:hAnsi="Calibri" w:cs="Calibri"/>
        </w:rPr>
        <w:t>disponibles et adaptés au traitement, en l’absence d’une obligation dictée par le médecin</w:t>
      </w:r>
      <w:r>
        <w:rPr>
          <w:rFonts w:ascii="Calibri" w:hAnsi="Calibri" w:cs="Calibri"/>
        </w:rPr>
        <w:t xml:space="preserve"> </w:t>
      </w:r>
      <w:r w:rsidRPr="00833FBB">
        <w:rPr>
          <w:rFonts w:ascii="Calibri" w:hAnsi="Calibri" w:cs="Calibri"/>
        </w:rPr>
        <w:t>prescripteur.</w:t>
      </w:r>
    </w:p>
    <w:p w:rsidR="006E336C" w:rsidRPr="00C96F4C" w:rsidRDefault="006E336C" w:rsidP="00E30D18">
      <w:pPr>
        <w:pStyle w:val="Titre2"/>
        <w:numPr>
          <w:ilvl w:val="1"/>
          <w:numId w:val="2"/>
        </w:numPr>
        <w:jc w:val="both"/>
        <w:rPr>
          <w:rFonts w:ascii="Calibri" w:hAnsi="Calibri" w:cs="Calibri"/>
        </w:rPr>
      </w:pPr>
      <w:bookmarkStart w:id="28" w:name="_Toc500170478"/>
      <w:r w:rsidRPr="00C96F4C">
        <w:rPr>
          <w:rFonts w:ascii="Calibri" w:hAnsi="Calibri" w:cs="Calibri"/>
        </w:rPr>
        <w:t xml:space="preserve">Les qualités professionnelles du </w:t>
      </w:r>
      <w:r w:rsidR="00957161">
        <w:rPr>
          <w:rFonts w:ascii="Calibri" w:hAnsi="Calibri" w:cs="Calibri"/>
        </w:rPr>
        <w:t>PSDM</w:t>
      </w:r>
      <w:bookmarkEnd w:id="28"/>
    </w:p>
    <w:p w:rsidR="006E336C" w:rsidRPr="00C96F4C" w:rsidRDefault="006E336C" w:rsidP="00E30D18">
      <w:pPr>
        <w:pStyle w:val="Titre3"/>
        <w:numPr>
          <w:ilvl w:val="2"/>
          <w:numId w:val="2"/>
        </w:numPr>
        <w:jc w:val="both"/>
        <w:rPr>
          <w:rFonts w:ascii="Calibri" w:hAnsi="Calibri" w:cs="Calibri"/>
        </w:rPr>
      </w:pPr>
      <w:bookmarkStart w:id="29" w:name="_Toc500170479"/>
      <w:r w:rsidRPr="00C96F4C">
        <w:rPr>
          <w:rFonts w:ascii="Calibri" w:hAnsi="Calibri" w:cs="Calibri"/>
        </w:rPr>
        <w:t>L’obligation d’un personnel qualifié et compétent</w:t>
      </w:r>
      <w:bookmarkEnd w:id="29"/>
    </w:p>
    <w:p w:rsidR="006E336C" w:rsidRPr="00C96F4C" w:rsidRDefault="006E336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dispose de personnels compétents en fonction du type de matériel ou de service concerné au sens des articles L.5232-3 et D5232-1 du CSP.  Une représentation </w:t>
      </w:r>
      <w:proofErr w:type="gramStart"/>
      <w:r w:rsidRPr="00C96F4C">
        <w:rPr>
          <w:rFonts w:ascii="Calibri" w:hAnsi="Calibri" w:cs="Calibri"/>
        </w:rPr>
        <w:t>a</w:t>
      </w:r>
      <w:proofErr w:type="gramEnd"/>
      <w:r w:rsidRPr="00C96F4C">
        <w:rPr>
          <w:rFonts w:ascii="Calibri" w:hAnsi="Calibri" w:cs="Calibri"/>
        </w:rPr>
        <w:t xml:space="preserve"> minima de certaines qualifications est exigée</w:t>
      </w:r>
      <w:r w:rsidR="00E77E4A">
        <w:rPr>
          <w:rFonts w:ascii="Calibri" w:hAnsi="Calibri" w:cs="Calibri"/>
        </w:rPr>
        <w:t>.</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doit présenter les documents attestant de la qualification professionnelle requise de chacun de ses salariés</w:t>
      </w:r>
      <w:r w:rsidR="00E228E5">
        <w:rPr>
          <w:rFonts w:ascii="Calibri" w:hAnsi="Calibri" w:cs="Calibri"/>
        </w:rPr>
        <w:t>.</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Il s’engage à mettre à jour ses connaissances professionnelles et à se tenir informé de l’évolution des bonnes pratiques, de la législation et de la règlementation.</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est en mesure de proposer une formation technique aux IDE libérales</w:t>
      </w:r>
      <w:r w:rsidRPr="00C96F4C">
        <w:rPr>
          <w:rStyle w:val="Appelnotedebasdep"/>
          <w:rFonts w:ascii="Calibri" w:hAnsi="Calibri"/>
        </w:rPr>
        <w:footnoteReference w:id="1"/>
      </w:r>
      <w:r w:rsidRPr="00C96F4C">
        <w:rPr>
          <w:rFonts w:ascii="Calibri" w:hAnsi="Calibri" w:cs="Calibri"/>
        </w:rPr>
        <w:t>. Cette formation technique doit être adaptée au type de matériel et à la prestation prescrite.</w:t>
      </w:r>
    </w:p>
    <w:p w:rsidR="006E336C" w:rsidRPr="00C96F4C" w:rsidRDefault="006E336C" w:rsidP="00243F3C">
      <w:pPr>
        <w:jc w:val="both"/>
        <w:rPr>
          <w:rFonts w:ascii="Calibri" w:hAnsi="Calibri" w:cs="Calibri"/>
        </w:rPr>
      </w:pPr>
    </w:p>
    <w:p w:rsidR="006E336C" w:rsidRPr="00C96F4C" w:rsidRDefault="006E336C" w:rsidP="00E30D18">
      <w:pPr>
        <w:numPr>
          <w:ilvl w:val="0"/>
          <w:numId w:val="9"/>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fournir aux unités de soins une liste d’intervenants. Cette liste doit être actualisée en tant que de besoin.</w:t>
      </w:r>
    </w:p>
    <w:p w:rsidR="006E336C" w:rsidRPr="00C96F4C" w:rsidRDefault="006E336C">
      <w:pPr>
        <w:jc w:val="both"/>
        <w:rPr>
          <w:rFonts w:ascii="Calibri" w:hAnsi="Calibri" w:cs="Calibri"/>
        </w:rPr>
      </w:pPr>
    </w:p>
    <w:p w:rsidR="006E336C" w:rsidRPr="00C96F4C" w:rsidRDefault="006E336C" w:rsidP="00E30D18">
      <w:pPr>
        <w:pStyle w:val="Titre3"/>
        <w:numPr>
          <w:ilvl w:val="2"/>
          <w:numId w:val="2"/>
        </w:numPr>
        <w:jc w:val="both"/>
        <w:rPr>
          <w:rFonts w:ascii="Calibri" w:hAnsi="Calibri" w:cs="Calibri"/>
        </w:rPr>
      </w:pPr>
      <w:bookmarkStart w:id="30" w:name="_Toc500170480"/>
      <w:r w:rsidRPr="00C96F4C">
        <w:rPr>
          <w:rFonts w:ascii="Calibri" w:hAnsi="Calibri" w:cs="Calibri"/>
        </w:rPr>
        <w:t>Une assistance 24/24h et 7/7j</w:t>
      </w:r>
      <w:bookmarkEnd w:id="30"/>
    </w:p>
    <w:p w:rsidR="006E336C" w:rsidRPr="00C96F4C" w:rsidRDefault="006E336C" w:rsidP="00CB037E">
      <w:pPr>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doit être joignable 24h/24h – 7j/7j avec un dispositif clair et simple de mise en contact avec le patient et/ou le professionnel de santé </w:t>
      </w:r>
      <w:r w:rsidR="0031097C">
        <w:rPr>
          <w:rFonts w:ascii="Calibri" w:hAnsi="Calibri" w:cs="Calibri"/>
        </w:rPr>
        <w:t>de l’établissement</w:t>
      </w:r>
      <w:r w:rsidRPr="00C96F4C">
        <w:rPr>
          <w:rFonts w:ascii="Calibri" w:hAnsi="Calibri" w:cs="Calibri"/>
        </w:rPr>
        <w:t xml:space="preserve">. </w:t>
      </w:r>
    </w:p>
    <w:p w:rsidR="006E336C" w:rsidRPr="00C96F4C" w:rsidRDefault="006E336C" w:rsidP="00554075">
      <w:pPr>
        <w:jc w:val="both"/>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Il ne doit pas s’agir dans ce contexte d’un numéro surtaxé.</w:t>
      </w:r>
    </w:p>
    <w:p w:rsidR="006E336C" w:rsidRPr="00C96F4C" w:rsidRDefault="006E336C" w:rsidP="00554075">
      <w:pPr>
        <w:pStyle w:val="Paragraphedeliste"/>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mettre en place toutes les procédures dans le cadre de l’astreinte et de la maintenance avec un niveau d’exigence selon les dispositifs médicaux concernés.</w:t>
      </w:r>
    </w:p>
    <w:p w:rsidR="006E336C" w:rsidRPr="00C96F4C" w:rsidRDefault="006E336C" w:rsidP="003E5BCD">
      <w:pPr>
        <w:pStyle w:val="Paragraphedeliste"/>
        <w:rPr>
          <w:rFonts w:ascii="Calibri" w:hAnsi="Calibri" w:cs="Calibri"/>
        </w:rPr>
      </w:pPr>
    </w:p>
    <w:p w:rsidR="006E336C" w:rsidRPr="00C96F4C" w:rsidRDefault="006E336C" w:rsidP="00E30D18">
      <w:pPr>
        <w:numPr>
          <w:ilvl w:val="0"/>
          <w:numId w:val="13"/>
        </w:numPr>
        <w:ind w:left="0"/>
        <w:jc w:val="both"/>
        <w:rPr>
          <w:rFonts w:ascii="Calibri" w:hAnsi="Calibri" w:cs="Calibri"/>
        </w:rPr>
      </w:pPr>
      <w:r w:rsidRPr="00C96F4C">
        <w:rPr>
          <w:rFonts w:ascii="Calibri" w:hAnsi="Calibri" w:cs="Calibri"/>
        </w:rPr>
        <w:t xml:space="preserve">Les dispositifs médicotechniques mis à disposition par le </w:t>
      </w:r>
      <w:r w:rsidR="00957161">
        <w:rPr>
          <w:rFonts w:ascii="Calibri" w:hAnsi="Calibri" w:cs="Calibri"/>
        </w:rPr>
        <w:t>PSDM</w:t>
      </w:r>
      <w:r w:rsidRPr="00C96F4C">
        <w:rPr>
          <w:rFonts w:ascii="Calibri" w:hAnsi="Calibri" w:cs="Calibri"/>
        </w:rPr>
        <w:t xml:space="preserve"> doivent posséder un étiquetage pérenne notifiant les coordonnées téléphoniques de l’astreinte.</w:t>
      </w:r>
    </w:p>
    <w:p w:rsidR="006E336C" w:rsidRPr="00C96F4C" w:rsidRDefault="006E336C" w:rsidP="00554075">
      <w:pPr>
        <w:jc w:val="both"/>
        <w:rPr>
          <w:rFonts w:ascii="Calibri" w:hAnsi="Calibri" w:cs="Calibri"/>
        </w:rPr>
      </w:pPr>
    </w:p>
    <w:p w:rsidR="006E336C" w:rsidRDefault="006E336C" w:rsidP="00E30D18">
      <w:pPr>
        <w:pStyle w:val="Titre2"/>
        <w:numPr>
          <w:ilvl w:val="1"/>
          <w:numId w:val="2"/>
        </w:numPr>
        <w:jc w:val="both"/>
        <w:rPr>
          <w:rFonts w:ascii="Calibri" w:hAnsi="Calibri" w:cs="Calibri"/>
        </w:rPr>
      </w:pPr>
      <w:bookmarkStart w:id="31" w:name="_Toc500170481"/>
      <w:r w:rsidRPr="00C96F4C">
        <w:rPr>
          <w:rFonts w:ascii="Calibri" w:hAnsi="Calibri" w:cs="Calibri"/>
        </w:rPr>
        <w:t>Les bonnes pratiques pour la prescription</w:t>
      </w:r>
      <w:bookmarkEnd w:id="31"/>
    </w:p>
    <w:p w:rsidR="000A3C14" w:rsidRDefault="00FA4357" w:rsidP="000A3C14">
      <w:pPr>
        <w:pStyle w:val="Titre3"/>
        <w:numPr>
          <w:ilvl w:val="2"/>
          <w:numId w:val="2"/>
        </w:numPr>
        <w:jc w:val="both"/>
        <w:rPr>
          <w:rFonts w:ascii="Calibri" w:hAnsi="Calibri" w:cs="Calibri"/>
        </w:rPr>
      </w:pPr>
      <w:bookmarkStart w:id="32" w:name="_Toc500170482"/>
      <w:r>
        <w:rPr>
          <w:rFonts w:ascii="Calibri" w:hAnsi="Calibri" w:cs="Calibri"/>
        </w:rPr>
        <w:t>L’i</w:t>
      </w:r>
      <w:r w:rsidR="0027401C" w:rsidRPr="0027401C">
        <w:rPr>
          <w:rFonts w:ascii="Calibri" w:hAnsi="Calibri" w:cs="Calibri"/>
        </w:rPr>
        <w:t>nterdiction des procédés incitatifs à la prescription</w:t>
      </w:r>
      <w:bookmarkEnd w:id="32"/>
    </w:p>
    <w:p w:rsidR="000A3C14" w:rsidRPr="00E77E4A" w:rsidRDefault="000A3C14" w:rsidP="00E77E4A"/>
    <w:p w:rsidR="0027401C" w:rsidRDefault="0027401C" w:rsidP="00E30D18">
      <w:pPr>
        <w:numPr>
          <w:ilvl w:val="0"/>
          <w:numId w:val="31"/>
        </w:numPr>
        <w:ind w:left="0"/>
        <w:jc w:val="both"/>
        <w:rPr>
          <w:rFonts w:ascii="Calibri" w:hAnsi="Calibri" w:cs="Calibri"/>
        </w:rPr>
      </w:pPr>
      <w:r>
        <w:rPr>
          <w:rFonts w:ascii="Calibri,Bold" w:hAnsi="Calibri,Bold" w:cs="Calibri,Bold"/>
          <w:b/>
          <w:bCs/>
          <w:sz w:val="16"/>
          <w:szCs w:val="16"/>
        </w:rPr>
        <w:t xml:space="preserve"> </w:t>
      </w:r>
      <w:r>
        <w:rPr>
          <w:rFonts w:ascii="Calibri" w:hAnsi="Calibri" w:cs="Calibri"/>
        </w:rPr>
        <w:t xml:space="preserve">Le </w:t>
      </w:r>
      <w:r w:rsidR="00957161">
        <w:rPr>
          <w:rFonts w:ascii="Calibri" w:hAnsi="Calibri" w:cs="Calibri"/>
        </w:rPr>
        <w:t>PSDM</w:t>
      </w:r>
      <w:r>
        <w:rPr>
          <w:rFonts w:ascii="Calibri" w:hAnsi="Calibri" w:cs="Calibri"/>
        </w:rPr>
        <w:t xml:space="preserve"> s’interdit l'incitation du patient à renouveler systématiquement son matériel dès </w:t>
      </w:r>
      <w:r w:rsidRPr="0027401C">
        <w:rPr>
          <w:rFonts w:ascii="Calibri" w:hAnsi="Calibri" w:cs="Calibri"/>
        </w:rPr>
        <w:t>l'échéance de la durée minimale de renouvellement prévue par la LPP hormis si le produit est hors</w:t>
      </w:r>
      <w:r>
        <w:rPr>
          <w:rFonts w:ascii="Calibri" w:hAnsi="Calibri" w:cs="Calibri"/>
        </w:rPr>
        <w:t xml:space="preserve"> </w:t>
      </w:r>
      <w:r w:rsidR="002571A0">
        <w:rPr>
          <w:rFonts w:ascii="Calibri" w:hAnsi="Calibri" w:cs="Calibri"/>
        </w:rPr>
        <w:t xml:space="preserve">d'usage, reconnu irréparable, </w:t>
      </w:r>
      <w:r w:rsidRPr="0027401C">
        <w:rPr>
          <w:rFonts w:ascii="Calibri" w:hAnsi="Calibri" w:cs="Calibri"/>
        </w:rPr>
        <w:t>inadapté à l'état du patient</w:t>
      </w:r>
      <w:r w:rsidR="002571A0">
        <w:rPr>
          <w:rFonts w:ascii="Calibri" w:hAnsi="Calibri" w:cs="Calibri"/>
        </w:rPr>
        <w:t xml:space="preserve"> ou s’il est hors garantie</w:t>
      </w:r>
      <w:r w:rsidRPr="0027401C">
        <w:rPr>
          <w:rFonts w:ascii="Calibri" w:hAnsi="Calibri" w:cs="Calibri"/>
        </w:rPr>
        <w:t>.</w:t>
      </w:r>
    </w:p>
    <w:p w:rsidR="00957161" w:rsidRPr="0027401C" w:rsidRDefault="00957161" w:rsidP="00957161">
      <w:pPr>
        <w:jc w:val="both"/>
        <w:rPr>
          <w:rFonts w:ascii="Calibri" w:hAnsi="Calibri" w:cs="Calibri"/>
        </w:rPr>
      </w:pPr>
    </w:p>
    <w:p w:rsidR="0027401C" w:rsidRDefault="0027401C" w:rsidP="00E30D18">
      <w:pPr>
        <w:numPr>
          <w:ilvl w:val="0"/>
          <w:numId w:val="31"/>
        </w:numPr>
        <w:ind w:left="0"/>
        <w:jc w:val="both"/>
        <w:rPr>
          <w:rFonts w:ascii="Calibri" w:hAnsi="Calibri" w:cs="Calibri"/>
        </w:rPr>
      </w:pPr>
      <w:r>
        <w:rPr>
          <w:rFonts w:ascii="Calibri" w:hAnsi="Calibri" w:cs="Calibri"/>
        </w:rPr>
        <w:lastRenderedPageBreak/>
        <w:t xml:space="preserve">Le </w:t>
      </w:r>
      <w:r w:rsidR="00957161">
        <w:rPr>
          <w:rFonts w:ascii="Calibri" w:hAnsi="Calibri" w:cs="Calibri"/>
        </w:rPr>
        <w:t>PSDM</w:t>
      </w:r>
      <w:r>
        <w:rPr>
          <w:rFonts w:ascii="Calibri" w:hAnsi="Calibri" w:cs="Calibri"/>
        </w:rPr>
        <w:t xml:space="preserve"> s’interdit l'utilisation de tout support à finalité publicitaire qui ferait référence au remboursement par les organismes de prise en charge et, notamment, au montant de celui-ci, à l'exception de l'information relative au conventionnement du </w:t>
      </w:r>
      <w:r w:rsidR="00957161">
        <w:rPr>
          <w:rFonts w:ascii="Calibri" w:hAnsi="Calibri" w:cs="Calibri"/>
        </w:rPr>
        <w:t>PSDM</w:t>
      </w:r>
      <w:r>
        <w:rPr>
          <w:rFonts w:ascii="Calibri" w:hAnsi="Calibri" w:cs="Calibri"/>
        </w:rPr>
        <w:t>, ou qui constituerait une incitation à l'achat ou au renouvellement des produits de santé remboursables, dans le respect des articles L.5213-1 et suivants du Code de la santé publique.</w:t>
      </w:r>
    </w:p>
    <w:p w:rsidR="0027401C" w:rsidRDefault="0027401C" w:rsidP="0027401C">
      <w:pPr>
        <w:jc w:val="both"/>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la rémunération ou l'indemnisation, sous quelque forme que ce soit, de</w:t>
      </w:r>
      <w:r>
        <w:rPr>
          <w:rFonts w:ascii="Calibri" w:hAnsi="Calibri" w:cs="Calibri"/>
        </w:rPr>
        <w:t xml:space="preserve"> </w:t>
      </w:r>
      <w:r w:rsidRPr="0027401C">
        <w:rPr>
          <w:rFonts w:ascii="Calibri" w:hAnsi="Calibri" w:cs="Calibri"/>
        </w:rPr>
        <w:t>praticiens ou d'auxiliaires médicaux exerçant au sein des établissements de soins et des</w:t>
      </w:r>
      <w:r>
        <w:rPr>
          <w:rFonts w:ascii="Calibri" w:hAnsi="Calibri" w:cs="Calibri"/>
        </w:rPr>
        <w:t xml:space="preserve"> </w:t>
      </w:r>
      <w:r w:rsidRPr="0027401C">
        <w:rPr>
          <w:rFonts w:ascii="Calibri" w:hAnsi="Calibri" w:cs="Calibri"/>
        </w:rPr>
        <w:t xml:space="preserve">établissements médico-sociaux </w:t>
      </w:r>
      <w:r>
        <w:rPr>
          <w:rFonts w:ascii="Calibri" w:hAnsi="Calibri" w:cs="Calibri"/>
        </w:rPr>
        <w:t>ou ayant une activité libérale.</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l'encouragement, gratuit ou en échange d'avantages en nature ou en</w:t>
      </w:r>
      <w:r>
        <w:rPr>
          <w:rFonts w:ascii="Calibri" w:hAnsi="Calibri" w:cs="Calibri"/>
        </w:rPr>
        <w:t xml:space="preserve"> </w:t>
      </w:r>
      <w:r w:rsidRPr="0027401C">
        <w:rPr>
          <w:rFonts w:ascii="Calibri" w:hAnsi="Calibri" w:cs="Calibri"/>
        </w:rPr>
        <w:t>espèces, de la prescription ou du renouvellement d'une prestation.</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la mise à disposition à titre gratuit ou à un prix manifestement sous-évalué économiquement de tout service et/ou matériel, notamment de diagnostic (type polygraphe ou </w:t>
      </w:r>
      <w:proofErr w:type="spellStart"/>
      <w:r w:rsidRPr="0027401C">
        <w:rPr>
          <w:rFonts w:ascii="Calibri" w:hAnsi="Calibri" w:cs="Calibri"/>
        </w:rPr>
        <w:t>polysomnographe</w:t>
      </w:r>
      <w:proofErr w:type="spellEnd"/>
      <w:r w:rsidRPr="0027401C">
        <w:rPr>
          <w:rFonts w:ascii="Calibri" w:hAnsi="Calibri" w:cs="Calibri"/>
        </w:rPr>
        <w:t xml:space="preserve"> pour la PPC…). Il en est de même de la mise à disposition directe ou indirecte, même à titre onéreux, de personnels par le </w:t>
      </w:r>
      <w:r w:rsidR="00957161">
        <w:rPr>
          <w:rFonts w:ascii="Calibri" w:hAnsi="Calibri" w:cs="Calibri"/>
        </w:rPr>
        <w:t>PSDM</w:t>
      </w:r>
      <w:r w:rsidRPr="0027401C">
        <w:rPr>
          <w:rFonts w:ascii="Calibri" w:hAnsi="Calibri" w:cs="Calibri"/>
        </w:rPr>
        <w:t xml:space="preserve"> au profit d'un prescripteur.</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le versement de remises ou ristournes à un intermédiaire dont l'activité</w:t>
      </w:r>
      <w:r>
        <w:rPr>
          <w:rFonts w:ascii="Calibri" w:hAnsi="Calibri" w:cs="Calibri"/>
        </w:rPr>
        <w:t xml:space="preserve"> </w:t>
      </w:r>
      <w:r w:rsidRPr="0027401C">
        <w:rPr>
          <w:rFonts w:ascii="Calibri" w:hAnsi="Calibri" w:cs="Calibri"/>
        </w:rPr>
        <w:t xml:space="preserve">n'est pas celle de </w:t>
      </w:r>
      <w:r w:rsidR="00957161">
        <w:rPr>
          <w:rFonts w:ascii="Calibri" w:hAnsi="Calibri" w:cs="Calibri"/>
        </w:rPr>
        <w:t>prestataire</w:t>
      </w:r>
      <w:r w:rsidRPr="0027401C">
        <w:rPr>
          <w:rFonts w:ascii="Calibri" w:hAnsi="Calibri" w:cs="Calibri"/>
        </w:rPr>
        <w:t>.</w:t>
      </w:r>
    </w:p>
    <w:p w:rsidR="0027401C" w:rsidRDefault="0027401C" w:rsidP="0027401C">
      <w:pPr>
        <w:pStyle w:val="Paragraphedeliste"/>
        <w:rPr>
          <w:rFonts w:ascii="Calibri" w:hAnsi="Calibri" w:cs="Calibri"/>
        </w:rPr>
      </w:pPr>
    </w:p>
    <w:p w:rsidR="0027401C" w:rsidRDefault="0027401C" w:rsidP="00E30D18">
      <w:pPr>
        <w:numPr>
          <w:ilvl w:val="0"/>
          <w:numId w:val="31"/>
        </w:numPr>
        <w:ind w:left="0"/>
        <w:jc w:val="both"/>
        <w:rPr>
          <w:rFonts w:ascii="Calibri" w:hAnsi="Calibri" w:cs="Calibri"/>
        </w:rPr>
      </w:pP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la mise à disposition de personnels salariés au profit</w:t>
      </w:r>
      <w:r>
        <w:rPr>
          <w:rFonts w:ascii="Calibri" w:hAnsi="Calibri" w:cs="Calibri"/>
        </w:rPr>
        <w:t xml:space="preserve"> </w:t>
      </w:r>
      <w:r w:rsidRPr="0027401C">
        <w:rPr>
          <w:rFonts w:ascii="Calibri" w:hAnsi="Calibri" w:cs="Calibri"/>
        </w:rPr>
        <w:t>d'une structure hospitalière publique ou privée et le recours à des personnels mis à disposition par</w:t>
      </w:r>
      <w:r>
        <w:rPr>
          <w:rFonts w:ascii="Calibri" w:hAnsi="Calibri" w:cs="Calibri"/>
        </w:rPr>
        <w:t xml:space="preserve"> </w:t>
      </w:r>
      <w:r w:rsidRPr="0027401C">
        <w:rPr>
          <w:rFonts w:ascii="Calibri" w:hAnsi="Calibri" w:cs="Calibri"/>
        </w:rPr>
        <w:t>une telle structure.</w:t>
      </w:r>
    </w:p>
    <w:p w:rsidR="0027401C" w:rsidRDefault="0027401C" w:rsidP="0027401C">
      <w:pPr>
        <w:pStyle w:val="Paragraphedeliste"/>
        <w:rPr>
          <w:rFonts w:ascii="Calibri,Bold" w:hAnsi="Calibri,Bold" w:cs="Calibri,Bold"/>
          <w:b/>
          <w:bCs/>
          <w:sz w:val="16"/>
          <w:szCs w:val="16"/>
        </w:rPr>
      </w:pPr>
    </w:p>
    <w:p w:rsidR="0027401C" w:rsidRDefault="0027401C" w:rsidP="00E30D18">
      <w:pPr>
        <w:numPr>
          <w:ilvl w:val="0"/>
          <w:numId w:val="31"/>
        </w:numPr>
        <w:ind w:left="0"/>
        <w:jc w:val="both"/>
        <w:rPr>
          <w:rFonts w:ascii="Calibri" w:hAnsi="Calibri" w:cs="Calibri"/>
        </w:rPr>
      </w:pPr>
      <w:r w:rsidRPr="0027401C">
        <w:rPr>
          <w:rFonts w:ascii="Calibri,Bold" w:hAnsi="Calibri,Bold" w:cs="Calibri,Bold"/>
          <w:b/>
          <w:bCs/>
          <w:sz w:val="16"/>
          <w:szCs w:val="16"/>
        </w:rPr>
        <w:t xml:space="preserve"> </w:t>
      </w:r>
      <w:r w:rsidRPr="0027401C">
        <w:rPr>
          <w:rFonts w:ascii="Calibri" w:hAnsi="Calibri" w:cs="Calibri"/>
        </w:rPr>
        <w:t xml:space="preserve">Le </w:t>
      </w:r>
      <w:r w:rsidR="00957161">
        <w:rPr>
          <w:rFonts w:ascii="Calibri" w:hAnsi="Calibri" w:cs="Calibri"/>
        </w:rPr>
        <w:t>PSDM</w:t>
      </w:r>
      <w:r w:rsidRPr="0027401C">
        <w:rPr>
          <w:rFonts w:ascii="Calibri" w:hAnsi="Calibri" w:cs="Calibri"/>
        </w:rPr>
        <w:t xml:space="preserve"> s’interdit les ventes itinérantes, les ventes dites de démonstration, les ventes par</w:t>
      </w:r>
      <w:r>
        <w:rPr>
          <w:rFonts w:ascii="Calibri" w:hAnsi="Calibri" w:cs="Calibri"/>
        </w:rPr>
        <w:t xml:space="preserve"> </w:t>
      </w:r>
      <w:r w:rsidRPr="0027401C">
        <w:rPr>
          <w:rFonts w:ascii="Calibri" w:hAnsi="Calibri" w:cs="Calibri"/>
        </w:rPr>
        <w:t>démarchage, ainsi que les procédés destinés à drainer la clientèle par des moyens tels que remises</w:t>
      </w:r>
      <w:r>
        <w:rPr>
          <w:rFonts w:ascii="Calibri" w:hAnsi="Calibri" w:cs="Calibri"/>
        </w:rPr>
        <w:t xml:space="preserve"> </w:t>
      </w:r>
      <w:r w:rsidRPr="0027401C">
        <w:rPr>
          <w:rFonts w:ascii="Calibri" w:hAnsi="Calibri" w:cs="Calibri"/>
        </w:rPr>
        <w:t>ou avantages en nature ou en espèces, proposition de facilités de paiement, pression auprès des</w:t>
      </w:r>
      <w:r>
        <w:rPr>
          <w:rFonts w:ascii="Calibri" w:hAnsi="Calibri" w:cs="Calibri"/>
        </w:rPr>
        <w:t xml:space="preserve"> </w:t>
      </w:r>
      <w:r w:rsidRPr="0027401C">
        <w:rPr>
          <w:rFonts w:ascii="Calibri" w:hAnsi="Calibri" w:cs="Calibri"/>
        </w:rPr>
        <w:t>organismes sociaux, etc</w:t>
      </w:r>
      <w:r>
        <w:rPr>
          <w:rFonts w:ascii="Calibri" w:hAnsi="Calibri" w:cs="Calibri"/>
        </w:rPr>
        <w:t>.</w:t>
      </w:r>
    </w:p>
    <w:p w:rsidR="0027401C" w:rsidRPr="0027401C" w:rsidRDefault="0027401C" w:rsidP="0027401C">
      <w:pPr>
        <w:jc w:val="both"/>
        <w:rPr>
          <w:rFonts w:ascii="Calibri" w:hAnsi="Calibri" w:cs="Calibri"/>
        </w:rPr>
      </w:pPr>
    </w:p>
    <w:p w:rsidR="0027401C" w:rsidRDefault="00FA4357" w:rsidP="00E30D18">
      <w:pPr>
        <w:pStyle w:val="Titre3"/>
        <w:numPr>
          <w:ilvl w:val="2"/>
          <w:numId w:val="2"/>
        </w:numPr>
        <w:jc w:val="both"/>
        <w:rPr>
          <w:rFonts w:ascii="Calibri" w:hAnsi="Calibri" w:cs="Calibri"/>
        </w:rPr>
      </w:pPr>
      <w:bookmarkStart w:id="33" w:name="_Toc500170483"/>
      <w:r>
        <w:rPr>
          <w:rFonts w:ascii="Calibri" w:hAnsi="Calibri" w:cs="Calibri"/>
        </w:rPr>
        <w:t>Les m</w:t>
      </w:r>
      <w:r w:rsidR="0027401C" w:rsidRPr="0027401C">
        <w:rPr>
          <w:rFonts w:ascii="Calibri" w:hAnsi="Calibri" w:cs="Calibri"/>
        </w:rPr>
        <w:t xml:space="preserve">odèles d’ordonnances et </w:t>
      </w:r>
      <w:r>
        <w:rPr>
          <w:rFonts w:ascii="Calibri" w:hAnsi="Calibri" w:cs="Calibri"/>
        </w:rPr>
        <w:t>l’</w:t>
      </w:r>
      <w:r w:rsidR="0027401C" w:rsidRPr="0027401C">
        <w:rPr>
          <w:rFonts w:ascii="Calibri" w:hAnsi="Calibri" w:cs="Calibri"/>
        </w:rPr>
        <w:t>aide à la prescription</w:t>
      </w:r>
      <w:bookmarkEnd w:id="33"/>
    </w:p>
    <w:p w:rsidR="000A3C14" w:rsidRPr="00E77E4A" w:rsidRDefault="000A3C14" w:rsidP="00E77E4A"/>
    <w:p w:rsidR="0027401C" w:rsidRDefault="0027401C" w:rsidP="00E30D18">
      <w:pPr>
        <w:numPr>
          <w:ilvl w:val="0"/>
          <w:numId w:val="32"/>
        </w:numPr>
        <w:ind w:left="0"/>
        <w:jc w:val="both"/>
        <w:rPr>
          <w:rFonts w:ascii="Calibri" w:hAnsi="Calibri" w:cs="Calibri"/>
        </w:rPr>
      </w:pPr>
      <w:r>
        <w:rPr>
          <w:rFonts w:ascii="Calibri" w:hAnsi="Calibri" w:cs="Calibri"/>
        </w:rPr>
        <w:t xml:space="preserve">Le </w:t>
      </w:r>
      <w:r w:rsidR="00957161">
        <w:rPr>
          <w:rFonts w:ascii="Calibri" w:hAnsi="Calibri" w:cs="Calibri"/>
        </w:rPr>
        <w:t>PSDM</w:t>
      </w:r>
      <w:r>
        <w:rPr>
          <w:rFonts w:ascii="Calibri" w:hAnsi="Calibri" w:cs="Calibri"/>
        </w:rPr>
        <w:t xml:space="preserve"> s’interdit la réalisation et la diffusion des prescriptions médicales initiales ou de renouvellement pré remplie à l’intention des prescripteurs.</w:t>
      </w:r>
    </w:p>
    <w:p w:rsidR="0027401C" w:rsidRDefault="0027401C" w:rsidP="0027401C">
      <w:pPr>
        <w:jc w:val="both"/>
        <w:rPr>
          <w:rFonts w:ascii="Calibri" w:hAnsi="Calibri" w:cs="Calibri"/>
        </w:rPr>
      </w:pPr>
    </w:p>
    <w:p w:rsidR="0027401C" w:rsidRDefault="0027401C" w:rsidP="00E30D18">
      <w:pPr>
        <w:numPr>
          <w:ilvl w:val="0"/>
          <w:numId w:val="32"/>
        </w:numPr>
        <w:ind w:left="0"/>
        <w:jc w:val="both"/>
        <w:rPr>
          <w:rFonts w:ascii="Calibri" w:hAnsi="Calibri" w:cs="Calibri"/>
        </w:rPr>
      </w:pPr>
      <w:r w:rsidRPr="0027401C">
        <w:rPr>
          <w:rFonts w:ascii="Calibri" w:hAnsi="Calibri" w:cs="Calibri"/>
        </w:rPr>
        <w:t xml:space="preserve">Les prescriptions de </w:t>
      </w:r>
      <w:r w:rsidR="00E9238D">
        <w:rPr>
          <w:rFonts w:ascii="Calibri" w:hAnsi="Calibri" w:cs="Calibri"/>
        </w:rPr>
        <w:t xml:space="preserve">produits et de prestations au sein de la </w:t>
      </w:r>
      <w:r w:rsidRPr="0027401C">
        <w:rPr>
          <w:rFonts w:ascii="Calibri" w:hAnsi="Calibri" w:cs="Calibri"/>
        </w:rPr>
        <w:t>LPP sont établies par les médecins. Les prescripteurs peuvent utiliser les modèles d’ordonnances types</w:t>
      </w:r>
      <w:r>
        <w:rPr>
          <w:rFonts w:ascii="Calibri" w:hAnsi="Calibri" w:cs="Calibri"/>
        </w:rPr>
        <w:t xml:space="preserve"> élaborés par les organismes d'</w:t>
      </w:r>
      <w:r w:rsidR="00E9238D">
        <w:rPr>
          <w:rFonts w:ascii="Calibri" w:hAnsi="Calibri" w:cs="Calibri"/>
        </w:rPr>
        <w:t>A</w:t>
      </w:r>
      <w:r>
        <w:rPr>
          <w:rFonts w:ascii="Calibri" w:hAnsi="Calibri" w:cs="Calibri"/>
        </w:rPr>
        <w:t>ssurance m</w:t>
      </w:r>
      <w:r w:rsidRPr="0027401C">
        <w:rPr>
          <w:rFonts w:ascii="Calibri" w:hAnsi="Calibri" w:cs="Calibri"/>
        </w:rPr>
        <w:t>aladie obligatoire ou repris par l’établissement de santé. Ces modèles de prescription pourront également être conçus par les instances conventionnelles nationales, après avis des instances conventionnelles médicales.</w:t>
      </w:r>
    </w:p>
    <w:p w:rsidR="0027401C" w:rsidRDefault="0027401C" w:rsidP="0027401C">
      <w:pPr>
        <w:pStyle w:val="Paragraphedeliste"/>
        <w:rPr>
          <w:rFonts w:ascii="Calibri" w:hAnsi="Calibri" w:cs="Calibri"/>
        </w:rPr>
      </w:pPr>
    </w:p>
    <w:p w:rsidR="0027401C" w:rsidRDefault="0027401C" w:rsidP="00E30D18">
      <w:pPr>
        <w:numPr>
          <w:ilvl w:val="0"/>
          <w:numId w:val="32"/>
        </w:numPr>
        <w:ind w:left="0"/>
        <w:jc w:val="both"/>
        <w:rPr>
          <w:rFonts w:ascii="Calibri" w:hAnsi="Calibri" w:cs="Calibri"/>
        </w:rPr>
      </w:pPr>
      <w:r w:rsidRPr="0027401C">
        <w:rPr>
          <w:rFonts w:ascii="Calibri" w:hAnsi="Calibri" w:cs="Calibri"/>
        </w:rPr>
        <w:t>Dans ce cadre, afin de favoriser la qualité de la délivrance et la bonne tenue des pièces</w:t>
      </w:r>
      <w:r>
        <w:rPr>
          <w:rFonts w:ascii="Calibri" w:hAnsi="Calibri" w:cs="Calibri"/>
        </w:rPr>
        <w:t xml:space="preserve"> </w:t>
      </w:r>
      <w:r w:rsidRPr="0027401C">
        <w:rPr>
          <w:rFonts w:ascii="Calibri" w:hAnsi="Calibri" w:cs="Calibri"/>
        </w:rPr>
        <w:t xml:space="preserve">justificatives, le </w:t>
      </w:r>
      <w:r w:rsidR="00957161">
        <w:rPr>
          <w:rFonts w:ascii="Calibri" w:hAnsi="Calibri" w:cs="Calibri"/>
        </w:rPr>
        <w:t>PSDM</w:t>
      </w:r>
      <w:r w:rsidRPr="0027401C">
        <w:rPr>
          <w:rFonts w:ascii="Calibri" w:hAnsi="Calibri" w:cs="Calibri"/>
        </w:rPr>
        <w:t xml:space="preserve"> a la possibilité, sur la base d'une prescription initiale ou à l'occasion</w:t>
      </w:r>
      <w:r>
        <w:rPr>
          <w:rFonts w:ascii="Calibri" w:hAnsi="Calibri" w:cs="Calibri"/>
        </w:rPr>
        <w:t xml:space="preserve"> </w:t>
      </w:r>
      <w:r w:rsidRPr="0027401C">
        <w:rPr>
          <w:rFonts w:ascii="Calibri" w:hAnsi="Calibri" w:cs="Calibri"/>
        </w:rPr>
        <w:t>d'un renouvellement, d'indiquer au prescripteur l'existence des modèles d’ordonnances types y</w:t>
      </w:r>
      <w:r>
        <w:rPr>
          <w:rFonts w:ascii="Calibri" w:hAnsi="Calibri" w:cs="Calibri"/>
        </w:rPr>
        <w:t xml:space="preserve"> </w:t>
      </w:r>
      <w:r w:rsidRPr="0027401C">
        <w:rPr>
          <w:rFonts w:ascii="Calibri" w:hAnsi="Calibri" w:cs="Calibri"/>
        </w:rPr>
        <w:t>afférents et leur mode d’utilisation.</w:t>
      </w:r>
    </w:p>
    <w:p w:rsidR="0027401C" w:rsidRDefault="0027401C" w:rsidP="0027401C">
      <w:pPr>
        <w:pStyle w:val="Paragraphedeliste"/>
        <w:rPr>
          <w:rFonts w:ascii="Calibri" w:hAnsi="Calibri" w:cs="Calibri"/>
        </w:rPr>
      </w:pPr>
    </w:p>
    <w:p w:rsidR="0027401C" w:rsidRPr="0027401C" w:rsidRDefault="0027401C" w:rsidP="00E30D18">
      <w:pPr>
        <w:numPr>
          <w:ilvl w:val="0"/>
          <w:numId w:val="32"/>
        </w:numPr>
        <w:ind w:left="0"/>
        <w:jc w:val="both"/>
        <w:rPr>
          <w:rFonts w:ascii="Calibri" w:hAnsi="Calibri" w:cs="Calibri"/>
        </w:rPr>
      </w:pPr>
      <w:r w:rsidRPr="0027401C">
        <w:rPr>
          <w:rFonts w:ascii="Calibri" w:hAnsi="Calibri" w:cs="Calibri"/>
        </w:rPr>
        <w:t>Les éventuelles demandes d’accord préalables sont rédigées par les prescripteurs.</w:t>
      </w:r>
    </w:p>
    <w:p w:rsidR="0027401C" w:rsidRDefault="0027401C" w:rsidP="0027401C"/>
    <w:p w:rsidR="0027401C" w:rsidRDefault="0027401C" w:rsidP="00E30D18">
      <w:pPr>
        <w:pStyle w:val="Titre3"/>
        <w:numPr>
          <w:ilvl w:val="2"/>
          <w:numId w:val="2"/>
        </w:numPr>
        <w:jc w:val="both"/>
        <w:rPr>
          <w:rFonts w:ascii="Calibri" w:hAnsi="Calibri" w:cs="Calibri"/>
        </w:rPr>
      </w:pPr>
      <w:bookmarkStart w:id="34" w:name="_Toc500170484"/>
      <w:r w:rsidRPr="0027401C">
        <w:rPr>
          <w:rFonts w:ascii="Calibri" w:hAnsi="Calibri" w:cs="Calibri"/>
        </w:rPr>
        <w:lastRenderedPageBreak/>
        <w:t>Le compte rendu de la prise en charge</w:t>
      </w:r>
      <w:bookmarkEnd w:id="34"/>
    </w:p>
    <w:p w:rsidR="000A3C14" w:rsidRPr="00E77E4A" w:rsidRDefault="000A3C14" w:rsidP="00E77E4A"/>
    <w:p w:rsidR="0027401C" w:rsidRPr="0027401C" w:rsidRDefault="0027401C" w:rsidP="00E30D18">
      <w:pPr>
        <w:numPr>
          <w:ilvl w:val="0"/>
          <w:numId w:val="33"/>
        </w:numPr>
        <w:ind w:left="0"/>
        <w:jc w:val="both"/>
        <w:rPr>
          <w:rFonts w:ascii="Calibri" w:hAnsi="Calibri" w:cs="Calibri"/>
        </w:rPr>
      </w:pPr>
      <w:r>
        <w:rPr>
          <w:rFonts w:ascii="Calibri,Bold" w:hAnsi="Calibri,Bold" w:cs="Calibri,Bold"/>
          <w:b/>
          <w:bCs/>
          <w:sz w:val="16"/>
          <w:szCs w:val="16"/>
        </w:rPr>
        <w:t xml:space="preserve"> </w:t>
      </w:r>
      <w:r>
        <w:rPr>
          <w:rFonts w:ascii="Calibri" w:hAnsi="Calibri" w:cs="Calibri"/>
        </w:rPr>
        <w:t>Selon les nécessités définies avec l’unité de soins et dans le respect, le cas échéant, de la nomenclature applicable</w:t>
      </w:r>
      <w:r w:rsidR="005C31C9">
        <w:rPr>
          <w:rFonts w:ascii="Calibri" w:hAnsi="Calibri" w:cs="Calibri"/>
        </w:rPr>
        <w:t xml:space="preserve"> </w:t>
      </w:r>
      <w:r>
        <w:rPr>
          <w:rFonts w:ascii="Calibri" w:hAnsi="Calibri" w:cs="Calibri"/>
        </w:rPr>
        <w:t xml:space="preserve">à certaines prestations, le </w:t>
      </w:r>
      <w:r w:rsidR="00957161">
        <w:rPr>
          <w:rFonts w:ascii="Calibri" w:hAnsi="Calibri" w:cs="Calibri"/>
        </w:rPr>
        <w:t>PSDM</w:t>
      </w:r>
      <w:r>
        <w:rPr>
          <w:rFonts w:ascii="Calibri" w:hAnsi="Calibri" w:cs="Calibri"/>
        </w:rPr>
        <w:t xml:space="preserve"> s’engage à transmettre au médecin prescripteur et au médecin traitant un compte rendu de la prise en charge. Le </w:t>
      </w:r>
      <w:r w:rsidR="00957161">
        <w:rPr>
          <w:rFonts w:ascii="Calibri" w:hAnsi="Calibri" w:cs="Calibri"/>
        </w:rPr>
        <w:t>PSDM</w:t>
      </w:r>
      <w:r>
        <w:rPr>
          <w:rFonts w:ascii="Calibri" w:hAnsi="Calibri" w:cs="Calibri"/>
        </w:rPr>
        <w:t xml:space="preserve"> intervient en lien avec l’IDE si besoin.</w:t>
      </w:r>
    </w:p>
    <w:p w:rsidR="006E336C" w:rsidRPr="00C96F4C" w:rsidRDefault="00FA4357" w:rsidP="00E30D18">
      <w:pPr>
        <w:pStyle w:val="Titre1"/>
        <w:numPr>
          <w:ilvl w:val="0"/>
          <w:numId w:val="2"/>
        </w:numPr>
        <w:jc w:val="both"/>
        <w:rPr>
          <w:rFonts w:ascii="Calibri" w:hAnsi="Calibri" w:cs="Calibri"/>
        </w:rPr>
      </w:pPr>
      <w:bookmarkStart w:id="35" w:name="_Toc500170485"/>
      <w:r>
        <w:rPr>
          <w:rFonts w:ascii="Calibri" w:hAnsi="Calibri" w:cs="Calibri"/>
        </w:rPr>
        <w:t>Les m</w:t>
      </w:r>
      <w:r w:rsidR="000A3C14">
        <w:rPr>
          <w:rFonts w:ascii="Calibri" w:hAnsi="Calibri" w:cs="Calibri"/>
        </w:rPr>
        <w:t xml:space="preserve">atériels et prestations </w:t>
      </w:r>
      <w:r w:rsidR="006E336C" w:rsidRPr="00C96F4C">
        <w:rPr>
          <w:rFonts w:ascii="Calibri" w:hAnsi="Calibri" w:cs="Calibri"/>
        </w:rPr>
        <w:t>mis à disposition</w:t>
      </w:r>
      <w:bookmarkEnd w:id="35"/>
      <w:r w:rsidR="006E336C" w:rsidRPr="00C96F4C">
        <w:rPr>
          <w:rFonts w:ascii="Calibri" w:hAnsi="Calibri" w:cs="Calibri"/>
        </w:rPr>
        <w:t xml:space="preserve"> </w:t>
      </w:r>
    </w:p>
    <w:p w:rsidR="006E336C" w:rsidRPr="00C96F4C" w:rsidRDefault="00FA4357" w:rsidP="00E30D18">
      <w:pPr>
        <w:pStyle w:val="Titre2"/>
        <w:numPr>
          <w:ilvl w:val="1"/>
          <w:numId w:val="2"/>
        </w:numPr>
        <w:jc w:val="both"/>
        <w:rPr>
          <w:rFonts w:ascii="Calibri" w:hAnsi="Calibri" w:cs="Calibri"/>
        </w:rPr>
      </w:pPr>
      <w:bookmarkStart w:id="36" w:name="_Toc500170486"/>
      <w:r>
        <w:rPr>
          <w:rFonts w:ascii="Calibri" w:hAnsi="Calibri" w:cs="Calibri"/>
        </w:rPr>
        <w:t>Les r</w:t>
      </w:r>
      <w:r w:rsidR="009B4687">
        <w:rPr>
          <w:rFonts w:ascii="Calibri" w:hAnsi="Calibri" w:cs="Calibri"/>
        </w:rPr>
        <w:t>ègles de dispensation</w:t>
      </w:r>
      <w:bookmarkEnd w:id="36"/>
    </w:p>
    <w:p w:rsidR="006E336C" w:rsidRPr="00C96F4C" w:rsidRDefault="006E336C">
      <w:pPr>
        <w:jc w:val="both"/>
        <w:rPr>
          <w:rFonts w:ascii="Calibri" w:hAnsi="Calibri" w:cs="Calibri"/>
        </w:rPr>
      </w:pPr>
    </w:p>
    <w:p w:rsidR="00961BA5" w:rsidRDefault="006E336C" w:rsidP="00961BA5">
      <w:pPr>
        <w:numPr>
          <w:ilvl w:val="0"/>
          <w:numId w:val="10"/>
        </w:numPr>
        <w:ind w:left="0"/>
        <w:jc w:val="both"/>
        <w:rPr>
          <w:color w:val="1F497D"/>
        </w:rPr>
      </w:pPr>
      <w:r w:rsidRPr="00E77E4A">
        <w:rPr>
          <w:rFonts w:ascii="Calibri" w:hAnsi="Calibri" w:cs="Calibri"/>
        </w:rPr>
        <w:t xml:space="preserve">Le </w:t>
      </w:r>
      <w:r w:rsidR="00957161" w:rsidRPr="00E77E4A">
        <w:rPr>
          <w:rFonts w:ascii="Calibri" w:hAnsi="Calibri" w:cs="Calibri"/>
        </w:rPr>
        <w:t>PSDM</w:t>
      </w:r>
      <w:r w:rsidRPr="00E77E4A">
        <w:rPr>
          <w:rFonts w:ascii="Calibri" w:hAnsi="Calibri" w:cs="Calibri"/>
        </w:rPr>
        <w:t xml:space="preserve"> doit concourir au respect des règles de prescription et de prise en charge. Ainsi, une ordonnance </w:t>
      </w:r>
      <w:r w:rsidR="00483B5A" w:rsidRPr="00E77E4A">
        <w:rPr>
          <w:rFonts w:ascii="Calibri" w:hAnsi="Calibri" w:cs="Calibri"/>
        </w:rPr>
        <w:t>de matériels</w:t>
      </w:r>
      <w:r w:rsidRPr="00E77E4A">
        <w:rPr>
          <w:rFonts w:ascii="Calibri" w:hAnsi="Calibri" w:cs="Calibri"/>
        </w:rPr>
        <w:t xml:space="preserve"> ou des prestations remboursables ne doit pas excéder </w:t>
      </w:r>
      <w:r w:rsidR="00483B5A" w:rsidRPr="00E77E4A">
        <w:rPr>
          <w:rFonts w:ascii="Calibri" w:hAnsi="Calibri" w:cs="Calibri"/>
        </w:rPr>
        <w:t xml:space="preserve">une durée de </w:t>
      </w:r>
      <w:r w:rsidRPr="00E77E4A">
        <w:rPr>
          <w:rFonts w:ascii="Calibri" w:hAnsi="Calibri" w:cs="Calibri"/>
        </w:rPr>
        <w:t>douze mois.</w:t>
      </w:r>
      <w:r w:rsidR="009B04C1" w:rsidRPr="00E77E4A">
        <w:rPr>
          <w:rFonts w:ascii="Calibri" w:hAnsi="Calibri" w:cs="Calibri"/>
        </w:rPr>
        <w:t xml:space="preserve"> </w:t>
      </w:r>
    </w:p>
    <w:p w:rsidR="00E77E4A" w:rsidRPr="00E77E4A" w:rsidRDefault="00E77E4A" w:rsidP="00E77E4A">
      <w:pPr>
        <w:jc w:val="both"/>
        <w:rPr>
          <w:color w:val="1F497D"/>
        </w:rPr>
      </w:pPr>
    </w:p>
    <w:p w:rsidR="006E336C" w:rsidRPr="00961BA5" w:rsidRDefault="001F12DA" w:rsidP="00961BA5">
      <w:pPr>
        <w:numPr>
          <w:ilvl w:val="0"/>
          <w:numId w:val="10"/>
        </w:numPr>
        <w:ind w:left="0"/>
        <w:jc w:val="both"/>
        <w:rPr>
          <w:color w:val="1F497D"/>
        </w:rPr>
      </w:pPr>
      <w:r w:rsidRPr="00961BA5">
        <w:rPr>
          <w:rFonts w:ascii="Calibri" w:hAnsi="Calibri" w:cs="Calibri"/>
        </w:rPr>
        <w:t>Le PSDM</w:t>
      </w:r>
      <w:r w:rsidR="009B04C1" w:rsidRPr="00961BA5">
        <w:rPr>
          <w:rFonts w:ascii="Calibri" w:hAnsi="Calibri" w:cs="Calibri"/>
        </w:rPr>
        <w:t xml:space="preserve"> </w:t>
      </w:r>
      <w:r w:rsidR="00961BA5" w:rsidRPr="00961BA5">
        <w:rPr>
          <w:rFonts w:ascii="Calibri" w:hAnsi="Calibri" w:cs="Calibri"/>
        </w:rPr>
        <w:t>peut délivrer en une seule fois, au maximum, la quantité de produits correspondant à une durée de traitement d‘un mois de trente jours, sauf conditionnement plus économique allant au-delà et compatible avec la durée totale de la prescription.</w:t>
      </w:r>
      <w:r w:rsidR="009B04C1" w:rsidRPr="00961BA5">
        <w:rPr>
          <w:rFonts w:ascii="Calibri" w:hAnsi="Calibri" w:cs="Calibri"/>
        </w:rPr>
        <w:t xml:space="preserve"> La validité de l’ordonnance expire à l’issue de la délivrance des produits et prestations correspondant à la durée totale de la prescription.</w:t>
      </w:r>
      <w:r w:rsidR="009B04C1" w:rsidRPr="00961BA5">
        <w:rPr>
          <w:color w:val="1F497D"/>
        </w:rPr>
        <w:t xml:space="preserve"> </w:t>
      </w:r>
    </w:p>
    <w:p w:rsidR="00D97DED" w:rsidRDefault="00D97DED" w:rsidP="00D97DED">
      <w:pPr>
        <w:jc w:val="both"/>
        <w:rPr>
          <w:rFonts w:ascii="Calibri" w:hAnsi="Calibri" w:cs="Calibri"/>
        </w:rPr>
      </w:pPr>
    </w:p>
    <w:p w:rsidR="001F12DA" w:rsidRDefault="001F12DA" w:rsidP="001F12DA">
      <w:pPr>
        <w:numPr>
          <w:ilvl w:val="0"/>
          <w:numId w:val="10"/>
        </w:numPr>
        <w:ind w:left="0"/>
        <w:jc w:val="both"/>
        <w:rPr>
          <w:rFonts w:ascii="Calibri" w:hAnsi="Calibri" w:cs="Calibri"/>
        </w:rPr>
      </w:pPr>
      <w:r w:rsidRPr="00C96F4C">
        <w:rPr>
          <w:rFonts w:ascii="Calibri" w:hAnsi="Calibri" w:cs="Calibri"/>
        </w:rPr>
        <w:t xml:space="preserve">Le </w:t>
      </w:r>
      <w:r>
        <w:rPr>
          <w:rFonts w:ascii="Calibri" w:hAnsi="Calibri" w:cs="Calibri"/>
        </w:rPr>
        <w:t>PSDM</w:t>
      </w:r>
      <w:r w:rsidRPr="001F12DA">
        <w:rPr>
          <w:rFonts w:ascii="Calibri" w:hAnsi="Calibri" w:cs="Calibri"/>
        </w:rPr>
        <w:t xml:space="preserve"> s’engage à ne renouveler le matériel </w:t>
      </w:r>
      <w:r>
        <w:rPr>
          <w:rFonts w:ascii="Calibri" w:hAnsi="Calibri" w:cs="Calibri"/>
        </w:rPr>
        <w:t>et à le facturer à l’Assurance m</w:t>
      </w:r>
      <w:r w:rsidRPr="001F12DA">
        <w:rPr>
          <w:rFonts w:ascii="Calibri" w:hAnsi="Calibri" w:cs="Calibri"/>
        </w:rPr>
        <w:t>aladie que si l’état du dispositif médical</w:t>
      </w:r>
      <w:r w:rsidR="004F4EED">
        <w:rPr>
          <w:rFonts w:ascii="Calibri" w:hAnsi="Calibri" w:cs="Calibri"/>
        </w:rPr>
        <w:t>,</w:t>
      </w:r>
      <w:r w:rsidRPr="001F12DA">
        <w:rPr>
          <w:rFonts w:ascii="Calibri" w:hAnsi="Calibri" w:cs="Calibri"/>
        </w:rPr>
        <w:t xml:space="preserve"> et/ou l’évolution de l’état du patient</w:t>
      </w:r>
      <w:r w:rsidR="004F4EED">
        <w:rPr>
          <w:rFonts w:ascii="Calibri" w:hAnsi="Calibri" w:cs="Calibri"/>
        </w:rPr>
        <w:t>,</w:t>
      </w:r>
      <w:r w:rsidRPr="001F12DA">
        <w:rPr>
          <w:rFonts w:ascii="Calibri" w:hAnsi="Calibri" w:cs="Calibri"/>
        </w:rPr>
        <w:t xml:space="preserve"> </w:t>
      </w:r>
      <w:r w:rsidR="004F4EED">
        <w:rPr>
          <w:rFonts w:ascii="Calibri" w:hAnsi="Calibri" w:cs="Calibri"/>
        </w:rPr>
        <w:t>le justifient</w:t>
      </w:r>
      <w:r w:rsidRPr="001F12DA">
        <w:rPr>
          <w:rFonts w:ascii="Calibri" w:hAnsi="Calibri" w:cs="Calibri"/>
        </w:rPr>
        <w:t>. La remise à disposition du patient de matériel déjà délivré et non encore utilisé n’est pas autorisée.</w:t>
      </w:r>
    </w:p>
    <w:p w:rsidR="001F12DA" w:rsidRDefault="001F12DA" w:rsidP="00D97DED">
      <w:pPr>
        <w:jc w:val="both"/>
        <w:rPr>
          <w:rFonts w:ascii="Calibri" w:hAnsi="Calibri" w:cs="Calibri"/>
        </w:rPr>
      </w:pPr>
    </w:p>
    <w:p w:rsidR="006E336C" w:rsidRPr="00023EC1" w:rsidRDefault="001F12DA" w:rsidP="00E30D18">
      <w:pPr>
        <w:numPr>
          <w:ilvl w:val="0"/>
          <w:numId w:val="10"/>
        </w:numPr>
        <w:ind w:left="0"/>
        <w:jc w:val="both"/>
        <w:rPr>
          <w:rFonts w:ascii="Calibri" w:hAnsi="Calibri" w:cs="Calibri"/>
        </w:rPr>
      </w:pPr>
      <w:r w:rsidRPr="00C96F4C">
        <w:rPr>
          <w:rFonts w:ascii="Calibri" w:hAnsi="Calibri" w:cs="Calibri"/>
        </w:rPr>
        <w:t xml:space="preserve">Le </w:t>
      </w:r>
      <w:r>
        <w:rPr>
          <w:rFonts w:ascii="Calibri" w:hAnsi="Calibri" w:cs="Calibri"/>
        </w:rPr>
        <w:t>PSDM</w:t>
      </w:r>
      <w:r w:rsidR="006E336C" w:rsidRPr="00C96F4C">
        <w:rPr>
          <w:rFonts w:ascii="Calibri" w:hAnsi="Calibri" w:cs="Calibri"/>
        </w:rPr>
        <w:t xml:space="preserve"> délivre, dans des délais compatibles avec le traitement ou les besoins d’autonomie du patient, le matériel et le service les plus adaptés. Dans tous les cas, le délai de mise à disposition des DM au domicile du patient et/ou au sein du service ne doit pas excéder </w:t>
      </w:r>
      <w:r w:rsidR="006E336C" w:rsidRPr="006D3E50">
        <w:rPr>
          <w:rFonts w:ascii="Calibri" w:hAnsi="Calibri" w:cs="Calibri"/>
        </w:rPr>
        <w:t>48h.</w:t>
      </w:r>
    </w:p>
    <w:p w:rsidR="006E336C" w:rsidRPr="00C96F4C" w:rsidRDefault="006E336C" w:rsidP="001A25C9">
      <w:pPr>
        <w:pStyle w:val="Paragraphedeliste"/>
        <w:rPr>
          <w:rFonts w:ascii="Calibri" w:hAnsi="Calibri" w:cs="Calibri"/>
        </w:rPr>
      </w:pPr>
    </w:p>
    <w:p w:rsidR="006E336C" w:rsidRPr="00E30D18" w:rsidRDefault="00E30D18" w:rsidP="001A51B4">
      <w:pPr>
        <w:pStyle w:val="Titre2"/>
        <w:numPr>
          <w:ilvl w:val="1"/>
          <w:numId w:val="2"/>
        </w:numPr>
        <w:jc w:val="both"/>
        <w:rPr>
          <w:rFonts w:ascii="Calibri" w:hAnsi="Calibri" w:cs="Calibri"/>
        </w:rPr>
      </w:pPr>
      <w:bookmarkStart w:id="37" w:name="_Toc500170487"/>
      <w:r w:rsidRPr="00C96F4C">
        <w:rPr>
          <w:rFonts w:ascii="Calibri" w:hAnsi="Calibri" w:cs="Calibri"/>
        </w:rPr>
        <w:t>La livraison</w:t>
      </w:r>
      <w:r>
        <w:rPr>
          <w:rFonts w:ascii="Calibri" w:hAnsi="Calibri" w:cs="Calibri"/>
        </w:rPr>
        <w:t xml:space="preserve"> et démonstration du</w:t>
      </w:r>
      <w:r w:rsidR="006E336C" w:rsidRPr="00E30D18">
        <w:rPr>
          <w:rFonts w:ascii="Calibri" w:hAnsi="Calibri" w:cs="Calibri"/>
        </w:rPr>
        <w:t xml:space="preserve"> matériel</w:t>
      </w:r>
      <w:bookmarkEnd w:id="37"/>
    </w:p>
    <w:p w:rsidR="006E336C" w:rsidRPr="00C96F4C" w:rsidRDefault="006E336C">
      <w:pPr>
        <w:jc w:val="both"/>
        <w:rPr>
          <w:rFonts w:ascii="Calibri" w:hAnsi="Calibri" w:cs="Calibri"/>
        </w:rPr>
      </w:pPr>
    </w:p>
    <w:p w:rsidR="00E30D18" w:rsidRDefault="00E30D18" w:rsidP="00E30D18">
      <w:pPr>
        <w:numPr>
          <w:ilvl w:val="0"/>
          <w:numId w:val="35"/>
        </w:numPr>
        <w:ind w:left="0" w:hanging="284"/>
        <w:jc w:val="both"/>
        <w:rPr>
          <w:rFonts w:ascii="Calibri" w:hAnsi="Calibri" w:cs="Calibri"/>
        </w:rPr>
      </w:pPr>
      <w:r w:rsidRPr="00C96F4C">
        <w:rPr>
          <w:rFonts w:ascii="Calibri" w:hAnsi="Calibri" w:cs="Calibri"/>
        </w:rPr>
        <w:t>La livraison doit être ef</w:t>
      </w:r>
      <w:r w:rsidR="00281CA6">
        <w:rPr>
          <w:rFonts w:ascii="Calibri" w:hAnsi="Calibri" w:cs="Calibri"/>
        </w:rPr>
        <w:t xml:space="preserve">fectuée au domicile du patient </w:t>
      </w:r>
      <w:r w:rsidRPr="00C96F4C">
        <w:rPr>
          <w:rFonts w:ascii="Calibri" w:hAnsi="Calibri" w:cs="Calibri"/>
        </w:rPr>
        <w:t>et/ou au sein du service</w:t>
      </w:r>
      <w:r>
        <w:rPr>
          <w:rFonts w:ascii="Calibri" w:hAnsi="Calibri" w:cs="Calibri"/>
        </w:rPr>
        <w:t xml:space="preserve"> en prévision de la sortie</w:t>
      </w:r>
      <w:r w:rsidRPr="00C96F4C">
        <w:rPr>
          <w:rFonts w:ascii="Calibri" w:hAnsi="Calibri" w:cs="Calibri"/>
        </w:rPr>
        <w:t>.</w:t>
      </w:r>
    </w:p>
    <w:p w:rsidR="00E30D18" w:rsidRDefault="00E30D18" w:rsidP="00E30D18">
      <w:pPr>
        <w:jc w:val="both"/>
        <w:rPr>
          <w:rFonts w:ascii="Calibri" w:hAnsi="Calibri" w:cs="Calibri"/>
        </w:rPr>
      </w:pPr>
    </w:p>
    <w:p w:rsidR="00E30D18" w:rsidRDefault="00E30D18" w:rsidP="00E30D18">
      <w:pPr>
        <w:numPr>
          <w:ilvl w:val="0"/>
          <w:numId w:val="35"/>
        </w:numPr>
        <w:ind w:left="0" w:hanging="284"/>
        <w:jc w:val="both"/>
        <w:rPr>
          <w:rFonts w:ascii="Calibri" w:hAnsi="Calibri" w:cs="Calibri"/>
        </w:rPr>
      </w:pPr>
      <w:r w:rsidRPr="00E30D18">
        <w:rPr>
          <w:rFonts w:ascii="Calibri" w:hAnsi="Calibri" w:cs="Calibri"/>
        </w:rPr>
        <w:t xml:space="preserve">Le </w:t>
      </w:r>
      <w:r w:rsidR="00957161">
        <w:rPr>
          <w:rFonts w:ascii="Calibri" w:hAnsi="Calibri" w:cs="Calibri"/>
        </w:rPr>
        <w:t>PSDM</w:t>
      </w:r>
      <w:r w:rsidRPr="00E30D18">
        <w:rPr>
          <w:rFonts w:ascii="Calibri" w:hAnsi="Calibri" w:cs="Calibri"/>
        </w:rPr>
        <w:t xml:space="preserve"> doit s’assurer de l</w:t>
      </w:r>
      <w:r>
        <w:rPr>
          <w:rFonts w:ascii="Calibri" w:hAnsi="Calibri" w:cs="Calibri"/>
        </w:rPr>
        <w:t>a</w:t>
      </w:r>
      <w:r w:rsidRPr="00E30D18">
        <w:rPr>
          <w:rFonts w:ascii="Calibri" w:hAnsi="Calibri" w:cs="Calibri"/>
        </w:rPr>
        <w:t xml:space="preserve"> bonne compréhension</w:t>
      </w:r>
      <w:r>
        <w:rPr>
          <w:rFonts w:ascii="Calibri" w:hAnsi="Calibri" w:cs="Calibri"/>
        </w:rPr>
        <w:t xml:space="preserve"> du patient</w:t>
      </w:r>
      <w:r w:rsidRPr="00E30D18">
        <w:rPr>
          <w:rFonts w:ascii="Calibri" w:hAnsi="Calibri" w:cs="Calibri"/>
        </w:rPr>
        <w:t>.</w:t>
      </w:r>
    </w:p>
    <w:p w:rsidR="00E30D18" w:rsidRDefault="00E30D18" w:rsidP="00E30D18">
      <w:pPr>
        <w:pStyle w:val="Paragraphedeliste"/>
        <w:rPr>
          <w:rFonts w:ascii="Calibri" w:hAnsi="Calibri" w:cs="Calibri"/>
        </w:rPr>
      </w:pPr>
    </w:p>
    <w:p w:rsidR="00E30D18" w:rsidRDefault="006E336C" w:rsidP="00E30D18">
      <w:pPr>
        <w:numPr>
          <w:ilvl w:val="0"/>
          <w:numId w:val="35"/>
        </w:numPr>
        <w:ind w:left="0" w:hanging="284"/>
        <w:jc w:val="both"/>
        <w:rPr>
          <w:rFonts w:ascii="Calibri" w:hAnsi="Calibri" w:cs="Calibri"/>
        </w:rPr>
      </w:pPr>
      <w:r w:rsidRPr="00E30D18">
        <w:rPr>
          <w:rFonts w:ascii="Calibri" w:hAnsi="Calibri" w:cs="Calibri"/>
        </w:rPr>
        <w:t>Les démonstrations de matériels doivent être possibles à la fois au sein du service et sur le lieu de vie de la personne</w:t>
      </w:r>
      <w:r w:rsidRPr="00C96F4C">
        <w:rPr>
          <w:rStyle w:val="Appelnotedebasdep"/>
          <w:rFonts w:ascii="Calibri" w:hAnsi="Calibri"/>
        </w:rPr>
        <w:footnoteReference w:id="2"/>
      </w:r>
      <w:r w:rsidRPr="00E30D18">
        <w:rPr>
          <w:rFonts w:ascii="Calibri" w:hAnsi="Calibri" w:cs="Calibri"/>
        </w:rPr>
        <w:t>.</w:t>
      </w:r>
    </w:p>
    <w:p w:rsidR="00E30D18" w:rsidRDefault="00E30D18" w:rsidP="00E30D18">
      <w:pPr>
        <w:pStyle w:val="Paragraphedeliste"/>
        <w:rPr>
          <w:rFonts w:ascii="Calibri" w:hAnsi="Calibri" w:cs="Calibri"/>
        </w:rPr>
      </w:pPr>
    </w:p>
    <w:p w:rsidR="006E336C" w:rsidRPr="00E30D18" w:rsidRDefault="006E336C" w:rsidP="00E30D18">
      <w:pPr>
        <w:numPr>
          <w:ilvl w:val="0"/>
          <w:numId w:val="35"/>
        </w:numPr>
        <w:ind w:left="0" w:hanging="284"/>
        <w:jc w:val="both"/>
        <w:rPr>
          <w:rFonts w:ascii="Calibri" w:hAnsi="Calibri" w:cs="Calibri"/>
        </w:rPr>
      </w:pPr>
      <w:r w:rsidRPr="00E30D18">
        <w:rPr>
          <w:rFonts w:ascii="Calibri" w:hAnsi="Calibri" w:cs="Calibri"/>
        </w:rPr>
        <w:t xml:space="preserve">Le </w:t>
      </w:r>
      <w:r w:rsidR="00957161">
        <w:rPr>
          <w:rFonts w:ascii="Calibri" w:hAnsi="Calibri" w:cs="Calibri"/>
        </w:rPr>
        <w:t>PSDM</w:t>
      </w:r>
      <w:r w:rsidRPr="00E30D18">
        <w:rPr>
          <w:rFonts w:ascii="Calibri" w:hAnsi="Calibri" w:cs="Calibri"/>
        </w:rPr>
        <w:t xml:space="preserve"> s’engage à laisser à disposition du patient et de son entourage le livret technique du matériel (toute la documentation de type mode d’emploi, notices d’utilisation). Ces documents devront être lisibles et compréhensibles pour le patient.</w:t>
      </w:r>
    </w:p>
    <w:p w:rsidR="006E336C" w:rsidRPr="00C96F4C" w:rsidRDefault="006E336C" w:rsidP="00EB0388">
      <w:pPr>
        <w:pStyle w:val="Paragraphedeliste"/>
        <w:rPr>
          <w:rFonts w:ascii="Calibri" w:hAnsi="Calibri" w:cs="Calibri"/>
        </w:rPr>
      </w:pPr>
    </w:p>
    <w:p w:rsidR="006E336C" w:rsidRPr="00C96F4C" w:rsidRDefault="006E336C" w:rsidP="001A51B4">
      <w:pPr>
        <w:pStyle w:val="Titre2"/>
        <w:numPr>
          <w:ilvl w:val="1"/>
          <w:numId w:val="2"/>
        </w:numPr>
        <w:jc w:val="both"/>
        <w:rPr>
          <w:rFonts w:ascii="Calibri" w:hAnsi="Calibri" w:cs="Calibri"/>
        </w:rPr>
      </w:pPr>
      <w:bookmarkStart w:id="38" w:name="_Toc500170488"/>
      <w:r w:rsidRPr="00C96F4C">
        <w:rPr>
          <w:rFonts w:ascii="Calibri" w:hAnsi="Calibri" w:cs="Calibri"/>
        </w:rPr>
        <w:lastRenderedPageBreak/>
        <w:t xml:space="preserve">Le respect des règles de </w:t>
      </w:r>
      <w:r w:rsidR="001A51B4">
        <w:rPr>
          <w:rFonts w:ascii="Calibri" w:hAnsi="Calibri" w:cs="Calibri"/>
        </w:rPr>
        <w:t>vigilances</w:t>
      </w:r>
      <w:bookmarkEnd w:id="38"/>
    </w:p>
    <w:p w:rsidR="006E336C" w:rsidRPr="00C96F4C" w:rsidRDefault="006E336C">
      <w:pPr>
        <w:jc w:val="both"/>
        <w:rPr>
          <w:rFonts w:ascii="Calibri" w:hAnsi="Calibri" w:cs="Calibr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respecter </w:t>
      </w:r>
      <w:r w:rsidR="00C95592">
        <w:rPr>
          <w:rFonts w:ascii="Calibri" w:hAnsi="Calibri" w:cs="Calibri"/>
        </w:rPr>
        <w:t>la réglementation</w:t>
      </w:r>
      <w:r w:rsidRPr="00C96F4C">
        <w:rPr>
          <w:rFonts w:ascii="Calibri" w:hAnsi="Calibri" w:cs="Calibri"/>
        </w:rPr>
        <w:t xml:space="preserve"> </w:t>
      </w:r>
      <w:r w:rsidR="000A3C14">
        <w:rPr>
          <w:rFonts w:ascii="Calibri" w:hAnsi="Calibri" w:cs="Calibri"/>
        </w:rPr>
        <w:t xml:space="preserve">en matière </w:t>
      </w:r>
      <w:r w:rsidRPr="00C96F4C">
        <w:rPr>
          <w:rFonts w:ascii="Calibri" w:hAnsi="Calibri" w:cs="Calibri"/>
        </w:rPr>
        <w:t xml:space="preserve">de </w:t>
      </w:r>
      <w:r w:rsidR="00CC55A2">
        <w:rPr>
          <w:rFonts w:ascii="Calibri" w:hAnsi="Calibri" w:cs="Calibri"/>
        </w:rPr>
        <w:t xml:space="preserve">pharmacovigilance (oxygène médical), de </w:t>
      </w:r>
      <w:r w:rsidRPr="00C96F4C">
        <w:rPr>
          <w:rFonts w:ascii="Calibri" w:hAnsi="Calibri" w:cs="Calibri"/>
        </w:rPr>
        <w:t>matériovigilance</w:t>
      </w:r>
      <w:r w:rsidR="00C95592">
        <w:rPr>
          <w:rFonts w:ascii="Calibri" w:hAnsi="Calibri" w:cs="Calibri"/>
        </w:rPr>
        <w:t xml:space="preserve">, de </w:t>
      </w:r>
      <w:proofErr w:type="spellStart"/>
      <w:r w:rsidR="00C95592">
        <w:rPr>
          <w:rFonts w:ascii="Calibri" w:hAnsi="Calibri" w:cs="Calibri"/>
        </w:rPr>
        <w:t>réactovigilance</w:t>
      </w:r>
      <w:proofErr w:type="spellEnd"/>
      <w:r w:rsidR="00C95592">
        <w:rPr>
          <w:rFonts w:ascii="Calibri" w:hAnsi="Calibri" w:cs="Calibri"/>
        </w:rPr>
        <w:t>,</w:t>
      </w:r>
      <w:r w:rsidRPr="00C96F4C">
        <w:rPr>
          <w:rFonts w:ascii="Calibri" w:hAnsi="Calibri" w:cs="Calibri"/>
        </w:rPr>
        <w:t xml:space="preserve"> et d’</w:t>
      </w:r>
      <w:proofErr w:type="spellStart"/>
      <w:r w:rsidRPr="00C96F4C">
        <w:rPr>
          <w:rFonts w:ascii="Calibri" w:hAnsi="Calibri" w:cs="Calibri"/>
        </w:rPr>
        <w:t>identitovigilance</w:t>
      </w:r>
      <w:proofErr w:type="spellEnd"/>
      <w:r w:rsidRPr="00C96F4C">
        <w:rPr>
          <w:rFonts w:ascii="Calibri" w:hAnsi="Calibri" w:cs="Calibri"/>
        </w:rPr>
        <w:t xml:space="preserve">. </w:t>
      </w:r>
    </w:p>
    <w:p w:rsidR="006E336C" w:rsidRPr="00C96F4C" w:rsidRDefault="006E336C" w:rsidP="00510A66">
      <w:pPr>
        <w:jc w:val="both"/>
        <w:rPr>
          <w:rFonts w:ascii="Calibri" w:hAnsi="Calibri" w:cs="Calibri"/>
        </w:rPr>
      </w:pPr>
    </w:p>
    <w:p w:rsidR="006E336C" w:rsidRPr="00C96F4C" w:rsidRDefault="00D940A3" w:rsidP="00E30D18">
      <w:pPr>
        <w:numPr>
          <w:ilvl w:val="0"/>
          <w:numId w:val="11"/>
        </w:numPr>
        <w:ind w:left="0"/>
        <w:jc w:val="both"/>
        <w:rPr>
          <w:rFonts w:ascii="Calibri" w:hAnsi="Calibri" w:cs="Calibri"/>
        </w:rPr>
      </w:pPr>
      <w:r>
        <w:rPr>
          <w:rFonts w:ascii="Calibri" w:hAnsi="Calibri" w:cs="Calibri"/>
        </w:rPr>
        <w:t xml:space="preserve">Le </w:t>
      </w:r>
      <w:r w:rsidR="00957161">
        <w:rPr>
          <w:rFonts w:ascii="Calibri" w:hAnsi="Calibri" w:cs="Calibri"/>
        </w:rPr>
        <w:t>PSDM</w:t>
      </w:r>
      <w:r w:rsidR="006E336C" w:rsidRPr="00C96F4C">
        <w:rPr>
          <w:rFonts w:ascii="Calibri" w:hAnsi="Calibri" w:cs="Calibri"/>
        </w:rPr>
        <w:t xml:space="preserve"> s’engage à respecter les conseils d’utilisation et de sécurité donnés par le fabricant du matériel.</w:t>
      </w:r>
    </w:p>
    <w:p w:rsidR="006E336C" w:rsidRPr="00C96F4C" w:rsidRDefault="006E336C" w:rsidP="00510A66">
      <w:pPr>
        <w:jc w:val="both"/>
        <w:rPr>
          <w:rFonts w:ascii="Calibri" w:hAnsi="Calibri" w:cs="Calibr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Il s’engage au respect des normes spécifiques en vigueur à chaque type d’appareillage : maintenance préventive et curative des appareils (étalonnage intégré dans la maintenance), entretien et décontamination avec une traçabilité lisible sur le dispositif.</w:t>
      </w:r>
    </w:p>
    <w:p w:rsidR="006E336C" w:rsidRPr="00C96F4C" w:rsidRDefault="006E336C" w:rsidP="00510A66">
      <w:pPr>
        <w:jc w:val="both"/>
        <w:rPr>
          <w:rFonts w:ascii="Calibri" w:hAnsi="Calibri" w:cs="Calibr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 xml:space="preserve">En cas de réparations nécessitant l'immobilisation d'un matériel pendant plus d'une journée, le </w:t>
      </w:r>
      <w:r w:rsidR="00957161">
        <w:rPr>
          <w:rFonts w:ascii="Calibri" w:hAnsi="Calibri" w:cs="Calibri"/>
        </w:rPr>
        <w:t>PSDM</w:t>
      </w:r>
      <w:r w:rsidRPr="00C96F4C">
        <w:rPr>
          <w:rFonts w:ascii="Calibri" w:hAnsi="Calibri" w:cs="Calibri"/>
        </w:rPr>
        <w:t xml:space="preserve"> de services et le distributeur de matériels lui fournissent un matériel de remplacement présentant les mêmes performances et caractéristiques que le matériel initial et, pour les matériels personnalisés, un matériel de remplacement le plus proche possible du matériel de la personne (article D.5232-10 CSP). Ce remplacement doit se faire sans aucune facturation supplémentaire. </w:t>
      </w:r>
    </w:p>
    <w:p w:rsidR="006E336C" w:rsidRPr="00C96F4C" w:rsidRDefault="006E336C" w:rsidP="00510A66">
      <w:pPr>
        <w:jc w:val="both"/>
        <w:rPr>
          <w:rFonts w:ascii="Calibri" w:hAnsi="Calibri" w:cs="Calibri"/>
        </w:rPr>
      </w:pPr>
    </w:p>
    <w:p w:rsidR="006E336C" w:rsidRPr="00C96F4C" w:rsidRDefault="006E336C" w:rsidP="00E30D18">
      <w:pPr>
        <w:numPr>
          <w:ilvl w:val="0"/>
          <w:numId w:val="11"/>
        </w:numPr>
        <w:ind w:left="0"/>
        <w:jc w:val="both"/>
        <w:rPr>
          <w:rFonts w:ascii="Calibri" w:hAnsi="Calibri" w:cs="Calibri"/>
          <w:i/>
        </w:rPr>
      </w:pPr>
      <w:r w:rsidRPr="00C96F4C">
        <w:rPr>
          <w:rFonts w:ascii="Calibri" w:hAnsi="Calibri" w:cs="Calibri"/>
        </w:rPr>
        <w:t xml:space="preserve">Il s’engage à déclarer l’incident à l’organisme de vigilance selon les </w:t>
      </w:r>
      <w:r w:rsidR="00E9238D">
        <w:rPr>
          <w:rFonts w:ascii="Calibri" w:hAnsi="Calibri" w:cs="Calibri"/>
        </w:rPr>
        <w:t>règles</w:t>
      </w:r>
      <w:r w:rsidR="00E9238D" w:rsidRPr="00C96F4C">
        <w:rPr>
          <w:rFonts w:ascii="Calibri" w:hAnsi="Calibri" w:cs="Calibri"/>
        </w:rPr>
        <w:t xml:space="preserve"> </w:t>
      </w:r>
      <w:r w:rsidRPr="00C96F4C">
        <w:rPr>
          <w:rFonts w:ascii="Calibri" w:hAnsi="Calibri" w:cs="Calibri"/>
        </w:rPr>
        <w:t>en vigueur</w:t>
      </w:r>
      <w:r w:rsidR="00E9238D">
        <w:rPr>
          <w:rFonts w:ascii="Calibri" w:hAnsi="Calibri" w:cs="Calibri"/>
        </w:rPr>
        <w:t>,</w:t>
      </w:r>
      <w:r w:rsidRPr="00C96F4C">
        <w:rPr>
          <w:rFonts w:ascii="Calibri" w:hAnsi="Calibri" w:cs="Calibri"/>
        </w:rPr>
        <w:t xml:space="preserve"> à appliquer les directives émanant de l’ANSM concernant les DM qu’il utilise, notamment en cas de rappel, et à transmettre une copie de cette déclaration et de la conduite à tenir au service sollicitant le </w:t>
      </w:r>
      <w:r w:rsidR="00957161">
        <w:rPr>
          <w:rFonts w:ascii="Calibri" w:hAnsi="Calibri" w:cs="Calibri"/>
        </w:rPr>
        <w:t>PSDM</w:t>
      </w:r>
      <w:r w:rsidRPr="00C96F4C">
        <w:rPr>
          <w:rFonts w:ascii="Calibri" w:hAnsi="Calibri" w:cs="Calibri"/>
        </w:rPr>
        <w:t>.</w:t>
      </w:r>
    </w:p>
    <w:p w:rsidR="006E336C" w:rsidRPr="00C96F4C" w:rsidRDefault="006E336C" w:rsidP="009D5A2A">
      <w:pPr>
        <w:pStyle w:val="Paragraphedeliste"/>
        <w:ind w:left="0"/>
        <w:rPr>
          <w:rFonts w:ascii="Calibri" w:hAnsi="Calibri" w:cs="Calibri"/>
          <w:i/>
        </w:rPr>
      </w:pPr>
    </w:p>
    <w:p w:rsidR="006E336C" w:rsidRPr="00C96F4C" w:rsidRDefault="006E336C" w:rsidP="00E30D18">
      <w:pPr>
        <w:numPr>
          <w:ilvl w:val="0"/>
          <w:numId w:val="11"/>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informer la pharmacie des dispositifs médicaux stériles ou le service biomédical du type de matériels avec leur numéro de lot ou leur numéro de série qu’il met à disposition sur l’établissement.</w:t>
      </w:r>
    </w:p>
    <w:p w:rsidR="006E336C" w:rsidRPr="00C96F4C" w:rsidRDefault="006E336C" w:rsidP="009D5A2A">
      <w:pPr>
        <w:jc w:val="both"/>
        <w:rPr>
          <w:rFonts w:ascii="Calibri" w:hAnsi="Calibri" w:cs="Calibri"/>
          <w:i/>
        </w:rPr>
      </w:pPr>
    </w:p>
    <w:p w:rsidR="006E336C" w:rsidRPr="00D6750C" w:rsidRDefault="006E336C" w:rsidP="00F66AC2">
      <w:pPr>
        <w:pStyle w:val="Titre2"/>
        <w:numPr>
          <w:ilvl w:val="1"/>
          <w:numId w:val="2"/>
        </w:numPr>
        <w:jc w:val="both"/>
        <w:rPr>
          <w:rFonts w:ascii="Calibri" w:hAnsi="Calibri" w:cs="Calibri"/>
        </w:rPr>
      </w:pPr>
      <w:bookmarkStart w:id="39" w:name="_Toc500170489"/>
      <w:r w:rsidRPr="00C96F4C">
        <w:rPr>
          <w:rFonts w:ascii="Calibri" w:hAnsi="Calibri" w:cs="Calibri"/>
        </w:rPr>
        <w:t>La reprise des produits de santé et la gestion des déchets</w:t>
      </w:r>
      <w:bookmarkEnd w:id="39"/>
    </w:p>
    <w:p w:rsidR="006E336C" w:rsidRPr="00C96F4C" w:rsidRDefault="006E336C">
      <w:pPr>
        <w:jc w:val="both"/>
        <w:rPr>
          <w:rFonts w:ascii="Calibri" w:hAnsi="Calibri" w:cs="Calibri"/>
        </w:rPr>
      </w:pPr>
    </w:p>
    <w:p w:rsidR="00D6750C" w:rsidRDefault="00D6750C" w:rsidP="00E30D18">
      <w:pPr>
        <w:numPr>
          <w:ilvl w:val="0"/>
          <w:numId w:val="12"/>
        </w:numPr>
        <w:ind w:left="0"/>
        <w:jc w:val="both"/>
        <w:rPr>
          <w:rFonts w:ascii="Calibri" w:hAnsi="Calibri" w:cs="Calibri"/>
        </w:rPr>
      </w:pPr>
      <w:r>
        <w:rPr>
          <w:rFonts w:ascii="Calibri" w:hAnsi="Calibri" w:cs="Calibri"/>
        </w:rPr>
        <w:t xml:space="preserve">Hors dispositifs prévus par la réglementation relative à la gestion des déchets, le </w:t>
      </w:r>
      <w:r w:rsidR="00957161">
        <w:rPr>
          <w:rFonts w:ascii="Calibri" w:hAnsi="Calibri" w:cs="Calibri"/>
        </w:rPr>
        <w:t>PSDM</w:t>
      </w:r>
      <w:r>
        <w:rPr>
          <w:rFonts w:ascii="Calibri" w:hAnsi="Calibri" w:cs="Calibri"/>
        </w:rPr>
        <w:t xml:space="preserve"> s’interdit la reprise au domicile du patient, pour quelque raison que ce soit, des accessoires adaptés, des sets et des consommables</w:t>
      </w:r>
      <w:r w:rsidR="00AF48A3">
        <w:rPr>
          <w:rFonts w:ascii="Calibri" w:hAnsi="Calibri" w:cs="Calibri"/>
        </w:rPr>
        <w:t xml:space="preserve"> précédemment livrés à celui-ci et facturés en tant que tels à l’Assurance maladie.</w:t>
      </w:r>
    </w:p>
    <w:p w:rsidR="00D6750C" w:rsidRDefault="00D6750C" w:rsidP="00D6750C">
      <w:pPr>
        <w:jc w:val="both"/>
        <w:rPr>
          <w:rFonts w:ascii="Calibri" w:hAnsi="Calibri" w:cs="Calibri"/>
        </w:rPr>
      </w:pPr>
    </w:p>
    <w:p w:rsidR="006E336C" w:rsidRPr="00AF48A3" w:rsidRDefault="006E336C" w:rsidP="00AF48A3">
      <w:pPr>
        <w:numPr>
          <w:ilvl w:val="0"/>
          <w:numId w:val="12"/>
        </w:numPr>
        <w:ind w:left="0"/>
        <w:jc w:val="both"/>
        <w:rPr>
          <w:rFonts w:ascii="Calibri" w:hAnsi="Calibri" w:cs="Calibri"/>
        </w:rPr>
      </w:pPr>
      <w:r w:rsidRPr="00C96F4C">
        <w:rPr>
          <w:rFonts w:ascii="Calibri" w:hAnsi="Calibri" w:cs="Calibri"/>
        </w:rPr>
        <w:t xml:space="preserve">Le </w:t>
      </w:r>
      <w:r w:rsidR="00957161">
        <w:rPr>
          <w:rFonts w:ascii="Calibri" w:hAnsi="Calibri" w:cs="Calibri"/>
        </w:rPr>
        <w:t>PSDM</w:t>
      </w:r>
      <w:r w:rsidRPr="00C96F4C">
        <w:rPr>
          <w:rFonts w:ascii="Calibri" w:hAnsi="Calibri" w:cs="Calibri"/>
        </w:rPr>
        <w:t xml:space="preserve"> s’engage à ne jamais mettre à disposition d’un autre patient un </w:t>
      </w:r>
      <w:r w:rsidR="000A3C14">
        <w:rPr>
          <w:rFonts w:ascii="Calibri" w:hAnsi="Calibri" w:cs="Calibri"/>
        </w:rPr>
        <w:t>p</w:t>
      </w:r>
      <w:r w:rsidRPr="00C96F4C">
        <w:rPr>
          <w:rFonts w:ascii="Calibri" w:hAnsi="Calibri" w:cs="Calibri"/>
        </w:rPr>
        <w:t xml:space="preserve">roduit de santé vendu qui aurait déjà été facturé en tant que tel à l’Assurance </w:t>
      </w:r>
      <w:r w:rsidR="000A3C14">
        <w:rPr>
          <w:rFonts w:ascii="Calibri" w:hAnsi="Calibri" w:cs="Calibri"/>
        </w:rPr>
        <w:t>m</w:t>
      </w:r>
      <w:r w:rsidRPr="00C96F4C">
        <w:rPr>
          <w:rFonts w:ascii="Calibri" w:hAnsi="Calibri" w:cs="Calibri"/>
        </w:rPr>
        <w:t>aladie.</w:t>
      </w:r>
    </w:p>
    <w:p w:rsidR="006E336C" w:rsidRPr="00C96F4C" w:rsidRDefault="006E336C" w:rsidP="00F25334">
      <w:pPr>
        <w:jc w:val="both"/>
        <w:rPr>
          <w:rFonts w:ascii="Calibri" w:hAnsi="Calibri" w:cs="Calibri"/>
        </w:rPr>
      </w:pPr>
    </w:p>
    <w:p w:rsidR="006E336C" w:rsidRPr="00C96F4C" w:rsidRDefault="006E336C">
      <w:pPr>
        <w:jc w:val="both"/>
        <w:rPr>
          <w:rFonts w:ascii="Calibri" w:hAnsi="Calibri" w:cs="Calibri"/>
        </w:rPr>
      </w:pPr>
    </w:p>
    <w:sectPr w:rsidR="006E336C" w:rsidRPr="00C96F4C" w:rsidSect="00CA5899">
      <w:headerReference w:type="even" r:id="rId9"/>
      <w:headerReference w:type="default" r:id="rId10"/>
      <w:footerReference w:type="even" r:id="rId11"/>
      <w:footerReference w:type="default" r:id="rId12"/>
      <w:headerReference w:type="first" r:id="rId13"/>
      <w:footerReference w:type="first" r:id="rId14"/>
      <w:pgSz w:w="11900" w:h="16840"/>
      <w:pgMar w:top="851" w:right="907"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9A" w:rsidRDefault="00DD5A9A">
      <w:r>
        <w:separator/>
      </w:r>
    </w:p>
  </w:endnote>
  <w:endnote w:type="continuationSeparator" w:id="0">
    <w:p w:rsidR="00DD5A9A" w:rsidRDefault="00DD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A25D22" w:rsidP="005F7D47">
    <w:pPr>
      <w:pStyle w:val="Pieddepage"/>
      <w:jc w:val="center"/>
    </w:pPr>
    <w:r>
      <w:fldChar w:fldCharType="begin"/>
    </w:r>
    <w:r>
      <w:instrText xml:space="preserve"> PAGE </w:instrText>
    </w:r>
    <w:r>
      <w:fldChar w:fldCharType="separate"/>
    </w:r>
    <w:r>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Pr="00C96F4C" w:rsidRDefault="00365F87" w:rsidP="00C96F4C">
    <w:pPr>
      <w:pStyle w:val="Pieddepage"/>
      <w:pBdr>
        <w:top w:val="single" w:sz="2" w:space="1" w:color="365F91"/>
      </w:pBdr>
      <w:tabs>
        <w:tab w:val="clear" w:pos="4536"/>
        <w:tab w:val="clear" w:pos="9072"/>
        <w:tab w:val="right" w:pos="9632"/>
      </w:tabs>
      <w:rPr>
        <w:rFonts w:eastAsia="PMingLiU"/>
      </w:rPr>
    </w:pPr>
    <w:r>
      <w:rPr>
        <w:rFonts w:eastAsia="PMingLiU"/>
        <w:sz w:val="16"/>
        <w:szCs w:val="16"/>
      </w:rPr>
      <w:t>Charte de bonnes p</w:t>
    </w:r>
    <w:r w:rsidR="00A25D22" w:rsidRPr="00C96F4C">
      <w:rPr>
        <w:rFonts w:eastAsia="PMingLiU"/>
        <w:sz w:val="16"/>
        <w:szCs w:val="16"/>
      </w:rPr>
      <w:t xml:space="preserve">ratiques des </w:t>
    </w:r>
    <w:r w:rsidR="00A25D22">
      <w:rPr>
        <w:rFonts w:eastAsia="PMingLiU"/>
        <w:sz w:val="16"/>
        <w:szCs w:val="16"/>
      </w:rPr>
      <w:t>PSDM - Ile-de-France</w:t>
    </w:r>
    <w:r w:rsidR="00A25D22" w:rsidRPr="00C96F4C">
      <w:rPr>
        <w:rFonts w:eastAsia="PMingLiU"/>
        <w:sz w:val="16"/>
        <w:szCs w:val="16"/>
      </w:rPr>
      <w:t xml:space="preserve"> – V.</w:t>
    </w:r>
    <w:r>
      <w:rPr>
        <w:rFonts w:eastAsia="PMingLiU"/>
        <w:sz w:val="16"/>
        <w:szCs w:val="16"/>
      </w:rPr>
      <w:t>15 janvier</w:t>
    </w:r>
    <w:r w:rsidR="00A25D22">
      <w:rPr>
        <w:rFonts w:eastAsia="PMingLiU"/>
        <w:sz w:val="16"/>
        <w:szCs w:val="16"/>
      </w:rPr>
      <w:t xml:space="preserve"> 201</w:t>
    </w:r>
    <w:r>
      <w:rPr>
        <w:rFonts w:eastAsia="PMingLiU"/>
        <w:sz w:val="16"/>
        <w:szCs w:val="16"/>
      </w:rPr>
      <w:t>8</w:t>
    </w:r>
    <w:r w:rsidR="00A25D22" w:rsidRPr="006E336C">
      <w:rPr>
        <w:rFonts w:eastAsia="PMingLiU"/>
      </w:rPr>
      <w:tab/>
    </w:r>
    <w:r w:rsidR="00A25D22" w:rsidRPr="00C96F4C">
      <w:rPr>
        <w:rFonts w:eastAsia="PMingLiU"/>
      </w:rPr>
      <w:t xml:space="preserve">Page </w:t>
    </w:r>
    <w:r w:rsidR="00A25D22">
      <w:fldChar w:fldCharType="begin"/>
    </w:r>
    <w:r w:rsidR="00A25D22">
      <w:instrText>PAGE   \* MERGEFORMAT</w:instrText>
    </w:r>
    <w:r w:rsidR="00A25D22">
      <w:fldChar w:fldCharType="separate"/>
    </w:r>
    <w:r w:rsidR="00722E5F" w:rsidRPr="00722E5F">
      <w:rPr>
        <w:rFonts w:eastAsia="PMingLiU"/>
        <w:noProof/>
      </w:rPr>
      <w:t>8</w:t>
    </w:r>
    <w:r w:rsidR="00A25D22">
      <w:fldChar w:fldCharType="end"/>
    </w:r>
  </w:p>
  <w:p w:rsidR="00A25D22" w:rsidRDefault="00A25D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A25D22">
    <w:pPr>
      <w:pStyle w:val="Pieddepage"/>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9A" w:rsidRDefault="00DD5A9A">
      <w:r>
        <w:separator/>
      </w:r>
    </w:p>
  </w:footnote>
  <w:footnote w:type="continuationSeparator" w:id="0">
    <w:p w:rsidR="00DD5A9A" w:rsidRDefault="00DD5A9A">
      <w:r>
        <w:continuationSeparator/>
      </w:r>
    </w:p>
  </w:footnote>
  <w:footnote w:id="1">
    <w:p w:rsidR="00A25D22" w:rsidRDefault="00A25D22">
      <w:pPr>
        <w:pStyle w:val="Notedebasdepage"/>
      </w:pPr>
      <w:r>
        <w:rPr>
          <w:rStyle w:val="Appelnotedebasdep"/>
        </w:rPr>
        <w:footnoteRef/>
      </w:r>
      <w:r>
        <w:t xml:space="preserve"> Art. D. 5232-14 du Code de la </w:t>
      </w:r>
      <w:r w:rsidR="00E9238D">
        <w:t>s</w:t>
      </w:r>
      <w:r>
        <w:t>anté publique</w:t>
      </w:r>
    </w:p>
  </w:footnote>
  <w:footnote w:id="2">
    <w:p w:rsidR="00A25D22" w:rsidRPr="002D6B70" w:rsidRDefault="00A25D22" w:rsidP="002D6B70">
      <w:pPr>
        <w:rPr>
          <w:sz w:val="20"/>
          <w:szCs w:val="20"/>
        </w:rPr>
      </w:pPr>
      <w:r w:rsidRPr="002D6B70">
        <w:rPr>
          <w:rStyle w:val="Appelnotedebasdep"/>
          <w:sz w:val="20"/>
          <w:szCs w:val="20"/>
        </w:rPr>
        <w:footnoteRef/>
      </w:r>
      <w:r w:rsidRPr="002D6B70">
        <w:rPr>
          <w:sz w:val="20"/>
          <w:szCs w:val="20"/>
        </w:rPr>
        <w:t xml:space="preserve"> Article 19 _paragraphe 2 de la convention nationale organisant les rapports entre les </w:t>
      </w:r>
      <w:r>
        <w:rPr>
          <w:sz w:val="20"/>
          <w:szCs w:val="20"/>
        </w:rPr>
        <w:t>prestataire</w:t>
      </w:r>
      <w:r w:rsidRPr="002D6B70">
        <w:rPr>
          <w:sz w:val="20"/>
          <w:szCs w:val="20"/>
        </w:rPr>
        <w:t xml:space="preserve">s délivrant des produits et prestations inscrits aux titres Ier et IV et au chapitre 4 du titre II de la liste prévue à l’article L. 165-1 du code de la sécurité sociale et l’assurance maladie </w:t>
      </w:r>
    </w:p>
    <w:p w:rsidR="00A25D22" w:rsidRDefault="00A25D22" w:rsidP="002D6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722E5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356" o:spid="_x0000_s6146" type="#_x0000_t136" style="position:absolute;margin-left:0;margin-top:0;width:509.25pt;height:169.75pt;rotation:315;z-index:-251655168;mso-position-horizontal:center;mso-position-horizontal-relative:margin;mso-position-vertical:center;mso-position-vertical-relative:margin" o:allowincell="f" fillcolor="silver" stroked="f">
          <v:fill opacity=".5"/>
          <v:textpath style="font-family:&quot;Cambria&quot;;font-size:1pt" string="PROJ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722E5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357" o:spid="_x0000_s6147" type="#_x0000_t136" style="position:absolute;margin-left:0;margin-top:0;width:509.25pt;height:169.75pt;rotation:315;z-index:-251653120;mso-position-horizontal:center;mso-position-horizontal-relative:margin;mso-position-vertical:center;mso-position-vertical-relative:margin" o:allowincell="f" fillcolor="silver" stroked="f">
          <v:fill opacity=".5"/>
          <v:textpath style="font-family:&quot;Cambria&quot;;font-size:1pt" string="PROJ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22" w:rsidRDefault="00722E5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7355" o:spid="_x0000_s6145" type="#_x0000_t136" style="position:absolute;margin-left:0;margin-top:0;width:509.25pt;height:169.75pt;rotation:315;z-index:-251657216;mso-position-horizontal:center;mso-position-horizontal-relative:margin;mso-position-vertical:center;mso-position-vertical-relative:margin" o:allowincell="f" fillcolor="silver" stroked="f">
          <v:fill opacity=".5"/>
          <v:textpath style="font-family:&quot;Cambria&quot;;font-size:1pt" string="PROJ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E8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2564"/>
        </w:tabs>
        <w:ind w:left="2348"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8081B39"/>
    <w:multiLevelType w:val="multilevel"/>
    <w:tmpl w:val="040C001F"/>
    <w:numStyleLink w:val="111111"/>
  </w:abstractNum>
  <w:abstractNum w:abstractNumId="2">
    <w:nsid w:val="185A5EA5"/>
    <w:multiLevelType w:val="multilevel"/>
    <w:tmpl w:val="55C250E0"/>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413F33"/>
    <w:multiLevelType w:val="hybridMultilevel"/>
    <w:tmpl w:val="8546682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E4A3BFC"/>
    <w:multiLevelType w:val="hybridMultilevel"/>
    <w:tmpl w:val="09ECE416"/>
    <w:lvl w:ilvl="0" w:tplc="7B12F9AE">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F9314FA"/>
    <w:multiLevelType w:val="hybridMultilevel"/>
    <w:tmpl w:val="E63AEF00"/>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0826593"/>
    <w:multiLevelType w:val="hybridMultilevel"/>
    <w:tmpl w:val="19CE677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3534DBE"/>
    <w:multiLevelType w:val="hybridMultilevel"/>
    <w:tmpl w:val="7A5CA136"/>
    <w:lvl w:ilvl="0" w:tplc="450AFD1E">
      <w:start w:val="1"/>
      <w:numFmt w:val="lowerLetter"/>
      <w:lvlText w:val="%1."/>
      <w:lvlJc w:val="left"/>
      <w:pPr>
        <w:ind w:left="360" w:hanging="360"/>
      </w:pPr>
      <w:rPr>
        <w:rFonts w:ascii="Calibri" w:hAnsi="Calibri" w:cs="Times New Roman" w:hint="default"/>
        <w:b/>
        <w:i w:val="0"/>
        <w:caps w:val="0"/>
        <w:color w:val="auto"/>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73F6015"/>
    <w:multiLevelType w:val="hybridMultilevel"/>
    <w:tmpl w:val="B1823C3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C4781A"/>
    <w:multiLevelType w:val="multilevel"/>
    <w:tmpl w:val="B26C672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DC0950"/>
    <w:multiLevelType w:val="hybridMultilevel"/>
    <w:tmpl w:val="DA92AE2C"/>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CF85C43"/>
    <w:multiLevelType w:val="hybridMultilevel"/>
    <w:tmpl w:val="834C8D82"/>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nsid w:val="3280134A"/>
    <w:multiLevelType w:val="hybridMultilevel"/>
    <w:tmpl w:val="7C70424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42B233B"/>
    <w:multiLevelType w:val="hybridMultilevel"/>
    <w:tmpl w:val="834C8D82"/>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3FA26628"/>
    <w:multiLevelType w:val="hybridMultilevel"/>
    <w:tmpl w:val="834C8D82"/>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41A460E2"/>
    <w:multiLevelType w:val="hybridMultilevel"/>
    <w:tmpl w:val="1688AFCA"/>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CAB031F"/>
    <w:multiLevelType w:val="hybridMultilevel"/>
    <w:tmpl w:val="8EFE0DCC"/>
    <w:lvl w:ilvl="0" w:tplc="D7522630">
      <w:start w:val="1"/>
      <w:numFmt w:val="lowerLetter"/>
      <w:lvlText w:val="%1."/>
      <w:lvlJc w:val="left"/>
      <w:pPr>
        <w:ind w:left="36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4CF772EB"/>
    <w:multiLevelType w:val="hybridMultilevel"/>
    <w:tmpl w:val="A14C619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0F50F40"/>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3FF2752"/>
    <w:multiLevelType w:val="hybridMultilevel"/>
    <w:tmpl w:val="81EA782E"/>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58E06119"/>
    <w:multiLevelType w:val="multilevel"/>
    <w:tmpl w:val="50ECE170"/>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AED099F"/>
    <w:multiLevelType w:val="hybridMultilevel"/>
    <w:tmpl w:val="A14C6198"/>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B4C4BC9"/>
    <w:multiLevelType w:val="hybridMultilevel"/>
    <w:tmpl w:val="F594E174"/>
    <w:lvl w:ilvl="0" w:tplc="040C000B">
      <w:start w:val="1"/>
      <w:numFmt w:val="bullet"/>
      <w:lvlText w:val=""/>
      <w:lvlJc w:val="left"/>
      <w:pPr>
        <w:ind w:left="1353" w:hanging="360"/>
      </w:pPr>
      <w:rPr>
        <w:rFonts w:ascii="Wingdings" w:hAnsi="Wingdings" w:hint="default"/>
      </w:rPr>
    </w:lvl>
    <w:lvl w:ilvl="1" w:tplc="040C0003">
      <w:start w:val="1"/>
      <w:numFmt w:val="bullet"/>
      <w:lvlText w:val="o"/>
      <w:lvlJc w:val="left"/>
      <w:pPr>
        <w:ind w:left="2148"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nsid w:val="63FB6CB4"/>
    <w:multiLevelType w:val="hybridMultilevel"/>
    <w:tmpl w:val="3D240338"/>
    <w:lvl w:ilvl="0" w:tplc="D7522630">
      <w:start w:val="1"/>
      <w:numFmt w:val="lowerLetter"/>
      <w:lvlText w:val="%1."/>
      <w:lvlJc w:val="left"/>
      <w:pPr>
        <w:ind w:left="720" w:hanging="360"/>
      </w:pPr>
      <w:rPr>
        <w:rFonts w:ascii="Calibri" w:hAnsi="Calibri"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67254B37"/>
    <w:multiLevelType w:val="hybridMultilevel"/>
    <w:tmpl w:val="89C81EDA"/>
    <w:lvl w:ilvl="0" w:tplc="9C665B16">
      <w:start w:val="3"/>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9B50F12"/>
    <w:multiLevelType w:val="hybridMultilevel"/>
    <w:tmpl w:val="C556169C"/>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6CDF7510"/>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2564"/>
        </w:tabs>
        <w:ind w:left="2348"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0357795"/>
    <w:multiLevelType w:val="hybridMultilevel"/>
    <w:tmpl w:val="AF5ABF8E"/>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4B80F35"/>
    <w:multiLevelType w:val="hybridMultilevel"/>
    <w:tmpl w:val="473C3424"/>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7D456D0"/>
    <w:multiLevelType w:val="hybridMultilevel"/>
    <w:tmpl w:val="4A10B23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8B17B1C"/>
    <w:multiLevelType w:val="hybridMultilevel"/>
    <w:tmpl w:val="834C8D8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7A0028D3"/>
    <w:multiLevelType w:val="hybridMultilevel"/>
    <w:tmpl w:val="B2DAEA6E"/>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7AE02BE8"/>
    <w:multiLevelType w:val="hybridMultilevel"/>
    <w:tmpl w:val="7F16DD2E"/>
    <w:lvl w:ilvl="0" w:tplc="9E943D20">
      <w:start w:val="1"/>
      <w:numFmt w:val="lowerLetter"/>
      <w:lvlText w:val="%1."/>
      <w:lvlJc w:val="left"/>
      <w:pPr>
        <w:ind w:left="360" w:hanging="360"/>
      </w:pPr>
      <w:rPr>
        <w:rFonts w:ascii="Calibri" w:hAnsi="Calibri" w:cs="Times New Roman" w:hint="default"/>
        <w:b/>
        <w:i w:val="0"/>
        <w:caps w:val="0"/>
        <w:sz w:val="16"/>
        <w:vertAlign w:val="baseline"/>
      </w:rPr>
    </w:lvl>
    <w:lvl w:ilvl="1" w:tplc="040C0019">
      <w:start w:val="1"/>
      <w:numFmt w:val="decimal"/>
      <w:lvlText w:val="%2."/>
      <w:lvlJc w:val="left"/>
      <w:pPr>
        <w:tabs>
          <w:tab w:val="num" w:pos="1080"/>
        </w:tabs>
        <w:ind w:left="1080" w:hanging="360"/>
      </w:pPr>
      <w:rPr>
        <w:rFonts w:cs="Times New Roman"/>
      </w:rPr>
    </w:lvl>
    <w:lvl w:ilvl="2" w:tplc="040C001B">
      <w:start w:val="1"/>
      <w:numFmt w:val="decimal"/>
      <w:lvlText w:val="%3."/>
      <w:lvlJc w:val="left"/>
      <w:pPr>
        <w:tabs>
          <w:tab w:val="num" w:pos="1800"/>
        </w:tabs>
        <w:ind w:left="1800" w:hanging="36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decimal"/>
      <w:lvlText w:val="%5."/>
      <w:lvlJc w:val="left"/>
      <w:pPr>
        <w:tabs>
          <w:tab w:val="num" w:pos="3240"/>
        </w:tabs>
        <w:ind w:left="3240" w:hanging="360"/>
      </w:pPr>
      <w:rPr>
        <w:rFonts w:cs="Times New Roman"/>
      </w:rPr>
    </w:lvl>
    <w:lvl w:ilvl="5" w:tplc="040C001B">
      <w:start w:val="1"/>
      <w:numFmt w:val="decimal"/>
      <w:lvlText w:val="%6."/>
      <w:lvlJc w:val="left"/>
      <w:pPr>
        <w:tabs>
          <w:tab w:val="num" w:pos="3960"/>
        </w:tabs>
        <w:ind w:left="3960" w:hanging="36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decimal"/>
      <w:lvlText w:val="%8."/>
      <w:lvlJc w:val="left"/>
      <w:pPr>
        <w:tabs>
          <w:tab w:val="num" w:pos="5400"/>
        </w:tabs>
        <w:ind w:left="5400" w:hanging="360"/>
      </w:pPr>
      <w:rPr>
        <w:rFonts w:cs="Times New Roman"/>
      </w:rPr>
    </w:lvl>
    <w:lvl w:ilvl="8" w:tplc="040C001B">
      <w:start w:val="1"/>
      <w:numFmt w:val="decimal"/>
      <w:lvlText w:val="%9."/>
      <w:lvlJc w:val="left"/>
      <w:pPr>
        <w:tabs>
          <w:tab w:val="num" w:pos="6120"/>
        </w:tabs>
        <w:ind w:left="6120" w:hanging="360"/>
      </w:pPr>
      <w:rPr>
        <w:rFonts w:cs="Times New Roman"/>
      </w:rPr>
    </w:lvl>
  </w:abstractNum>
  <w:abstractNum w:abstractNumId="33">
    <w:nsid w:val="7BE00154"/>
    <w:multiLevelType w:val="hybridMultilevel"/>
    <w:tmpl w:val="23EC716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D7D0633"/>
    <w:multiLevelType w:val="hybridMultilevel"/>
    <w:tmpl w:val="F5B01132"/>
    <w:lvl w:ilvl="0" w:tplc="D7522630">
      <w:start w:val="1"/>
      <w:numFmt w:val="lowerLetter"/>
      <w:lvlText w:val="%1."/>
      <w:lvlJc w:val="left"/>
      <w:pPr>
        <w:ind w:left="720" w:hanging="360"/>
      </w:pPr>
      <w:rPr>
        <w:rFonts w:ascii="Calibri" w:hAnsi="Calibri" w:cs="Times New Roman" w:hint="default"/>
        <w:b/>
        <w:i w:val="0"/>
        <w:caps w:val="0"/>
        <w:sz w:val="16"/>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8"/>
  </w:num>
  <w:num w:numId="2">
    <w:abstractNumId w:val="0"/>
  </w:num>
  <w:num w:numId="3">
    <w:abstractNumId w:val="1"/>
  </w:num>
  <w:num w:numId="4">
    <w:abstractNumId w:val="6"/>
  </w:num>
  <w:num w:numId="5">
    <w:abstractNumId w:val="3"/>
  </w:num>
  <w:num w:numId="6">
    <w:abstractNumId w:val="27"/>
  </w:num>
  <w:num w:numId="7">
    <w:abstractNumId w:val="12"/>
  </w:num>
  <w:num w:numId="8">
    <w:abstractNumId w:val="33"/>
  </w:num>
  <w:num w:numId="9">
    <w:abstractNumId w:val="25"/>
  </w:num>
  <w:num w:numId="10">
    <w:abstractNumId w:val="7"/>
  </w:num>
  <w:num w:numId="11">
    <w:abstractNumId w:val="29"/>
  </w:num>
  <w:num w:numId="12">
    <w:abstractNumId w:val="4"/>
  </w:num>
  <w:num w:numId="13">
    <w:abstractNumId w:val="30"/>
  </w:num>
  <w:num w:numId="14">
    <w:abstractNumId w:val="31"/>
  </w:num>
  <w:num w:numId="15">
    <w:abstractNumId w:val="15"/>
  </w:num>
  <w:num w:numId="16">
    <w:abstractNumId w:val="21"/>
  </w:num>
  <w:num w:numId="17">
    <w:abstractNumId w:val="34"/>
  </w:num>
  <w:num w:numId="18">
    <w:abstractNumId w:val="10"/>
  </w:num>
  <w:num w:numId="19">
    <w:abstractNumId w:val="5"/>
  </w:num>
  <w:num w:numId="20">
    <w:abstractNumId w:val="20"/>
  </w:num>
  <w:num w:numId="21">
    <w:abstractNumId w:val="32"/>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19"/>
  </w:num>
  <w:num w:numId="26">
    <w:abstractNumId w:val="8"/>
  </w:num>
  <w:num w:numId="27">
    <w:abstractNumId w:val="17"/>
  </w:num>
  <w:num w:numId="28">
    <w:abstractNumId w:val="23"/>
  </w:num>
  <w:num w:numId="29">
    <w:abstractNumId w:val="9"/>
  </w:num>
  <w:num w:numId="30">
    <w:abstractNumId w:val="2"/>
  </w:num>
  <w:num w:numId="31">
    <w:abstractNumId w:val="13"/>
  </w:num>
  <w:num w:numId="32">
    <w:abstractNumId w:val="11"/>
  </w:num>
  <w:num w:numId="33">
    <w:abstractNumId w:val="14"/>
  </w:num>
  <w:num w:numId="34">
    <w:abstractNumId w:val="26"/>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0"/>
    <w:rsid w:val="00003161"/>
    <w:rsid w:val="000032B7"/>
    <w:rsid w:val="00005640"/>
    <w:rsid w:val="00005E98"/>
    <w:rsid w:val="000155C8"/>
    <w:rsid w:val="0001585D"/>
    <w:rsid w:val="00022AEB"/>
    <w:rsid w:val="00022DCC"/>
    <w:rsid w:val="00023EC1"/>
    <w:rsid w:val="00023F67"/>
    <w:rsid w:val="000243AF"/>
    <w:rsid w:val="00024C85"/>
    <w:rsid w:val="000271CD"/>
    <w:rsid w:val="00027A55"/>
    <w:rsid w:val="00035ACE"/>
    <w:rsid w:val="00050852"/>
    <w:rsid w:val="00055B69"/>
    <w:rsid w:val="0007096E"/>
    <w:rsid w:val="000710B4"/>
    <w:rsid w:val="00083AD5"/>
    <w:rsid w:val="000A1935"/>
    <w:rsid w:val="000A3C14"/>
    <w:rsid w:val="000A3E7F"/>
    <w:rsid w:val="000B0D33"/>
    <w:rsid w:val="000B20C6"/>
    <w:rsid w:val="000B2A6D"/>
    <w:rsid w:val="000B33F3"/>
    <w:rsid w:val="000B3BF2"/>
    <w:rsid w:val="000B517A"/>
    <w:rsid w:val="000C0572"/>
    <w:rsid w:val="000C19DD"/>
    <w:rsid w:val="000C2924"/>
    <w:rsid w:val="000C7346"/>
    <w:rsid w:val="000C7432"/>
    <w:rsid w:val="000D1CA1"/>
    <w:rsid w:val="000D55E0"/>
    <w:rsid w:val="000E41E5"/>
    <w:rsid w:val="000E5479"/>
    <w:rsid w:val="000F073C"/>
    <w:rsid w:val="000F0996"/>
    <w:rsid w:val="000F3847"/>
    <w:rsid w:val="000F6438"/>
    <w:rsid w:val="000F7F81"/>
    <w:rsid w:val="00120526"/>
    <w:rsid w:val="00124E94"/>
    <w:rsid w:val="001252FE"/>
    <w:rsid w:val="001254DF"/>
    <w:rsid w:val="00125F03"/>
    <w:rsid w:val="0013176F"/>
    <w:rsid w:val="001362A5"/>
    <w:rsid w:val="001445D8"/>
    <w:rsid w:val="00144C83"/>
    <w:rsid w:val="00155084"/>
    <w:rsid w:val="00155EF6"/>
    <w:rsid w:val="001562D9"/>
    <w:rsid w:val="001578A1"/>
    <w:rsid w:val="00157A5F"/>
    <w:rsid w:val="00172E37"/>
    <w:rsid w:val="00173EDE"/>
    <w:rsid w:val="001757E0"/>
    <w:rsid w:val="001767A3"/>
    <w:rsid w:val="0017736C"/>
    <w:rsid w:val="0018644C"/>
    <w:rsid w:val="00195D1F"/>
    <w:rsid w:val="001966ED"/>
    <w:rsid w:val="001A2313"/>
    <w:rsid w:val="001A25C9"/>
    <w:rsid w:val="001A393F"/>
    <w:rsid w:val="001A5012"/>
    <w:rsid w:val="001A51B4"/>
    <w:rsid w:val="001B1B76"/>
    <w:rsid w:val="001B2E98"/>
    <w:rsid w:val="001B32FC"/>
    <w:rsid w:val="001C1C85"/>
    <w:rsid w:val="001C4516"/>
    <w:rsid w:val="001C4851"/>
    <w:rsid w:val="001D1AA9"/>
    <w:rsid w:val="001D2955"/>
    <w:rsid w:val="001D6308"/>
    <w:rsid w:val="001D7BF6"/>
    <w:rsid w:val="001E5E75"/>
    <w:rsid w:val="001E5F4B"/>
    <w:rsid w:val="001E6E4E"/>
    <w:rsid w:val="001F005C"/>
    <w:rsid w:val="001F12DA"/>
    <w:rsid w:val="001F2F9E"/>
    <w:rsid w:val="001F4D54"/>
    <w:rsid w:val="00202923"/>
    <w:rsid w:val="00211334"/>
    <w:rsid w:val="00213742"/>
    <w:rsid w:val="00215C0B"/>
    <w:rsid w:val="00222BE9"/>
    <w:rsid w:val="002268ED"/>
    <w:rsid w:val="00226CB8"/>
    <w:rsid w:val="00227288"/>
    <w:rsid w:val="002323AE"/>
    <w:rsid w:val="0023271B"/>
    <w:rsid w:val="00236D88"/>
    <w:rsid w:val="00243F3C"/>
    <w:rsid w:val="002452A4"/>
    <w:rsid w:val="002571A0"/>
    <w:rsid w:val="0026087C"/>
    <w:rsid w:val="002613DC"/>
    <w:rsid w:val="002616B5"/>
    <w:rsid w:val="00267A98"/>
    <w:rsid w:val="00270B0C"/>
    <w:rsid w:val="00270E79"/>
    <w:rsid w:val="0027401C"/>
    <w:rsid w:val="002777A8"/>
    <w:rsid w:val="00280333"/>
    <w:rsid w:val="00281CA6"/>
    <w:rsid w:val="00286982"/>
    <w:rsid w:val="00287E8D"/>
    <w:rsid w:val="00291D23"/>
    <w:rsid w:val="00291F7E"/>
    <w:rsid w:val="00293B06"/>
    <w:rsid w:val="002A78D9"/>
    <w:rsid w:val="002B68DA"/>
    <w:rsid w:val="002D0295"/>
    <w:rsid w:val="002D064C"/>
    <w:rsid w:val="002D3407"/>
    <w:rsid w:val="002D6B70"/>
    <w:rsid w:val="002D6BDD"/>
    <w:rsid w:val="002E18A1"/>
    <w:rsid w:val="002E3A19"/>
    <w:rsid w:val="002E4964"/>
    <w:rsid w:val="002E4CF1"/>
    <w:rsid w:val="002E4F30"/>
    <w:rsid w:val="002F1483"/>
    <w:rsid w:val="002F723B"/>
    <w:rsid w:val="00302BC9"/>
    <w:rsid w:val="0031097C"/>
    <w:rsid w:val="00312D3C"/>
    <w:rsid w:val="00313CBD"/>
    <w:rsid w:val="00324689"/>
    <w:rsid w:val="0032543C"/>
    <w:rsid w:val="003459C8"/>
    <w:rsid w:val="00347D81"/>
    <w:rsid w:val="0035240E"/>
    <w:rsid w:val="00355681"/>
    <w:rsid w:val="0035759B"/>
    <w:rsid w:val="00364D3E"/>
    <w:rsid w:val="00365F87"/>
    <w:rsid w:val="003713E9"/>
    <w:rsid w:val="00372994"/>
    <w:rsid w:val="003745B9"/>
    <w:rsid w:val="00380D7A"/>
    <w:rsid w:val="00381163"/>
    <w:rsid w:val="00382B72"/>
    <w:rsid w:val="003A476E"/>
    <w:rsid w:val="003A560C"/>
    <w:rsid w:val="003A70C5"/>
    <w:rsid w:val="003B129B"/>
    <w:rsid w:val="003B2F27"/>
    <w:rsid w:val="003B36F5"/>
    <w:rsid w:val="003C4F43"/>
    <w:rsid w:val="003C549F"/>
    <w:rsid w:val="003D65FF"/>
    <w:rsid w:val="003D75CF"/>
    <w:rsid w:val="003D78D5"/>
    <w:rsid w:val="003E3EC9"/>
    <w:rsid w:val="003E59B8"/>
    <w:rsid w:val="003E5BCD"/>
    <w:rsid w:val="003E671C"/>
    <w:rsid w:val="003F061D"/>
    <w:rsid w:val="003F1C09"/>
    <w:rsid w:val="003F566B"/>
    <w:rsid w:val="003F684A"/>
    <w:rsid w:val="00400F5F"/>
    <w:rsid w:val="0040455F"/>
    <w:rsid w:val="00411ADF"/>
    <w:rsid w:val="00413274"/>
    <w:rsid w:val="004137C4"/>
    <w:rsid w:val="00416DD7"/>
    <w:rsid w:val="0041777E"/>
    <w:rsid w:val="0042066D"/>
    <w:rsid w:val="00427DEE"/>
    <w:rsid w:val="00431302"/>
    <w:rsid w:val="00431F66"/>
    <w:rsid w:val="0043567A"/>
    <w:rsid w:val="004403EA"/>
    <w:rsid w:val="00440465"/>
    <w:rsid w:val="004421A4"/>
    <w:rsid w:val="00442AF1"/>
    <w:rsid w:val="0044575D"/>
    <w:rsid w:val="0044576A"/>
    <w:rsid w:val="00456EA6"/>
    <w:rsid w:val="00462AD3"/>
    <w:rsid w:val="00471ADD"/>
    <w:rsid w:val="00475106"/>
    <w:rsid w:val="00483B5A"/>
    <w:rsid w:val="00484C10"/>
    <w:rsid w:val="00486F9B"/>
    <w:rsid w:val="004901F9"/>
    <w:rsid w:val="0049142C"/>
    <w:rsid w:val="00495730"/>
    <w:rsid w:val="004A0590"/>
    <w:rsid w:val="004B3423"/>
    <w:rsid w:val="004C07F7"/>
    <w:rsid w:val="004C0A3F"/>
    <w:rsid w:val="004C0A81"/>
    <w:rsid w:val="004C45F7"/>
    <w:rsid w:val="004C56A2"/>
    <w:rsid w:val="004D2E48"/>
    <w:rsid w:val="004D3A9E"/>
    <w:rsid w:val="004D4243"/>
    <w:rsid w:val="004F109D"/>
    <w:rsid w:val="004F3CDB"/>
    <w:rsid w:val="004F4EED"/>
    <w:rsid w:val="00501575"/>
    <w:rsid w:val="00505F78"/>
    <w:rsid w:val="005067FF"/>
    <w:rsid w:val="00510A66"/>
    <w:rsid w:val="005209A5"/>
    <w:rsid w:val="00522B1D"/>
    <w:rsid w:val="00523DC6"/>
    <w:rsid w:val="0052548D"/>
    <w:rsid w:val="0052596F"/>
    <w:rsid w:val="00525F0F"/>
    <w:rsid w:val="005275DC"/>
    <w:rsid w:val="00531423"/>
    <w:rsid w:val="00540BC2"/>
    <w:rsid w:val="00554075"/>
    <w:rsid w:val="00554637"/>
    <w:rsid w:val="005556A9"/>
    <w:rsid w:val="00556F98"/>
    <w:rsid w:val="005619DD"/>
    <w:rsid w:val="00570DCF"/>
    <w:rsid w:val="00571268"/>
    <w:rsid w:val="005767F4"/>
    <w:rsid w:val="00577F19"/>
    <w:rsid w:val="00581CC9"/>
    <w:rsid w:val="0058222E"/>
    <w:rsid w:val="00590A71"/>
    <w:rsid w:val="00592F91"/>
    <w:rsid w:val="0059413B"/>
    <w:rsid w:val="005A0829"/>
    <w:rsid w:val="005B23F0"/>
    <w:rsid w:val="005B26C0"/>
    <w:rsid w:val="005C31C9"/>
    <w:rsid w:val="005C7D28"/>
    <w:rsid w:val="005D17B7"/>
    <w:rsid w:val="005D199F"/>
    <w:rsid w:val="005D244D"/>
    <w:rsid w:val="005D4CC2"/>
    <w:rsid w:val="005D5B36"/>
    <w:rsid w:val="005D6A96"/>
    <w:rsid w:val="005D71AA"/>
    <w:rsid w:val="005E0DD6"/>
    <w:rsid w:val="005E7EC8"/>
    <w:rsid w:val="005F1C38"/>
    <w:rsid w:val="005F3EF5"/>
    <w:rsid w:val="005F7D47"/>
    <w:rsid w:val="00600FEE"/>
    <w:rsid w:val="00602AD6"/>
    <w:rsid w:val="00602FD1"/>
    <w:rsid w:val="00603028"/>
    <w:rsid w:val="00606F11"/>
    <w:rsid w:val="00607E4D"/>
    <w:rsid w:val="0061505F"/>
    <w:rsid w:val="00616611"/>
    <w:rsid w:val="00621B69"/>
    <w:rsid w:val="0062275B"/>
    <w:rsid w:val="00622AF1"/>
    <w:rsid w:val="006258EB"/>
    <w:rsid w:val="0062767C"/>
    <w:rsid w:val="00627A6B"/>
    <w:rsid w:val="006315F1"/>
    <w:rsid w:val="0063443D"/>
    <w:rsid w:val="0064221E"/>
    <w:rsid w:val="0064513B"/>
    <w:rsid w:val="00653890"/>
    <w:rsid w:val="00660B9F"/>
    <w:rsid w:val="006611C1"/>
    <w:rsid w:val="00671080"/>
    <w:rsid w:val="006748CF"/>
    <w:rsid w:val="00676BF1"/>
    <w:rsid w:val="00677ECC"/>
    <w:rsid w:val="0068641A"/>
    <w:rsid w:val="00687367"/>
    <w:rsid w:val="00691007"/>
    <w:rsid w:val="0069171E"/>
    <w:rsid w:val="00691ED0"/>
    <w:rsid w:val="0069576F"/>
    <w:rsid w:val="0069797A"/>
    <w:rsid w:val="006A1D39"/>
    <w:rsid w:val="006A2225"/>
    <w:rsid w:val="006A2919"/>
    <w:rsid w:val="006A53BB"/>
    <w:rsid w:val="006B2054"/>
    <w:rsid w:val="006B4D28"/>
    <w:rsid w:val="006C4374"/>
    <w:rsid w:val="006C772E"/>
    <w:rsid w:val="006D1064"/>
    <w:rsid w:val="006D3812"/>
    <w:rsid w:val="006D3E50"/>
    <w:rsid w:val="006D6A7A"/>
    <w:rsid w:val="006E2465"/>
    <w:rsid w:val="006E336C"/>
    <w:rsid w:val="006E646A"/>
    <w:rsid w:val="006E796F"/>
    <w:rsid w:val="006F1EA8"/>
    <w:rsid w:val="006F2C8F"/>
    <w:rsid w:val="00703FC3"/>
    <w:rsid w:val="00704346"/>
    <w:rsid w:val="00705577"/>
    <w:rsid w:val="00707145"/>
    <w:rsid w:val="007107DC"/>
    <w:rsid w:val="00712F77"/>
    <w:rsid w:val="007155A3"/>
    <w:rsid w:val="00721E30"/>
    <w:rsid w:val="00722E5F"/>
    <w:rsid w:val="00724647"/>
    <w:rsid w:val="00726C68"/>
    <w:rsid w:val="007279A1"/>
    <w:rsid w:val="007318DA"/>
    <w:rsid w:val="00731F1B"/>
    <w:rsid w:val="00734595"/>
    <w:rsid w:val="00740C28"/>
    <w:rsid w:val="00743998"/>
    <w:rsid w:val="007443B1"/>
    <w:rsid w:val="00745E5B"/>
    <w:rsid w:val="00747C63"/>
    <w:rsid w:val="00750C03"/>
    <w:rsid w:val="007625EF"/>
    <w:rsid w:val="007633C7"/>
    <w:rsid w:val="00764800"/>
    <w:rsid w:val="007676C4"/>
    <w:rsid w:val="00773F50"/>
    <w:rsid w:val="007767C4"/>
    <w:rsid w:val="007817DD"/>
    <w:rsid w:val="00787C48"/>
    <w:rsid w:val="00787EDA"/>
    <w:rsid w:val="00791056"/>
    <w:rsid w:val="007935A6"/>
    <w:rsid w:val="0079370C"/>
    <w:rsid w:val="00793C73"/>
    <w:rsid w:val="00794CAF"/>
    <w:rsid w:val="00797787"/>
    <w:rsid w:val="007A335B"/>
    <w:rsid w:val="007A5C95"/>
    <w:rsid w:val="007B3073"/>
    <w:rsid w:val="007B3692"/>
    <w:rsid w:val="007C18EE"/>
    <w:rsid w:val="007C2145"/>
    <w:rsid w:val="007C465A"/>
    <w:rsid w:val="007C6A48"/>
    <w:rsid w:val="007C7906"/>
    <w:rsid w:val="007D3A91"/>
    <w:rsid w:val="007D3F1F"/>
    <w:rsid w:val="007D60DC"/>
    <w:rsid w:val="007D636B"/>
    <w:rsid w:val="007E747E"/>
    <w:rsid w:val="007F095D"/>
    <w:rsid w:val="007F1651"/>
    <w:rsid w:val="007F6964"/>
    <w:rsid w:val="007F6C12"/>
    <w:rsid w:val="007F7043"/>
    <w:rsid w:val="008004E5"/>
    <w:rsid w:val="00804B1E"/>
    <w:rsid w:val="00807453"/>
    <w:rsid w:val="00810D82"/>
    <w:rsid w:val="008178ED"/>
    <w:rsid w:val="00820FB9"/>
    <w:rsid w:val="008221A1"/>
    <w:rsid w:val="0082296F"/>
    <w:rsid w:val="00823708"/>
    <w:rsid w:val="008269C9"/>
    <w:rsid w:val="008303AF"/>
    <w:rsid w:val="00833FBB"/>
    <w:rsid w:val="00836DEC"/>
    <w:rsid w:val="008415CF"/>
    <w:rsid w:val="00842387"/>
    <w:rsid w:val="00846931"/>
    <w:rsid w:val="008538B4"/>
    <w:rsid w:val="00854CFF"/>
    <w:rsid w:val="008715EE"/>
    <w:rsid w:val="00875575"/>
    <w:rsid w:val="00876099"/>
    <w:rsid w:val="008801A3"/>
    <w:rsid w:val="00884602"/>
    <w:rsid w:val="00885BB3"/>
    <w:rsid w:val="00885E12"/>
    <w:rsid w:val="00890476"/>
    <w:rsid w:val="00893353"/>
    <w:rsid w:val="008A134F"/>
    <w:rsid w:val="008A243D"/>
    <w:rsid w:val="008B1064"/>
    <w:rsid w:val="008B2285"/>
    <w:rsid w:val="008B440A"/>
    <w:rsid w:val="008B559B"/>
    <w:rsid w:val="008B7F77"/>
    <w:rsid w:val="008C1F34"/>
    <w:rsid w:val="008C49C0"/>
    <w:rsid w:val="008C637C"/>
    <w:rsid w:val="008D1436"/>
    <w:rsid w:val="008E09E7"/>
    <w:rsid w:val="008E0B27"/>
    <w:rsid w:val="008E2854"/>
    <w:rsid w:val="008E7540"/>
    <w:rsid w:val="008E7A77"/>
    <w:rsid w:val="008E7EA7"/>
    <w:rsid w:val="008F1231"/>
    <w:rsid w:val="008F3415"/>
    <w:rsid w:val="008F572A"/>
    <w:rsid w:val="008F74F2"/>
    <w:rsid w:val="00905A1F"/>
    <w:rsid w:val="0090694E"/>
    <w:rsid w:val="00907F34"/>
    <w:rsid w:val="009110BC"/>
    <w:rsid w:val="0091451F"/>
    <w:rsid w:val="00915035"/>
    <w:rsid w:val="009151CE"/>
    <w:rsid w:val="009219A3"/>
    <w:rsid w:val="00925C3B"/>
    <w:rsid w:val="00934524"/>
    <w:rsid w:val="00936F46"/>
    <w:rsid w:val="0094189D"/>
    <w:rsid w:val="00947910"/>
    <w:rsid w:val="00954CCD"/>
    <w:rsid w:val="00957161"/>
    <w:rsid w:val="00961135"/>
    <w:rsid w:val="00961520"/>
    <w:rsid w:val="00961BA5"/>
    <w:rsid w:val="00970D1C"/>
    <w:rsid w:val="009724AC"/>
    <w:rsid w:val="00985044"/>
    <w:rsid w:val="00990514"/>
    <w:rsid w:val="009B04C1"/>
    <w:rsid w:val="009B4687"/>
    <w:rsid w:val="009C1008"/>
    <w:rsid w:val="009C4A9C"/>
    <w:rsid w:val="009D1A9F"/>
    <w:rsid w:val="009D5163"/>
    <w:rsid w:val="009D57BB"/>
    <w:rsid w:val="009D5A2A"/>
    <w:rsid w:val="009E57A9"/>
    <w:rsid w:val="00A013CC"/>
    <w:rsid w:val="00A11AEE"/>
    <w:rsid w:val="00A12882"/>
    <w:rsid w:val="00A14E60"/>
    <w:rsid w:val="00A15621"/>
    <w:rsid w:val="00A20301"/>
    <w:rsid w:val="00A21B06"/>
    <w:rsid w:val="00A25D22"/>
    <w:rsid w:val="00A27330"/>
    <w:rsid w:val="00A30DCE"/>
    <w:rsid w:val="00A3483D"/>
    <w:rsid w:val="00A350F1"/>
    <w:rsid w:val="00A401FE"/>
    <w:rsid w:val="00A47C17"/>
    <w:rsid w:val="00A524EC"/>
    <w:rsid w:val="00A52E39"/>
    <w:rsid w:val="00A65F37"/>
    <w:rsid w:val="00A66B38"/>
    <w:rsid w:val="00A71D69"/>
    <w:rsid w:val="00A72D59"/>
    <w:rsid w:val="00A74CCC"/>
    <w:rsid w:val="00A77E49"/>
    <w:rsid w:val="00A82372"/>
    <w:rsid w:val="00A829A6"/>
    <w:rsid w:val="00A879A5"/>
    <w:rsid w:val="00A90F95"/>
    <w:rsid w:val="00A91A8B"/>
    <w:rsid w:val="00A950B2"/>
    <w:rsid w:val="00AA1AD5"/>
    <w:rsid w:val="00AA2D0A"/>
    <w:rsid w:val="00AA551E"/>
    <w:rsid w:val="00AA5B0E"/>
    <w:rsid w:val="00AB5E54"/>
    <w:rsid w:val="00AC7B7B"/>
    <w:rsid w:val="00AD12DB"/>
    <w:rsid w:val="00AD1450"/>
    <w:rsid w:val="00AD1D35"/>
    <w:rsid w:val="00AD2D49"/>
    <w:rsid w:val="00AD491E"/>
    <w:rsid w:val="00AD6076"/>
    <w:rsid w:val="00AE0226"/>
    <w:rsid w:val="00AE1000"/>
    <w:rsid w:val="00AE5D85"/>
    <w:rsid w:val="00AF48A3"/>
    <w:rsid w:val="00AF7ABF"/>
    <w:rsid w:val="00B05FEB"/>
    <w:rsid w:val="00B15D0C"/>
    <w:rsid w:val="00B35B12"/>
    <w:rsid w:val="00B370D3"/>
    <w:rsid w:val="00B4211F"/>
    <w:rsid w:val="00B44AA6"/>
    <w:rsid w:val="00B50DB4"/>
    <w:rsid w:val="00B5106A"/>
    <w:rsid w:val="00B57BA2"/>
    <w:rsid w:val="00B60192"/>
    <w:rsid w:val="00B72C9D"/>
    <w:rsid w:val="00B7642E"/>
    <w:rsid w:val="00B81013"/>
    <w:rsid w:val="00B912D0"/>
    <w:rsid w:val="00BA62A6"/>
    <w:rsid w:val="00BB086C"/>
    <w:rsid w:val="00BB0E52"/>
    <w:rsid w:val="00BB1B43"/>
    <w:rsid w:val="00BB23E2"/>
    <w:rsid w:val="00BD4E1F"/>
    <w:rsid w:val="00BE0771"/>
    <w:rsid w:val="00BE0AFF"/>
    <w:rsid w:val="00BE2BE7"/>
    <w:rsid w:val="00BE35C3"/>
    <w:rsid w:val="00BE3887"/>
    <w:rsid w:val="00BE4F14"/>
    <w:rsid w:val="00BF6CC0"/>
    <w:rsid w:val="00BF7855"/>
    <w:rsid w:val="00BF7B06"/>
    <w:rsid w:val="00C001FD"/>
    <w:rsid w:val="00C0149C"/>
    <w:rsid w:val="00C029E5"/>
    <w:rsid w:val="00C03908"/>
    <w:rsid w:val="00C042F0"/>
    <w:rsid w:val="00C07883"/>
    <w:rsid w:val="00C142ED"/>
    <w:rsid w:val="00C16987"/>
    <w:rsid w:val="00C21E11"/>
    <w:rsid w:val="00C25383"/>
    <w:rsid w:val="00C31BF6"/>
    <w:rsid w:val="00C358DE"/>
    <w:rsid w:val="00C375BF"/>
    <w:rsid w:val="00C43697"/>
    <w:rsid w:val="00C47B46"/>
    <w:rsid w:val="00C50BB3"/>
    <w:rsid w:val="00C50C51"/>
    <w:rsid w:val="00C537E6"/>
    <w:rsid w:val="00C53A46"/>
    <w:rsid w:val="00C5603C"/>
    <w:rsid w:val="00C56813"/>
    <w:rsid w:val="00C5710C"/>
    <w:rsid w:val="00C64702"/>
    <w:rsid w:val="00C65706"/>
    <w:rsid w:val="00C66998"/>
    <w:rsid w:val="00C67553"/>
    <w:rsid w:val="00C73EAD"/>
    <w:rsid w:val="00C7459F"/>
    <w:rsid w:val="00C81671"/>
    <w:rsid w:val="00C821F6"/>
    <w:rsid w:val="00C84765"/>
    <w:rsid w:val="00C909CD"/>
    <w:rsid w:val="00C95592"/>
    <w:rsid w:val="00C96F4C"/>
    <w:rsid w:val="00C977EE"/>
    <w:rsid w:val="00CA28FA"/>
    <w:rsid w:val="00CA5899"/>
    <w:rsid w:val="00CA70DF"/>
    <w:rsid w:val="00CB037E"/>
    <w:rsid w:val="00CB1373"/>
    <w:rsid w:val="00CB3D0F"/>
    <w:rsid w:val="00CB4141"/>
    <w:rsid w:val="00CB6098"/>
    <w:rsid w:val="00CC19F8"/>
    <w:rsid w:val="00CC55A2"/>
    <w:rsid w:val="00CD02C2"/>
    <w:rsid w:val="00CD1592"/>
    <w:rsid w:val="00CD7F37"/>
    <w:rsid w:val="00CE01E9"/>
    <w:rsid w:val="00CE3E7E"/>
    <w:rsid w:val="00CE4DE6"/>
    <w:rsid w:val="00CE6579"/>
    <w:rsid w:val="00CF4D45"/>
    <w:rsid w:val="00CF61DE"/>
    <w:rsid w:val="00D0166B"/>
    <w:rsid w:val="00D03855"/>
    <w:rsid w:val="00D06528"/>
    <w:rsid w:val="00D07082"/>
    <w:rsid w:val="00D10A77"/>
    <w:rsid w:val="00D10E95"/>
    <w:rsid w:val="00D208CB"/>
    <w:rsid w:val="00D2206C"/>
    <w:rsid w:val="00D22288"/>
    <w:rsid w:val="00D22FEC"/>
    <w:rsid w:val="00D23CF2"/>
    <w:rsid w:val="00D33634"/>
    <w:rsid w:val="00D357C3"/>
    <w:rsid w:val="00D4129F"/>
    <w:rsid w:val="00D4133A"/>
    <w:rsid w:val="00D41F48"/>
    <w:rsid w:val="00D4475C"/>
    <w:rsid w:val="00D44F1A"/>
    <w:rsid w:val="00D45124"/>
    <w:rsid w:val="00D5047E"/>
    <w:rsid w:val="00D6426A"/>
    <w:rsid w:val="00D6504B"/>
    <w:rsid w:val="00D65CB2"/>
    <w:rsid w:val="00D662B5"/>
    <w:rsid w:val="00D6750C"/>
    <w:rsid w:val="00D75951"/>
    <w:rsid w:val="00D818F4"/>
    <w:rsid w:val="00D8274C"/>
    <w:rsid w:val="00D86F7B"/>
    <w:rsid w:val="00D87AA1"/>
    <w:rsid w:val="00D9346B"/>
    <w:rsid w:val="00D940A3"/>
    <w:rsid w:val="00D96094"/>
    <w:rsid w:val="00D97DED"/>
    <w:rsid w:val="00DB5E3D"/>
    <w:rsid w:val="00DB6EFD"/>
    <w:rsid w:val="00DB7229"/>
    <w:rsid w:val="00DC1DCD"/>
    <w:rsid w:val="00DC552C"/>
    <w:rsid w:val="00DC5886"/>
    <w:rsid w:val="00DC70F2"/>
    <w:rsid w:val="00DD034E"/>
    <w:rsid w:val="00DD5A9A"/>
    <w:rsid w:val="00DD7DD3"/>
    <w:rsid w:val="00DE1BEC"/>
    <w:rsid w:val="00DE31BB"/>
    <w:rsid w:val="00DE6663"/>
    <w:rsid w:val="00DF0106"/>
    <w:rsid w:val="00DF0767"/>
    <w:rsid w:val="00DF1836"/>
    <w:rsid w:val="00E01044"/>
    <w:rsid w:val="00E01707"/>
    <w:rsid w:val="00E02AD6"/>
    <w:rsid w:val="00E070DC"/>
    <w:rsid w:val="00E148B6"/>
    <w:rsid w:val="00E21386"/>
    <w:rsid w:val="00E213F2"/>
    <w:rsid w:val="00E228E5"/>
    <w:rsid w:val="00E26A22"/>
    <w:rsid w:val="00E27AE7"/>
    <w:rsid w:val="00E30696"/>
    <w:rsid w:val="00E30D18"/>
    <w:rsid w:val="00E30E14"/>
    <w:rsid w:val="00E3240E"/>
    <w:rsid w:val="00E3350E"/>
    <w:rsid w:val="00E34076"/>
    <w:rsid w:val="00E34A24"/>
    <w:rsid w:val="00E37E65"/>
    <w:rsid w:val="00E56419"/>
    <w:rsid w:val="00E666DE"/>
    <w:rsid w:val="00E704BE"/>
    <w:rsid w:val="00E70EB6"/>
    <w:rsid w:val="00E7143E"/>
    <w:rsid w:val="00E75284"/>
    <w:rsid w:val="00E76C43"/>
    <w:rsid w:val="00E77061"/>
    <w:rsid w:val="00E77E4A"/>
    <w:rsid w:val="00E83285"/>
    <w:rsid w:val="00E84F36"/>
    <w:rsid w:val="00E9238D"/>
    <w:rsid w:val="00E94772"/>
    <w:rsid w:val="00E97143"/>
    <w:rsid w:val="00EA4F1A"/>
    <w:rsid w:val="00EA50F1"/>
    <w:rsid w:val="00EA6F2E"/>
    <w:rsid w:val="00EB0388"/>
    <w:rsid w:val="00EC12E2"/>
    <w:rsid w:val="00EC2B67"/>
    <w:rsid w:val="00EC4B89"/>
    <w:rsid w:val="00ED15E4"/>
    <w:rsid w:val="00ED2E78"/>
    <w:rsid w:val="00ED63A4"/>
    <w:rsid w:val="00EE363E"/>
    <w:rsid w:val="00EE4134"/>
    <w:rsid w:val="00EE6B46"/>
    <w:rsid w:val="00EF6D21"/>
    <w:rsid w:val="00F03001"/>
    <w:rsid w:val="00F04E5D"/>
    <w:rsid w:val="00F118B9"/>
    <w:rsid w:val="00F17ACB"/>
    <w:rsid w:val="00F20D23"/>
    <w:rsid w:val="00F25334"/>
    <w:rsid w:val="00F25824"/>
    <w:rsid w:val="00F25CB7"/>
    <w:rsid w:val="00F27021"/>
    <w:rsid w:val="00F275B4"/>
    <w:rsid w:val="00F317D6"/>
    <w:rsid w:val="00F36842"/>
    <w:rsid w:val="00F4280D"/>
    <w:rsid w:val="00F5175C"/>
    <w:rsid w:val="00F52A81"/>
    <w:rsid w:val="00F53AF9"/>
    <w:rsid w:val="00F54423"/>
    <w:rsid w:val="00F550C3"/>
    <w:rsid w:val="00F5622F"/>
    <w:rsid w:val="00F628DE"/>
    <w:rsid w:val="00F63A32"/>
    <w:rsid w:val="00F6431D"/>
    <w:rsid w:val="00F66AC2"/>
    <w:rsid w:val="00F71025"/>
    <w:rsid w:val="00F71374"/>
    <w:rsid w:val="00F74422"/>
    <w:rsid w:val="00F76FF0"/>
    <w:rsid w:val="00F82C35"/>
    <w:rsid w:val="00F90F33"/>
    <w:rsid w:val="00F94060"/>
    <w:rsid w:val="00F9568C"/>
    <w:rsid w:val="00F963A3"/>
    <w:rsid w:val="00FA0E03"/>
    <w:rsid w:val="00FA4357"/>
    <w:rsid w:val="00FB0272"/>
    <w:rsid w:val="00FB02A4"/>
    <w:rsid w:val="00FB15C6"/>
    <w:rsid w:val="00FC1592"/>
    <w:rsid w:val="00FC183F"/>
    <w:rsid w:val="00FC1DA1"/>
    <w:rsid w:val="00FC2528"/>
    <w:rsid w:val="00FC29BF"/>
    <w:rsid w:val="00FD0EE9"/>
    <w:rsid w:val="00FD51AB"/>
    <w:rsid w:val="00FD65F9"/>
    <w:rsid w:val="00FE0659"/>
    <w:rsid w:val="00FE1247"/>
    <w:rsid w:val="00FE5018"/>
    <w:rsid w:val="00FF1C4D"/>
    <w:rsid w:val="00FF7051"/>
    <w:rsid w:val="00FF7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33"/>
    <w:rPr>
      <w:sz w:val="24"/>
      <w:szCs w:val="24"/>
    </w:rPr>
  </w:style>
  <w:style w:type="paragraph" w:styleId="Titre1">
    <w:name w:val="heading 1"/>
    <w:basedOn w:val="Normal"/>
    <w:next w:val="Normal"/>
    <w:link w:val="Titre1Car"/>
    <w:uiPriority w:val="99"/>
    <w:qFormat/>
    <w:rsid w:val="00B5106A"/>
    <w:pPr>
      <w:keepNext/>
      <w:keepLines/>
      <w:spacing w:before="480"/>
      <w:outlineLvl w:val="0"/>
    </w:pPr>
    <w:rPr>
      <w:rFonts w:eastAsia="MS Gothic"/>
      <w:b/>
      <w:bCs/>
      <w:sz w:val="30"/>
      <w:szCs w:val="32"/>
    </w:rPr>
  </w:style>
  <w:style w:type="paragraph" w:styleId="Titre2">
    <w:name w:val="heading 2"/>
    <w:basedOn w:val="Normal"/>
    <w:next w:val="Normal"/>
    <w:link w:val="Titre2Car"/>
    <w:uiPriority w:val="99"/>
    <w:qFormat/>
    <w:locked/>
    <w:rsid w:val="00B5106A"/>
    <w:pPr>
      <w:keepNext/>
      <w:spacing w:before="240" w:after="60"/>
      <w:outlineLvl w:val="1"/>
    </w:pPr>
    <w:rPr>
      <w:rFonts w:cs="Arial"/>
      <w:b/>
      <w:bCs/>
      <w:i/>
      <w:iCs/>
      <w:sz w:val="26"/>
      <w:szCs w:val="28"/>
    </w:rPr>
  </w:style>
  <w:style w:type="paragraph" w:styleId="Titre3">
    <w:name w:val="heading 3"/>
    <w:basedOn w:val="Normal"/>
    <w:next w:val="Normal"/>
    <w:link w:val="Titre3Car"/>
    <w:uiPriority w:val="99"/>
    <w:qFormat/>
    <w:locked/>
    <w:rsid w:val="00B5106A"/>
    <w:pPr>
      <w:keepNext/>
      <w:spacing w:before="240" w:after="60"/>
      <w:outlineLvl w:val="2"/>
    </w:pPr>
    <w:rPr>
      <w:rFonts w:cs="Arial"/>
      <w:bCs/>
      <w:i/>
      <w:sz w:val="26"/>
      <w:szCs w:val="26"/>
    </w:rPr>
  </w:style>
  <w:style w:type="paragraph" w:styleId="Titre4">
    <w:name w:val="heading 4"/>
    <w:basedOn w:val="Normal"/>
    <w:next w:val="Normal"/>
    <w:link w:val="Titre4Car"/>
    <w:uiPriority w:val="99"/>
    <w:qFormat/>
    <w:locked/>
    <w:rsid w:val="001E5F4B"/>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5106A"/>
    <w:rPr>
      <w:rFonts w:ascii="Cambria" w:eastAsia="MS Gothic" w:hAnsi="Cambria"/>
      <w:b/>
      <w:sz w:val="32"/>
      <w:lang w:val="fr-FR" w:eastAsia="fr-FR"/>
    </w:rPr>
  </w:style>
  <w:style w:type="character" w:customStyle="1" w:styleId="Heading2Char">
    <w:name w:val="Heading 2 Char"/>
    <w:uiPriority w:val="99"/>
    <w:locked/>
    <w:rsid w:val="00155084"/>
    <w:rPr>
      <w:rFonts w:ascii="Cambria" w:hAnsi="Cambria"/>
      <w:b/>
      <w:i/>
      <w:sz w:val="28"/>
    </w:rPr>
  </w:style>
  <w:style w:type="character" w:customStyle="1" w:styleId="Titre3Car">
    <w:name w:val="Titre 3 Car"/>
    <w:link w:val="Titre3"/>
    <w:uiPriority w:val="99"/>
    <w:semiHidden/>
    <w:locked/>
    <w:rsid w:val="00155084"/>
    <w:rPr>
      <w:rFonts w:ascii="Cambria" w:hAnsi="Cambria"/>
      <w:b/>
      <w:sz w:val="26"/>
    </w:rPr>
  </w:style>
  <w:style w:type="character" w:customStyle="1" w:styleId="Titre4Car">
    <w:name w:val="Titre 4 Car"/>
    <w:link w:val="Titre4"/>
    <w:uiPriority w:val="99"/>
    <w:semiHidden/>
    <w:locked/>
    <w:rsid w:val="000C2924"/>
    <w:rPr>
      <w:rFonts w:ascii="Calibri" w:hAnsi="Calibri"/>
      <w:b/>
      <w:sz w:val="28"/>
    </w:rPr>
  </w:style>
  <w:style w:type="paragraph" w:customStyle="1" w:styleId="TOCHeading1">
    <w:name w:val="TOC Heading1"/>
    <w:basedOn w:val="Titre1"/>
    <w:next w:val="Normal"/>
    <w:uiPriority w:val="99"/>
    <w:rsid w:val="00BD4E1F"/>
    <w:pPr>
      <w:spacing w:line="276" w:lineRule="auto"/>
      <w:outlineLvl w:val="9"/>
    </w:pPr>
    <w:rPr>
      <w:color w:val="365F91"/>
      <w:sz w:val="28"/>
      <w:szCs w:val="28"/>
    </w:rPr>
  </w:style>
  <w:style w:type="paragraph" w:styleId="Textedebulles">
    <w:name w:val="Balloon Text"/>
    <w:basedOn w:val="Normal"/>
    <w:link w:val="TextedebullesCar"/>
    <w:uiPriority w:val="99"/>
    <w:semiHidden/>
    <w:rsid w:val="00BD4E1F"/>
    <w:rPr>
      <w:rFonts w:ascii="Lucida Grande" w:hAnsi="Lucida Grande"/>
      <w:sz w:val="18"/>
      <w:szCs w:val="18"/>
    </w:rPr>
  </w:style>
  <w:style w:type="character" w:customStyle="1" w:styleId="TextedebullesCar">
    <w:name w:val="Texte de bulles Car"/>
    <w:link w:val="Textedebulles"/>
    <w:uiPriority w:val="99"/>
    <w:semiHidden/>
    <w:locked/>
    <w:rsid w:val="00BD4E1F"/>
    <w:rPr>
      <w:rFonts w:ascii="Lucida Grande" w:hAnsi="Lucida Grande"/>
      <w:sz w:val="18"/>
    </w:rPr>
  </w:style>
  <w:style w:type="paragraph" w:styleId="TM1">
    <w:name w:val="toc 1"/>
    <w:basedOn w:val="Normal"/>
    <w:next w:val="Normal"/>
    <w:autoRedefine/>
    <w:uiPriority w:val="39"/>
    <w:rsid w:val="006C4374"/>
    <w:pPr>
      <w:tabs>
        <w:tab w:val="right" w:leader="dot" w:pos="9056"/>
      </w:tabs>
      <w:spacing w:before="120"/>
    </w:pPr>
    <w:rPr>
      <w:b/>
    </w:rPr>
  </w:style>
  <w:style w:type="paragraph" w:styleId="TM2">
    <w:name w:val="toc 2"/>
    <w:basedOn w:val="Normal"/>
    <w:next w:val="Normal"/>
    <w:autoRedefine/>
    <w:uiPriority w:val="39"/>
    <w:rsid w:val="00BD4E1F"/>
    <w:pPr>
      <w:ind w:left="240"/>
    </w:pPr>
    <w:rPr>
      <w:b/>
      <w:sz w:val="22"/>
      <w:szCs w:val="22"/>
    </w:rPr>
  </w:style>
  <w:style w:type="paragraph" w:styleId="TM3">
    <w:name w:val="toc 3"/>
    <w:basedOn w:val="Normal"/>
    <w:next w:val="Normal"/>
    <w:autoRedefine/>
    <w:uiPriority w:val="39"/>
    <w:rsid w:val="00BD4E1F"/>
    <w:pPr>
      <w:ind w:left="480"/>
    </w:pPr>
    <w:rPr>
      <w:sz w:val="22"/>
      <w:szCs w:val="22"/>
    </w:rPr>
  </w:style>
  <w:style w:type="paragraph" w:styleId="TM4">
    <w:name w:val="toc 4"/>
    <w:basedOn w:val="Normal"/>
    <w:next w:val="Normal"/>
    <w:autoRedefine/>
    <w:uiPriority w:val="99"/>
    <w:semiHidden/>
    <w:rsid w:val="00BD4E1F"/>
    <w:pPr>
      <w:ind w:left="720"/>
    </w:pPr>
    <w:rPr>
      <w:sz w:val="20"/>
      <w:szCs w:val="20"/>
    </w:rPr>
  </w:style>
  <w:style w:type="paragraph" w:styleId="TM5">
    <w:name w:val="toc 5"/>
    <w:basedOn w:val="Normal"/>
    <w:next w:val="Normal"/>
    <w:autoRedefine/>
    <w:uiPriority w:val="99"/>
    <w:semiHidden/>
    <w:rsid w:val="00BD4E1F"/>
    <w:pPr>
      <w:ind w:left="960"/>
    </w:pPr>
    <w:rPr>
      <w:sz w:val="20"/>
      <w:szCs w:val="20"/>
    </w:rPr>
  </w:style>
  <w:style w:type="paragraph" w:styleId="TM6">
    <w:name w:val="toc 6"/>
    <w:basedOn w:val="Normal"/>
    <w:next w:val="Normal"/>
    <w:autoRedefine/>
    <w:uiPriority w:val="99"/>
    <w:semiHidden/>
    <w:rsid w:val="00BD4E1F"/>
    <w:pPr>
      <w:ind w:left="1200"/>
    </w:pPr>
    <w:rPr>
      <w:sz w:val="20"/>
      <w:szCs w:val="20"/>
    </w:rPr>
  </w:style>
  <w:style w:type="paragraph" w:styleId="TM7">
    <w:name w:val="toc 7"/>
    <w:basedOn w:val="Normal"/>
    <w:next w:val="Normal"/>
    <w:autoRedefine/>
    <w:uiPriority w:val="99"/>
    <w:semiHidden/>
    <w:rsid w:val="00BD4E1F"/>
    <w:pPr>
      <w:ind w:left="1440"/>
    </w:pPr>
    <w:rPr>
      <w:sz w:val="20"/>
      <w:szCs w:val="20"/>
    </w:rPr>
  </w:style>
  <w:style w:type="paragraph" w:styleId="TM8">
    <w:name w:val="toc 8"/>
    <w:basedOn w:val="Normal"/>
    <w:next w:val="Normal"/>
    <w:autoRedefine/>
    <w:uiPriority w:val="99"/>
    <w:semiHidden/>
    <w:rsid w:val="00BD4E1F"/>
    <w:pPr>
      <w:ind w:left="1680"/>
    </w:pPr>
    <w:rPr>
      <w:sz w:val="20"/>
      <w:szCs w:val="20"/>
    </w:rPr>
  </w:style>
  <w:style w:type="paragraph" w:styleId="TM9">
    <w:name w:val="toc 9"/>
    <w:basedOn w:val="Normal"/>
    <w:next w:val="Normal"/>
    <w:autoRedefine/>
    <w:uiPriority w:val="99"/>
    <w:semiHidden/>
    <w:rsid w:val="00BD4E1F"/>
    <w:pPr>
      <w:ind w:left="1920"/>
    </w:pPr>
    <w:rPr>
      <w:sz w:val="20"/>
      <w:szCs w:val="20"/>
    </w:rPr>
  </w:style>
  <w:style w:type="paragraph" w:styleId="En-tte">
    <w:name w:val="header"/>
    <w:basedOn w:val="Normal"/>
    <w:link w:val="En-tteCar"/>
    <w:uiPriority w:val="99"/>
    <w:rsid w:val="00BD4E1F"/>
    <w:pPr>
      <w:tabs>
        <w:tab w:val="center" w:pos="4536"/>
        <w:tab w:val="right" w:pos="9072"/>
      </w:tabs>
    </w:pPr>
  </w:style>
  <w:style w:type="character" w:customStyle="1" w:styleId="En-tteCar">
    <w:name w:val="En-tête Car"/>
    <w:link w:val="En-tte"/>
    <w:uiPriority w:val="99"/>
    <w:locked/>
    <w:rsid w:val="00BD4E1F"/>
  </w:style>
  <w:style w:type="paragraph" w:styleId="Pieddepage">
    <w:name w:val="footer"/>
    <w:basedOn w:val="Normal"/>
    <w:link w:val="PieddepageCar"/>
    <w:uiPriority w:val="99"/>
    <w:rsid w:val="00BD4E1F"/>
    <w:pPr>
      <w:tabs>
        <w:tab w:val="center" w:pos="4536"/>
        <w:tab w:val="right" w:pos="9072"/>
      </w:tabs>
    </w:pPr>
  </w:style>
  <w:style w:type="character" w:customStyle="1" w:styleId="PieddepageCar">
    <w:name w:val="Pied de page Car"/>
    <w:link w:val="Pieddepage"/>
    <w:uiPriority w:val="99"/>
    <w:locked/>
    <w:rsid w:val="00BD4E1F"/>
  </w:style>
  <w:style w:type="table" w:styleId="Trameclaire-Accent1">
    <w:name w:val="Light Shading Accent 1"/>
    <w:basedOn w:val="TableauNormal"/>
    <w:uiPriority w:val="99"/>
    <w:rsid w:val="00BD4E1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Numrodepage">
    <w:name w:val="page number"/>
    <w:uiPriority w:val="99"/>
    <w:semiHidden/>
    <w:rsid w:val="00BD4E1F"/>
  </w:style>
  <w:style w:type="paragraph" w:styleId="Titre">
    <w:name w:val="Title"/>
    <w:basedOn w:val="Normal"/>
    <w:link w:val="TitreCar"/>
    <w:uiPriority w:val="99"/>
    <w:qFormat/>
    <w:locked/>
    <w:rsid w:val="00B5106A"/>
    <w:pPr>
      <w:spacing w:before="240" w:after="60"/>
      <w:outlineLvl w:val="0"/>
    </w:pPr>
    <w:rPr>
      <w:rFonts w:cs="Arial"/>
      <w:b/>
      <w:bCs/>
      <w:kern w:val="28"/>
      <w:sz w:val="40"/>
      <w:szCs w:val="32"/>
      <w:u w:val="single"/>
    </w:rPr>
  </w:style>
  <w:style w:type="character" w:customStyle="1" w:styleId="TitreCar">
    <w:name w:val="Titre Car"/>
    <w:link w:val="Titre"/>
    <w:uiPriority w:val="99"/>
    <w:locked/>
    <w:rsid w:val="00155084"/>
    <w:rPr>
      <w:rFonts w:ascii="Cambria" w:hAnsi="Cambria"/>
      <w:b/>
      <w:kern w:val="28"/>
      <w:sz w:val="32"/>
    </w:rPr>
  </w:style>
  <w:style w:type="character" w:customStyle="1" w:styleId="Titre2Car">
    <w:name w:val="Titre 2 Car"/>
    <w:link w:val="Titre2"/>
    <w:uiPriority w:val="99"/>
    <w:locked/>
    <w:rsid w:val="00B5106A"/>
    <w:rPr>
      <w:rFonts w:ascii="Cambria" w:eastAsia="MS Mincho" w:hAnsi="Cambria"/>
      <w:b/>
      <w:i/>
      <w:sz w:val="28"/>
      <w:lang w:val="fr-FR" w:eastAsia="fr-FR"/>
    </w:rPr>
  </w:style>
  <w:style w:type="paragraph" w:styleId="Notedebasdepage">
    <w:name w:val="footnote text"/>
    <w:basedOn w:val="Normal"/>
    <w:link w:val="NotedebasdepageCar"/>
    <w:uiPriority w:val="99"/>
    <w:semiHidden/>
    <w:rsid w:val="00EA6F2E"/>
    <w:rPr>
      <w:sz w:val="20"/>
      <w:szCs w:val="20"/>
    </w:rPr>
  </w:style>
  <w:style w:type="character" w:customStyle="1" w:styleId="NotedebasdepageCar">
    <w:name w:val="Note de bas de page Car"/>
    <w:link w:val="Notedebasdepage"/>
    <w:uiPriority w:val="99"/>
    <w:semiHidden/>
    <w:locked/>
    <w:rsid w:val="00155084"/>
    <w:rPr>
      <w:sz w:val="20"/>
    </w:rPr>
  </w:style>
  <w:style w:type="character" w:styleId="Appelnotedebasdep">
    <w:name w:val="footnote reference"/>
    <w:uiPriority w:val="99"/>
    <w:semiHidden/>
    <w:rsid w:val="00EA6F2E"/>
    <w:rPr>
      <w:vertAlign w:val="superscript"/>
    </w:rPr>
  </w:style>
  <w:style w:type="paragraph" w:customStyle="1" w:styleId="Droite">
    <w:name w:val="Droite"/>
    <w:basedOn w:val="Titre"/>
    <w:uiPriority w:val="99"/>
    <w:rsid w:val="00023F67"/>
    <w:pPr>
      <w:jc w:val="right"/>
    </w:pPr>
  </w:style>
  <w:style w:type="character" w:customStyle="1" w:styleId="EmailStyle441">
    <w:name w:val="EmailStyle441"/>
    <w:uiPriority w:val="99"/>
    <w:semiHidden/>
    <w:rsid w:val="00C537E6"/>
    <w:rPr>
      <w:rFonts w:ascii="Arial" w:hAnsi="Arial"/>
      <w:color w:val="auto"/>
      <w:sz w:val="20"/>
    </w:rPr>
  </w:style>
  <w:style w:type="character" w:styleId="Marquedecommentaire">
    <w:name w:val="annotation reference"/>
    <w:uiPriority w:val="99"/>
    <w:semiHidden/>
    <w:rsid w:val="007B3073"/>
    <w:rPr>
      <w:sz w:val="16"/>
    </w:rPr>
  </w:style>
  <w:style w:type="paragraph" w:styleId="Commentaire">
    <w:name w:val="annotation text"/>
    <w:basedOn w:val="Normal"/>
    <w:link w:val="CommentaireCar"/>
    <w:uiPriority w:val="99"/>
    <w:semiHidden/>
    <w:rsid w:val="007B3073"/>
    <w:rPr>
      <w:sz w:val="20"/>
      <w:szCs w:val="20"/>
    </w:rPr>
  </w:style>
  <w:style w:type="character" w:customStyle="1" w:styleId="CommentaireCar">
    <w:name w:val="Commentaire Car"/>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7B3073"/>
    <w:rPr>
      <w:b/>
      <w:bCs/>
    </w:rPr>
  </w:style>
  <w:style w:type="character" w:customStyle="1" w:styleId="ObjetducommentaireCar">
    <w:name w:val="Objet du commentaire Car"/>
    <w:link w:val="Objetducommentaire"/>
    <w:uiPriority w:val="99"/>
    <w:semiHidden/>
    <w:locked/>
    <w:rPr>
      <w:b/>
      <w:sz w:val="20"/>
    </w:rPr>
  </w:style>
  <w:style w:type="paragraph" w:styleId="Rvision">
    <w:name w:val="Revision"/>
    <w:hidden/>
    <w:uiPriority w:val="99"/>
    <w:semiHidden/>
    <w:rsid w:val="00726C68"/>
    <w:rPr>
      <w:sz w:val="24"/>
      <w:szCs w:val="24"/>
    </w:rPr>
  </w:style>
  <w:style w:type="paragraph" w:styleId="Paragraphedeliste">
    <w:name w:val="List Paragraph"/>
    <w:basedOn w:val="Normal"/>
    <w:uiPriority w:val="34"/>
    <w:qFormat/>
    <w:rsid w:val="00D10E95"/>
    <w:pPr>
      <w:ind w:left="708"/>
    </w:pPr>
  </w:style>
  <w:style w:type="paragraph" w:customStyle="1" w:styleId="Paragraphedeliste1">
    <w:name w:val="Paragraphe de liste1"/>
    <w:basedOn w:val="Normal"/>
    <w:rsid w:val="00C43697"/>
    <w:pPr>
      <w:ind w:left="720"/>
    </w:pPr>
    <w:rPr>
      <w:rFonts w:ascii="Calibri" w:hAnsi="Calibri" w:cs="Calibri"/>
      <w:sz w:val="22"/>
      <w:szCs w:val="22"/>
      <w:lang w:eastAsia="en-US"/>
    </w:rPr>
  </w:style>
  <w:style w:type="paragraph" w:customStyle="1" w:styleId="Default">
    <w:name w:val="Default"/>
    <w:rsid w:val="004421A4"/>
    <w:pPr>
      <w:autoSpaceDE w:val="0"/>
      <w:autoSpaceDN w:val="0"/>
      <w:adjustRightInd w:val="0"/>
    </w:pPr>
    <w:rPr>
      <w:rFonts w:ascii="Arial" w:hAnsi="Arial" w:cs="Arial"/>
      <w:color w:val="000000"/>
      <w:sz w:val="24"/>
      <w:szCs w:val="24"/>
    </w:rPr>
  </w:style>
  <w:style w:type="character" w:customStyle="1" w:styleId="En-tteCar1">
    <w:name w:val="En-tête Car1"/>
    <w:locked/>
    <w:rsid w:val="00B370D3"/>
    <w:rPr>
      <w:sz w:val="24"/>
    </w:rPr>
  </w:style>
  <w:style w:type="table" w:styleId="Grilledutableau">
    <w:name w:val="Table Grid"/>
    <w:basedOn w:val="TableauNormal"/>
    <w:uiPriority w:val="59"/>
    <w:locked/>
    <w:rsid w:val="006E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050852"/>
    <w:rPr>
      <w:rFonts w:cs="Times New Roman"/>
    </w:rPr>
  </w:style>
  <w:style w:type="numbering" w:styleId="111111">
    <w:name w:val="Outline List 2"/>
    <w:basedOn w:val="Aucuneliste"/>
    <w:uiPriority w:val="99"/>
    <w:semiHidden/>
    <w:unhideWhenUsed/>
    <w:rsid w:val="00CE0EF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33"/>
    <w:rPr>
      <w:sz w:val="24"/>
      <w:szCs w:val="24"/>
    </w:rPr>
  </w:style>
  <w:style w:type="paragraph" w:styleId="Titre1">
    <w:name w:val="heading 1"/>
    <w:basedOn w:val="Normal"/>
    <w:next w:val="Normal"/>
    <w:link w:val="Titre1Car"/>
    <w:uiPriority w:val="99"/>
    <w:qFormat/>
    <w:rsid w:val="00B5106A"/>
    <w:pPr>
      <w:keepNext/>
      <w:keepLines/>
      <w:spacing w:before="480"/>
      <w:outlineLvl w:val="0"/>
    </w:pPr>
    <w:rPr>
      <w:rFonts w:eastAsia="MS Gothic"/>
      <w:b/>
      <w:bCs/>
      <w:sz w:val="30"/>
      <w:szCs w:val="32"/>
    </w:rPr>
  </w:style>
  <w:style w:type="paragraph" w:styleId="Titre2">
    <w:name w:val="heading 2"/>
    <w:basedOn w:val="Normal"/>
    <w:next w:val="Normal"/>
    <w:link w:val="Titre2Car"/>
    <w:uiPriority w:val="99"/>
    <w:qFormat/>
    <w:locked/>
    <w:rsid w:val="00B5106A"/>
    <w:pPr>
      <w:keepNext/>
      <w:spacing w:before="240" w:after="60"/>
      <w:outlineLvl w:val="1"/>
    </w:pPr>
    <w:rPr>
      <w:rFonts w:cs="Arial"/>
      <w:b/>
      <w:bCs/>
      <w:i/>
      <w:iCs/>
      <w:sz w:val="26"/>
      <w:szCs w:val="28"/>
    </w:rPr>
  </w:style>
  <w:style w:type="paragraph" w:styleId="Titre3">
    <w:name w:val="heading 3"/>
    <w:basedOn w:val="Normal"/>
    <w:next w:val="Normal"/>
    <w:link w:val="Titre3Car"/>
    <w:uiPriority w:val="99"/>
    <w:qFormat/>
    <w:locked/>
    <w:rsid w:val="00B5106A"/>
    <w:pPr>
      <w:keepNext/>
      <w:spacing w:before="240" w:after="60"/>
      <w:outlineLvl w:val="2"/>
    </w:pPr>
    <w:rPr>
      <w:rFonts w:cs="Arial"/>
      <w:bCs/>
      <w:i/>
      <w:sz w:val="26"/>
      <w:szCs w:val="26"/>
    </w:rPr>
  </w:style>
  <w:style w:type="paragraph" w:styleId="Titre4">
    <w:name w:val="heading 4"/>
    <w:basedOn w:val="Normal"/>
    <w:next w:val="Normal"/>
    <w:link w:val="Titre4Car"/>
    <w:uiPriority w:val="99"/>
    <w:qFormat/>
    <w:locked/>
    <w:rsid w:val="001E5F4B"/>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5106A"/>
    <w:rPr>
      <w:rFonts w:ascii="Cambria" w:eastAsia="MS Gothic" w:hAnsi="Cambria"/>
      <w:b/>
      <w:sz w:val="32"/>
      <w:lang w:val="fr-FR" w:eastAsia="fr-FR"/>
    </w:rPr>
  </w:style>
  <w:style w:type="character" w:customStyle="1" w:styleId="Heading2Char">
    <w:name w:val="Heading 2 Char"/>
    <w:uiPriority w:val="99"/>
    <w:locked/>
    <w:rsid w:val="00155084"/>
    <w:rPr>
      <w:rFonts w:ascii="Cambria" w:hAnsi="Cambria"/>
      <w:b/>
      <w:i/>
      <w:sz w:val="28"/>
    </w:rPr>
  </w:style>
  <w:style w:type="character" w:customStyle="1" w:styleId="Titre3Car">
    <w:name w:val="Titre 3 Car"/>
    <w:link w:val="Titre3"/>
    <w:uiPriority w:val="99"/>
    <w:semiHidden/>
    <w:locked/>
    <w:rsid w:val="00155084"/>
    <w:rPr>
      <w:rFonts w:ascii="Cambria" w:hAnsi="Cambria"/>
      <w:b/>
      <w:sz w:val="26"/>
    </w:rPr>
  </w:style>
  <w:style w:type="character" w:customStyle="1" w:styleId="Titre4Car">
    <w:name w:val="Titre 4 Car"/>
    <w:link w:val="Titre4"/>
    <w:uiPriority w:val="99"/>
    <w:semiHidden/>
    <w:locked/>
    <w:rsid w:val="000C2924"/>
    <w:rPr>
      <w:rFonts w:ascii="Calibri" w:hAnsi="Calibri"/>
      <w:b/>
      <w:sz w:val="28"/>
    </w:rPr>
  </w:style>
  <w:style w:type="paragraph" w:customStyle="1" w:styleId="TOCHeading1">
    <w:name w:val="TOC Heading1"/>
    <w:basedOn w:val="Titre1"/>
    <w:next w:val="Normal"/>
    <w:uiPriority w:val="99"/>
    <w:rsid w:val="00BD4E1F"/>
    <w:pPr>
      <w:spacing w:line="276" w:lineRule="auto"/>
      <w:outlineLvl w:val="9"/>
    </w:pPr>
    <w:rPr>
      <w:color w:val="365F91"/>
      <w:sz w:val="28"/>
      <w:szCs w:val="28"/>
    </w:rPr>
  </w:style>
  <w:style w:type="paragraph" w:styleId="Textedebulles">
    <w:name w:val="Balloon Text"/>
    <w:basedOn w:val="Normal"/>
    <w:link w:val="TextedebullesCar"/>
    <w:uiPriority w:val="99"/>
    <w:semiHidden/>
    <w:rsid w:val="00BD4E1F"/>
    <w:rPr>
      <w:rFonts w:ascii="Lucida Grande" w:hAnsi="Lucida Grande"/>
      <w:sz w:val="18"/>
      <w:szCs w:val="18"/>
    </w:rPr>
  </w:style>
  <w:style w:type="character" w:customStyle="1" w:styleId="TextedebullesCar">
    <w:name w:val="Texte de bulles Car"/>
    <w:link w:val="Textedebulles"/>
    <w:uiPriority w:val="99"/>
    <w:semiHidden/>
    <w:locked/>
    <w:rsid w:val="00BD4E1F"/>
    <w:rPr>
      <w:rFonts w:ascii="Lucida Grande" w:hAnsi="Lucida Grande"/>
      <w:sz w:val="18"/>
    </w:rPr>
  </w:style>
  <w:style w:type="paragraph" w:styleId="TM1">
    <w:name w:val="toc 1"/>
    <w:basedOn w:val="Normal"/>
    <w:next w:val="Normal"/>
    <w:autoRedefine/>
    <w:uiPriority w:val="39"/>
    <w:rsid w:val="006C4374"/>
    <w:pPr>
      <w:tabs>
        <w:tab w:val="right" w:leader="dot" w:pos="9056"/>
      </w:tabs>
      <w:spacing w:before="120"/>
    </w:pPr>
    <w:rPr>
      <w:b/>
    </w:rPr>
  </w:style>
  <w:style w:type="paragraph" w:styleId="TM2">
    <w:name w:val="toc 2"/>
    <w:basedOn w:val="Normal"/>
    <w:next w:val="Normal"/>
    <w:autoRedefine/>
    <w:uiPriority w:val="39"/>
    <w:rsid w:val="00BD4E1F"/>
    <w:pPr>
      <w:ind w:left="240"/>
    </w:pPr>
    <w:rPr>
      <w:b/>
      <w:sz w:val="22"/>
      <w:szCs w:val="22"/>
    </w:rPr>
  </w:style>
  <w:style w:type="paragraph" w:styleId="TM3">
    <w:name w:val="toc 3"/>
    <w:basedOn w:val="Normal"/>
    <w:next w:val="Normal"/>
    <w:autoRedefine/>
    <w:uiPriority w:val="39"/>
    <w:rsid w:val="00BD4E1F"/>
    <w:pPr>
      <w:ind w:left="480"/>
    </w:pPr>
    <w:rPr>
      <w:sz w:val="22"/>
      <w:szCs w:val="22"/>
    </w:rPr>
  </w:style>
  <w:style w:type="paragraph" w:styleId="TM4">
    <w:name w:val="toc 4"/>
    <w:basedOn w:val="Normal"/>
    <w:next w:val="Normal"/>
    <w:autoRedefine/>
    <w:uiPriority w:val="99"/>
    <w:semiHidden/>
    <w:rsid w:val="00BD4E1F"/>
    <w:pPr>
      <w:ind w:left="720"/>
    </w:pPr>
    <w:rPr>
      <w:sz w:val="20"/>
      <w:szCs w:val="20"/>
    </w:rPr>
  </w:style>
  <w:style w:type="paragraph" w:styleId="TM5">
    <w:name w:val="toc 5"/>
    <w:basedOn w:val="Normal"/>
    <w:next w:val="Normal"/>
    <w:autoRedefine/>
    <w:uiPriority w:val="99"/>
    <w:semiHidden/>
    <w:rsid w:val="00BD4E1F"/>
    <w:pPr>
      <w:ind w:left="960"/>
    </w:pPr>
    <w:rPr>
      <w:sz w:val="20"/>
      <w:szCs w:val="20"/>
    </w:rPr>
  </w:style>
  <w:style w:type="paragraph" w:styleId="TM6">
    <w:name w:val="toc 6"/>
    <w:basedOn w:val="Normal"/>
    <w:next w:val="Normal"/>
    <w:autoRedefine/>
    <w:uiPriority w:val="99"/>
    <w:semiHidden/>
    <w:rsid w:val="00BD4E1F"/>
    <w:pPr>
      <w:ind w:left="1200"/>
    </w:pPr>
    <w:rPr>
      <w:sz w:val="20"/>
      <w:szCs w:val="20"/>
    </w:rPr>
  </w:style>
  <w:style w:type="paragraph" w:styleId="TM7">
    <w:name w:val="toc 7"/>
    <w:basedOn w:val="Normal"/>
    <w:next w:val="Normal"/>
    <w:autoRedefine/>
    <w:uiPriority w:val="99"/>
    <w:semiHidden/>
    <w:rsid w:val="00BD4E1F"/>
    <w:pPr>
      <w:ind w:left="1440"/>
    </w:pPr>
    <w:rPr>
      <w:sz w:val="20"/>
      <w:szCs w:val="20"/>
    </w:rPr>
  </w:style>
  <w:style w:type="paragraph" w:styleId="TM8">
    <w:name w:val="toc 8"/>
    <w:basedOn w:val="Normal"/>
    <w:next w:val="Normal"/>
    <w:autoRedefine/>
    <w:uiPriority w:val="99"/>
    <w:semiHidden/>
    <w:rsid w:val="00BD4E1F"/>
    <w:pPr>
      <w:ind w:left="1680"/>
    </w:pPr>
    <w:rPr>
      <w:sz w:val="20"/>
      <w:szCs w:val="20"/>
    </w:rPr>
  </w:style>
  <w:style w:type="paragraph" w:styleId="TM9">
    <w:name w:val="toc 9"/>
    <w:basedOn w:val="Normal"/>
    <w:next w:val="Normal"/>
    <w:autoRedefine/>
    <w:uiPriority w:val="99"/>
    <w:semiHidden/>
    <w:rsid w:val="00BD4E1F"/>
    <w:pPr>
      <w:ind w:left="1920"/>
    </w:pPr>
    <w:rPr>
      <w:sz w:val="20"/>
      <w:szCs w:val="20"/>
    </w:rPr>
  </w:style>
  <w:style w:type="paragraph" w:styleId="En-tte">
    <w:name w:val="header"/>
    <w:basedOn w:val="Normal"/>
    <w:link w:val="En-tteCar"/>
    <w:uiPriority w:val="99"/>
    <w:rsid w:val="00BD4E1F"/>
    <w:pPr>
      <w:tabs>
        <w:tab w:val="center" w:pos="4536"/>
        <w:tab w:val="right" w:pos="9072"/>
      </w:tabs>
    </w:pPr>
  </w:style>
  <w:style w:type="character" w:customStyle="1" w:styleId="En-tteCar">
    <w:name w:val="En-tête Car"/>
    <w:link w:val="En-tte"/>
    <w:uiPriority w:val="99"/>
    <w:locked/>
    <w:rsid w:val="00BD4E1F"/>
  </w:style>
  <w:style w:type="paragraph" w:styleId="Pieddepage">
    <w:name w:val="footer"/>
    <w:basedOn w:val="Normal"/>
    <w:link w:val="PieddepageCar"/>
    <w:uiPriority w:val="99"/>
    <w:rsid w:val="00BD4E1F"/>
    <w:pPr>
      <w:tabs>
        <w:tab w:val="center" w:pos="4536"/>
        <w:tab w:val="right" w:pos="9072"/>
      </w:tabs>
    </w:pPr>
  </w:style>
  <w:style w:type="character" w:customStyle="1" w:styleId="PieddepageCar">
    <w:name w:val="Pied de page Car"/>
    <w:link w:val="Pieddepage"/>
    <w:uiPriority w:val="99"/>
    <w:locked/>
    <w:rsid w:val="00BD4E1F"/>
  </w:style>
  <w:style w:type="table" w:styleId="Trameclaire-Accent1">
    <w:name w:val="Light Shading Accent 1"/>
    <w:basedOn w:val="TableauNormal"/>
    <w:uiPriority w:val="99"/>
    <w:rsid w:val="00BD4E1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Numrodepage">
    <w:name w:val="page number"/>
    <w:uiPriority w:val="99"/>
    <w:semiHidden/>
    <w:rsid w:val="00BD4E1F"/>
  </w:style>
  <w:style w:type="paragraph" w:styleId="Titre">
    <w:name w:val="Title"/>
    <w:basedOn w:val="Normal"/>
    <w:link w:val="TitreCar"/>
    <w:uiPriority w:val="99"/>
    <w:qFormat/>
    <w:locked/>
    <w:rsid w:val="00B5106A"/>
    <w:pPr>
      <w:spacing w:before="240" w:after="60"/>
      <w:outlineLvl w:val="0"/>
    </w:pPr>
    <w:rPr>
      <w:rFonts w:cs="Arial"/>
      <w:b/>
      <w:bCs/>
      <w:kern w:val="28"/>
      <w:sz w:val="40"/>
      <w:szCs w:val="32"/>
      <w:u w:val="single"/>
    </w:rPr>
  </w:style>
  <w:style w:type="character" w:customStyle="1" w:styleId="TitreCar">
    <w:name w:val="Titre Car"/>
    <w:link w:val="Titre"/>
    <w:uiPriority w:val="99"/>
    <w:locked/>
    <w:rsid w:val="00155084"/>
    <w:rPr>
      <w:rFonts w:ascii="Cambria" w:hAnsi="Cambria"/>
      <w:b/>
      <w:kern w:val="28"/>
      <w:sz w:val="32"/>
    </w:rPr>
  </w:style>
  <w:style w:type="character" w:customStyle="1" w:styleId="Titre2Car">
    <w:name w:val="Titre 2 Car"/>
    <w:link w:val="Titre2"/>
    <w:uiPriority w:val="99"/>
    <w:locked/>
    <w:rsid w:val="00B5106A"/>
    <w:rPr>
      <w:rFonts w:ascii="Cambria" w:eastAsia="MS Mincho" w:hAnsi="Cambria"/>
      <w:b/>
      <w:i/>
      <w:sz w:val="28"/>
      <w:lang w:val="fr-FR" w:eastAsia="fr-FR"/>
    </w:rPr>
  </w:style>
  <w:style w:type="paragraph" w:styleId="Notedebasdepage">
    <w:name w:val="footnote text"/>
    <w:basedOn w:val="Normal"/>
    <w:link w:val="NotedebasdepageCar"/>
    <w:uiPriority w:val="99"/>
    <w:semiHidden/>
    <w:rsid w:val="00EA6F2E"/>
    <w:rPr>
      <w:sz w:val="20"/>
      <w:szCs w:val="20"/>
    </w:rPr>
  </w:style>
  <w:style w:type="character" w:customStyle="1" w:styleId="NotedebasdepageCar">
    <w:name w:val="Note de bas de page Car"/>
    <w:link w:val="Notedebasdepage"/>
    <w:uiPriority w:val="99"/>
    <w:semiHidden/>
    <w:locked/>
    <w:rsid w:val="00155084"/>
    <w:rPr>
      <w:sz w:val="20"/>
    </w:rPr>
  </w:style>
  <w:style w:type="character" w:styleId="Appelnotedebasdep">
    <w:name w:val="footnote reference"/>
    <w:uiPriority w:val="99"/>
    <w:semiHidden/>
    <w:rsid w:val="00EA6F2E"/>
    <w:rPr>
      <w:vertAlign w:val="superscript"/>
    </w:rPr>
  </w:style>
  <w:style w:type="paragraph" w:customStyle="1" w:styleId="Droite">
    <w:name w:val="Droite"/>
    <w:basedOn w:val="Titre"/>
    <w:uiPriority w:val="99"/>
    <w:rsid w:val="00023F67"/>
    <w:pPr>
      <w:jc w:val="right"/>
    </w:pPr>
  </w:style>
  <w:style w:type="character" w:customStyle="1" w:styleId="EmailStyle441">
    <w:name w:val="EmailStyle441"/>
    <w:uiPriority w:val="99"/>
    <w:semiHidden/>
    <w:rsid w:val="00C537E6"/>
    <w:rPr>
      <w:rFonts w:ascii="Arial" w:hAnsi="Arial"/>
      <w:color w:val="auto"/>
      <w:sz w:val="20"/>
    </w:rPr>
  </w:style>
  <w:style w:type="character" w:styleId="Marquedecommentaire">
    <w:name w:val="annotation reference"/>
    <w:uiPriority w:val="99"/>
    <w:semiHidden/>
    <w:rsid w:val="007B3073"/>
    <w:rPr>
      <w:sz w:val="16"/>
    </w:rPr>
  </w:style>
  <w:style w:type="paragraph" w:styleId="Commentaire">
    <w:name w:val="annotation text"/>
    <w:basedOn w:val="Normal"/>
    <w:link w:val="CommentaireCar"/>
    <w:uiPriority w:val="99"/>
    <w:semiHidden/>
    <w:rsid w:val="007B3073"/>
    <w:rPr>
      <w:sz w:val="20"/>
      <w:szCs w:val="20"/>
    </w:rPr>
  </w:style>
  <w:style w:type="character" w:customStyle="1" w:styleId="CommentaireCar">
    <w:name w:val="Commentaire Car"/>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7B3073"/>
    <w:rPr>
      <w:b/>
      <w:bCs/>
    </w:rPr>
  </w:style>
  <w:style w:type="character" w:customStyle="1" w:styleId="ObjetducommentaireCar">
    <w:name w:val="Objet du commentaire Car"/>
    <w:link w:val="Objetducommentaire"/>
    <w:uiPriority w:val="99"/>
    <w:semiHidden/>
    <w:locked/>
    <w:rPr>
      <w:b/>
      <w:sz w:val="20"/>
    </w:rPr>
  </w:style>
  <w:style w:type="paragraph" w:styleId="Rvision">
    <w:name w:val="Revision"/>
    <w:hidden/>
    <w:uiPriority w:val="99"/>
    <w:semiHidden/>
    <w:rsid w:val="00726C68"/>
    <w:rPr>
      <w:sz w:val="24"/>
      <w:szCs w:val="24"/>
    </w:rPr>
  </w:style>
  <w:style w:type="paragraph" w:styleId="Paragraphedeliste">
    <w:name w:val="List Paragraph"/>
    <w:basedOn w:val="Normal"/>
    <w:uiPriority w:val="34"/>
    <w:qFormat/>
    <w:rsid w:val="00D10E95"/>
    <w:pPr>
      <w:ind w:left="708"/>
    </w:pPr>
  </w:style>
  <w:style w:type="paragraph" w:customStyle="1" w:styleId="Paragraphedeliste1">
    <w:name w:val="Paragraphe de liste1"/>
    <w:basedOn w:val="Normal"/>
    <w:rsid w:val="00C43697"/>
    <w:pPr>
      <w:ind w:left="720"/>
    </w:pPr>
    <w:rPr>
      <w:rFonts w:ascii="Calibri" w:hAnsi="Calibri" w:cs="Calibri"/>
      <w:sz w:val="22"/>
      <w:szCs w:val="22"/>
      <w:lang w:eastAsia="en-US"/>
    </w:rPr>
  </w:style>
  <w:style w:type="paragraph" w:customStyle="1" w:styleId="Default">
    <w:name w:val="Default"/>
    <w:rsid w:val="004421A4"/>
    <w:pPr>
      <w:autoSpaceDE w:val="0"/>
      <w:autoSpaceDN w:val="0"/>
      <w:adjustRightInd w:val="0"/>
    </w:pPr>
    <w:rPr>
      <w:rFonts w:ascii="Arial" w:hAnsi="Arial" w:cs="Arial"/>
      <w:color w:val="000000"/>
      <w:sz w:val="24"/>
      <w:szCs w:val="24"/>
    </w:rPr>
  </w:style>
  <w:style w:type="character" w:customStyle="1" w:styleId="En-tteCar1">
    <w:name w:val="En-tête Car1"/>
    <w:locked/>
    <w:rsid w:val="00B370D3"/>
    <w:rPr>
      <w:sz w:val="24"/>
    </w:rPr>
  </w:style>
  <w:style w:type="table" w:styleId="Grilledutableau">
    <w:name w:val="Table Grid"/>
    <w:basedOn w:val="TableauNormal"/>
    <w:uiPriority w:val="59"/>
    <w:locked/>
    <w:rsid w:val="006E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050852"/>
    <w:rPr>
      <w:rFonts w:cs="Times New Roman"/>
    </w:rPr>
  </w:style>
  <w:style w:type="numbering" w:styleId="111111">
    <w:name w:val="Outline List 2"/>
    <w:basedOn w:val="Aucuneliste"/>
    <w:uiPriority w:val="99"/>
    <w:semiHidden/>
    <w:unhideWhenUsed/>
    <w:rsid w:val="00CE0EF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2581">
      <w:bodyDiv w:val="1"/>
      <w:marLeft w:val="0"/>
      <w:marRight w:val="0"/>
      <w:marTop w:val="0"/>
      <w:marBottom w:val="0"/>
      <w:divBdr>
        <w:top w:val="none" w:sz="0" w:space="0" w:color="auto"/>
        <w:left w:val="none" w:sz="0" w:space="0" w:color="auto"/>
        <w:bottom w:val="none" w:sz="0" w:space="0" w:color="auto"/>
        <w:right w:val="none" w:sz="0" w:space="0" w:color="auto"/>
      </w:divBdr>
    </w:div>
    <w:div w:id="1240402561">
      <w:marLeft w:val="0"/>
      <w:marRight w:val="0"/>
      <w:marTop w:val="0"/>
      <w:marBottom w:val="0"/>
      <w:divBdr>
        <w:top w:val="none" w:sz="0" w:space="0" w:color="auto"/>
        <w:left w:val="none" w:sz="0" w:space="0" w:color="auto"/>
        <w:bottom w:val="none" w:sz="0" w:space="0" w:color="auto"/>
        <w:right w:val="none" w:sz="0" w:space="0" w:color="auto"/>
      </w:divBdr>
    </w:div>
    <w:div w:id="1240402567">
      <w:marLeft w:val="0"/>
      <w:marRight w:val="0"/>
      <w:marTop w:val="0"/>
      <w:marBottom w:val="0"/>
      <w:divBdr>
        <w:top w:val="none" w:sz="0" w:space="0" w:color="auto"/>
        <w:left w:val="none" w:sz="0" w:space="0" w:color="auto"/>
        <w:bottom w:val="none" w:sz="0" w:space="0" w:color="auto"/>
        <w:right w:val="none" w:sz="0" w:space="0" w:color="auto"/>
      </w:divBdr>
    </w:div>
    <w:div w:id="1240402571">
      <w:marLeft w:val="0"/>
      <w:marRight w:val="0"/>
      <w:marTop w:val="0"/>
      <w:marBottom w:val="0"/>
      <w:divBdr>
        <w:top w:val="none" w:sz="0" w:space="0" w:color="auto"/>
        <w:left w:val="none" w:sz="0" w:space="0" w:color="auto"/>
        <w:bottom w:val="none" w:sz="0" w:space="0" w:color="auto"/>
        <w:right w:val="none" w:sz="0" w:space="0" w:color="auto"/>
      </w:divBdr>
      <w:divsChild>
        <w:div w:id="1240402552">
          <w:marLeft w:val="0"/>
          <w:marRight w:val="0"/>
          <w:marTop w:val="0"/>
          <w:marBottom w:val="0"/>
          <w:divBdr>
            <w:top w:val="none" w:sz="0" w:space="0" w:color="auto"/>
            <w:left w:val="none" w:sz="0" w:space="0" w:color="auto"/>
            <w:bottom w:val="none" w:sz="0" w:space="0" w:color="auto"/>
            <w:right w:val="none" w:sz="0" w:space="0" w:color="auto"/>
          </w:divBdr>
        </w:div>
        <w:div w:id="1240402555">
          <w:marLeft w:val="0"/>
          <w:marRight w:val="0"/>
          <w:marTop w:val="0"/>
          <w:marBottom w:val="0"/>
          <w:divBdr>
            <w:top w:val="none" w:sz="0" w:space="0" w:color="auto"/>
            <w:left w:val="none" w:sz="0" w:space="0" w:color="auto"/>
            <w:bottom w:val="none" w:sz="0" w:space="0" w:color="auto"/>
            <w:right w:val="none" w:sz="0" w:space="0" w:color="auto"/>
          </w:divBdr>
        </w:div>
        <w:div w:id="1240402560">
          <w:marLeft w:val="0"/>
          <w:marRight w:val="0"/>
          <w:marTop w:val="0"/>
          <w:marBottom w:val="0"/>
          <w:divBdr>
            <w:top w:val="none" w:sz="0" w:space="0" w:color="auto"/>
            <w:left w:val="none" w:sz="0" w:space="0" w:color="auto"/>
            <w:bottom w:val="none" w:sz="0" w:space="0" w:color="auto"/>
            <w:right w:val="none" w:sz="0" w:space="0" w:color="auto"/>
          </w:divBdr>
        </w:div>
        <w:div w:id="1240402562">
          <w:marLeft w:val="0"/>
          <w:marRight w:val="0"/>
          <w:marTop w:val="0"/>
          <w:marBottom w:val="0"/>
          <w:divBdr>
            <w:top w:val="none" w:sz="0" w:space="0" w:color="auto"/>
            <w:left w:val="none" w:sz="0" w:space="0" w:color="auto"/>
            <w:bottom w:val="none" w:sz="0" w:space="0" w:color="auto"/>
            <w:right w:val="none" w:sz="0" w:space="0" w:color="auto"/>
          </w:divBdr>
        </w:div>
        <w:div w:id="1240402570">
          <w:marLeft w:val="0"/>
          <w:marRight w:val="0"/>
          <w:marTop w:val="0"/>
          <w:marBottom w:val="0"/>
          <w:divBdr>
            <w:top w:val="none" w:sz="0" w:space="0" w:color="auto"/>
            <w:left w:val="none" w:sz="0" w:space="0" w:color="auto"/>
            <w:bottom w:val="none" w:sz="0" w:space="0" w:color="auto"/>
            <w:right w:val="none" w:sz="0" w:space="0" w:color="auto"/>
          </w:divBdr>
        </w:div>
        <w:div w:id="1240402573">
          <w:marLeft w:val="0"/>
          <w:marRight w:val="0"/>
          <w:marTop w:val="0"/>
          <w:marBottom w:val="0"/>
          <w:divBdr>
            <w:top w:val="none" w:sz="0" w:space="0" w:color="auto"/>
            <w:left w:val="none" w:sz="0" w:space="0" w:color="auto"/>
            <w:bottom w:val="none" w:sz="0" w:space="0" w:color="auto"/>
            <w:right w:val="none" w:sz="0" w:space="0" w:color="auto"/>
          </w:divBdr>
        </w:div>
        <w:div w:id="1240402578">
          <w:marLeft w:val="0"/>
          <w:marRight w:val="0"/>
          <w:marTop w:val="0"/>
          <w:marBottom w:val="0"/>
          <w:divBdr>
            <w:top w:val="none" w:sz="0" w:space="0" w:color="auto"/>
            <w:left w:val="none" w:sz="0" w:space="0" w:color="auto"/>
            <w:bottom w:val="none" w:sz="0" w:space="0" w:color="auto"/>
            <w:right w:val="none" w:sz="0" w:space="0" w:color="auto"/>
          </w:divBdr>
        </w:div>
        <w:div w:id="1240402583">
          <w:marLeft w:val="0"/>
          <w:marRight w:val="0"/>
          <w:marTop w:val="0"/>
          <w:marBottom w:val="0"/>
          <w:divBdr>
            <w:top w:val="none" w:sz="0" w:space="0" w:color="auto"/>
            <w:left w:val="none" w:sz="0" w:space="0" w:color="auto"/>
            <w:bottom w:val="none" w:sz="0" w:space="0" w:color="auto"/>
            <w:right w:val="none" w:sz="0" w:space="0" w:color="auto"/>
          </w:divBdr>
        </w:div>
        <w:div w:id="1240402586">
          <w:marLeft w:val="0"/>
          <w:marRight w:val="0"/>
          <w:marTop w:val="0"/>
          <w:marBottom w:val="0"/>
          <w:divBdr>
            <w:top w:val="none" w:sz="0" w:space="0" w:color="auto"/>
            <w:left w:val="none" w:sz="0" w:space="0" w:color="auto"/>
            <w:bottom w:val="none" w:sz="0" w:space="0" w:color="auto"/>
            <w:right w:val="none" w:sz="0" w:space="0" w:color="auto"/>
          </w:divBdr>
        </w:div>
        <w:div w:id="1240402593">
          <w:marLeft w:val="0"/>
          <w:marRight w:val="0"/>
          <w:marTop w:val="0"/>
          <w:marBottom w:val="0"/>
          <w:divBdr>
            <w:top w:val="none" w:sz="0" w:space="0" w:color="auto"/>
            <w:left w:val="none" w:sz="0" w:space="0" w:color="auto"/>
            <w:bottom w:val="none" w:sz="0" w:space="0" w:color="auto"/>
            <w:right w:val="none" w:sz="0" w:space="0" w:color="auto"/>
          </w:divBdr>
        </w:div>
        <w:div w:id="1240402600">
          <w:marLeft w:val="0"/>
          <w:marRight w:val="0"/>
          <w:marTop w:val="0"/>
          <w:marBottom w:val="0"/>
          <w:divBdr>
            <w:top w:val="none" w:sz="0" w:space="0" w:color="auto"/>
            <w:left w:val="none" w:sz="0" w:space="0" w:color="auto"/>
            <w:bottom w:val="none" w:sz="0" w:space="0" w:color="auto"/>
            <w:right w:val="none" w:sz="0" w:space="0" w:color="auto"/>
          </w:divBdr>
        </w:div>
        <w:div w:id="1240402603">
          <w:marLeft w:val="0"/>
          <w:marRight w:val="0"/>
          <w:marTop w:val="0"/>
          <w:marBottom w:val="0"/>
          <w:divBdr>
            <w:top w:val="none" w:sz="0" w:space="0" w:color="auto"/>
            <w:left w:val="none" w:sz="0" w:space="0" w:color="auto"/>
            <w:bottom w:val="none" w:sz="0" w:space="0" w:color="auto"/>
            <w:right w:val="none" w:sz="0" w:space="0" w:color="auto"/>
          </w:divBdr>
        </w:div>
        <w:div w:id="1240402608">
          <w:marLeft w:val="0"/>
          <w:marRight w:val="0"/>
          <w:marTop w:val="0"/>
          <w:marBottom w:val="0"/>
          <w:divBdr>
            <w:top w:val="none" w:sz="0" w:space="0" w:color="auto"/>
            <w:left w:val="none" w:sz="0" w:space="0" w:color="auto"/>
            <w:bottom w:val="none" w:sz="0" w:space="0" w:color="auto"/>
            <w:right w:val="none" w:sz="0" w:space="0" w:color="auto"/>
          </w:divBdr>
        </w:div>
        <w:div w:id="1240402610">
          <w:marLeft w:val="0"/>
          <w:marRight w:val="0"/>
          <w:marTop w:val="0"/>
          <w:marBottom w:val="0"/>
          <w:divBdr>
            <w:top w:val="none" w:sz="0" w:space="0" w:color="auto"/>
            <w:left w:val="none" w:sz="0" w:space="0" w:color="auto"/>
            <w:bottom w:val="none" w:sz="0" w:space="0" w:color="auto"/>
            <w:right w:val="none" w:sz="0" w:space="0" w:color="auto"/>
          </w:divBdr>
        </w:div>
        <w:div w:id="1240402611">
          <w:marLeft w:val="0"/>
          <w:marRight w:val="0"/>
          <w:marTop w:val="0"/>
          <w:marBottom w:val="0"/>
          <w:divBdr>
            <w:top w:val="none" w:sz="0" w:space="0" w:color="auto"/>
            <w:left w:val="none" w:sz="0" w:space="0" w:color="auto"/>
            <w:bottom w:val="none" w:sz="0" w:space="0" w:color="auto"/>
            <w:right w:val="none" w:sz="0" w:space="0" w:color="auto"/>
          </w:divBdr>
        </w:div>
        <w:div w:id="1240402613">
          <w:marLeft w:val="0"/>
          <w:marRight w:val="0"/>
          <w:marTop w:val="0"/>
          <w:marBottom w:val="0"/>
          <w:divBdr>
            <w:top w:val="none" w:sz="0" w:space="0" w:color="auto"/>
            <w:left w:val="none" w:sz="0" w:space="0" w:color="auto"/>
            <w:bottom w:val="none" w:sz="0" w:space="0" w:color="auto"/>
            <w:right w:val="none" w:sz="0" w:space="0" w:color="auto"/>
          </w:divBdr>
        </w:div>
        <w:div w:id="1240402617">
          <w:marLeft w:val="0"/>
          <w:marRight w:val="0"/>
          <w:marTop w:val="0"/>
          <w:marBottom w:val="0"/>
          <w:divBdr>
            <w:top w:val="none" w:sz="0" w:space="0" w:color="auto"/>
            <w:left w:val="none" w:sz="0" w:space="0" w:color="auto"/>
            <w:bottom w:val="none" w:sz="0" w:space="0" w:color="auto"/>
            <w:right w:val="none" w:sz="0" w:space="0" w:color="auto"/>
          </w:divBdr>
        </w:div>
        <w:div w:id="1240402619">
          <w:marLeft w:val="0"/>
          <w:marRight w:val="0"/>
          <w:marTop w:val="0"/>
          <w:marBottom w:val="0"/>
          <w:divBdr>
            <w:top w:val="none" w:sz="0" w:space="0" w:color="auto"/>
            <w:left w:val="none" w:sz="0" w:space="0" w:color="auto"/>
            <w:bottom w:val="none" w:sz="0" w:space="0" w:color="auto"/>
            <w:right w:val="none" w:sz="0" w:space="0" w:color="auto"/>
          </w:divBdr>
        </w:div>
        <w:div w:id="1240402621">
          <w:marLeft w:val="0"/>
          <w:marRight w:val="0"/>
          <w:marTop w:val="0"/>
          <w:marBottom w:val="0"/>
          <w:divBdr>
            <w:top w:val="none" w:sz="0" w:space="0" w:color="auto"/>
            <w:left w:val="none" w:sz="0" w:space="0" w:color="auto"/>
            <w:bottom w:val="none" w:sz="0" w:space="0" w:color="auto"/>
            <w:right w:val="none" w:sz="0" w:space="0" w:color="auto"/>
          </w:divBdr>
        </w:div>
        <w:div w:id="1240402622">
          <w:marLeft w:val="0"/>
          <w:marRight w:val="0"/>
          <w:marTop w:val="0"/>
          <w:marBottom w:val="0"/>
          <w:divBdr>
            <w:top w:val="none" w:sz="0" w:space="0" w:color="auto"/>
            <w:left w:val="none" w:sz="0" w:space="0" w:color="auto"/>
            <w:bottom w:val="none" w:sz="0" w:space="0" w:color="auto"/>
            <w:right w:val="none" w:sz="0" w:space="0" w:color="auto"/>
          </w:divBdr>
        </w:div>
        <w:div w:id="1240402625">
          <w:marLeft w:val="0"/>
          <w:marRight w:val="0"/>
          <w:marTop w:val="0"/>
          <w:marBottom w:val="0"/>
          <w:divBdr>
            <w:top w:val="none" w:sz="0" w:space="0" w:color="auto"/>
            <w:left w:val="none" w:sz="0" w:space="0" w:color="auto"/>
            <w:bottom w:val="none" w:sz="0" w:space="0" w:color="auto"/>
            <w:right w:val="none" w:sz="0" w:space="0" w:color="auto"/>
          </w:divBdr>
        </w:div>
        <w:div w:id="1240402628">
          <w:marLeft w:val="0"/>
          <w:marRight w:val="0"/>
          <w:marTop w:val="0"/>
          <w:marBottom w:val="0"/>
          <w:divBdr>
            <w:top w:val="none" w:sz="0" w:space="0" w:color="auto"/>
            <w:left w:val="none" w:sz="0" w:space="0" w:color="auto"/>
            <w:bottom w:val="none" w:sz="0" w:space="0" w:color="auto"/>
            <w:right w:val="none" w:sz="0" w:space="0" w:color="auto"/>
          </w:divBdr>
        </w:div>
        <w:div w:id="1240402632">
          <w:marLeft w:val="0"/>
          <w:marRight w:val="0"/>
          <w:marTop w:val="0"/>
          <w:marBottom w:val="0"/>
          <w:divBdr>
            <w:top w:val="none" w:sz="0" w:space="0" w:color="auto"/>
            <w:left w:val="none" w:sz="0" w:space="0" w:color="auto"/>
            <w:bottom w:val="none" w:sz="0" w:space="0" w:color="auto"/>
            <w:right w:val="none" w:sz="0" w:space="0" w:color="auto"/>
          </w:divBdr>
        </w:div>
        <w:div w:id="1240402636">
          <w:marLeft w:val="0"/>
          <w:marRight w:val="0"/>
          <w:marTop w:val="0"/>
          <w:marBottom w:val="0"/>
          <w:divBdr>
            <w:top w:val="none" w:sz="0" w:space="0" w:color="auto"/>
            <w:left w:val="none" w:sz="0" w:space="0" w:color="auto"/>
            <w:bottom w:val="none" w:sz="0" w:space="0" w:color="auto"/>
            <w:right w:val="none" w:sz="0" w:space="0" w:color="auto"/>
          </w:divBdr>
        </w:div>
        <w:div w:id="1240402638">
          <w:marLeft w:val="0"/>
          <w:marRight w:val="0"/>
          <w:marTop w:val="0"/>
          <w:marBottom w:val="0"/>
          <w:divBdr>
            <w:top w:val="none" w:sz="0" w:space="0" w:color="auto"/>
            <w:left w:val="none" w:sz="0" w:space="0" w:color="auto"/>
            <w:bottom w:val="none" w:sz="0" w:space="0" w:color="auto"/>
            <w:right w:val="none" w:sz="0" w:space="0" w:color="auto"/>
          </w:divBdr>
        </w:div>
        <w:div w:id="1240402639">
          <w:marLeft w:val="0"/>
          <w:marRight w:val="0"/>
          <w:marTop w:val="0"/>
          <w:marBottom w:val="0"/>
          <w:divBdr>
            <w:top w:val="none" w:sz="0" w:space="0" w:color="auto"/>
            <w:left w:val="none" w:sz="0" w:space="0" w:color="auto"/>
            <w:bottom w:val="none" w:sz="0" w:space="0" w:color="auto"/>
            <w:right w:val="none" w:sz="0" w:space="0" w:color="auto"/>
          </w:divBdr>
        </w:div>
      </w:divsChild>
    </w:div>
    <w:div w:id="1240402594">
      <w:marLeft w:val="0"/>
      <w:marRight w:val="0"/>
      <w:marTop w:val="0"/>
      <w:marBottom w:val="0"/>
      <w:divBdr>
        <w:top w:val="none" w:sz="0" w:space="0" w:color="auto"/>
        <w:left w:val="none" w:sz="0" w:space="0" w:color="auto"/>
        <w:bottom w:val="none" w:sz="0" w:space="0" w:color="auto"/>
        <w:right w:val="none" w:sz="0" w:space="0" w:color="auto"/>
      </w:divBdr>
    </w:div>
    <w:div w:id="1240402597">
      <w:marLeft w:val="0"/>
      <w:marRight w:val="0"/>
      <w:marTop w:val="0"/>
      <w:marBottom w:val="0"/>
      <w:divBdr>
        <w:top w:val="none" w:sz="0" w:space="0" w:color="auto"/>
        <w:left w:val="none" w:sz="0" w:space="0" w:color="auto"/>
        <w:bottom w:val="none" w:sz="0" w:space="0" w:color="auto"/>
        <w:right w:val="none" w:sz="0" w:space="0" w:color="auto"/>
      </w:divBdr>
      <w:divsChild>
        <w:div w:id="1240402551">
          <w:marLeft w:val="0"/>
          <w:marRight w:val="0"/>
          <w:marTop w:val="0"/>
          <w:marBottom w:val="0"/>
          <w:divBdr>
            <w:top w:val="none" w:sz="0" w:space="0" w:color="auto"/>
            <w:left w:val="none" w:sz="0" w:space="0" w:color="auto"/>
            <w:bottom w:val="none" w:sz="0" w:space="0" w:color="auto"/>
            <w:right w:val="none" w:sz="0" w:space="0" w:color="auto"/>
          </w:divBdr>
        </w:div>
        <w:div w:id="1240402556">
          <w:marLeft w:val="0"/>
          <w:marRight w:val="0"/>
          <w:marTop w:val="0"/>
          <w:marBottom w:val="0"/>
          <w:divBdr>
            <w:top w:val="none" w:sz="0" w:space="0" w:color="auto"/>
            <w:left w:val="none" w:sz="0" w:space="0" w:color="auto"/>
            <w:bottom w:val="none" w:sz="0" w:space="0" w:color="auto"/>
            <w:right w:val="none" w:sz="0" w:space="0" w:color="auto"/>
          </w:divBdr>
        </w:div>
        <w:div w:id="1240402557">
          <w:marLeft w:val="0"/>
          <w:marRight w:val="0"/>
          <w:marTop w:val="0"/>
          <w:marBottom w:val="0"/>
          <w:divBdr>
            <w:top w:val="none" w:sz="0" w:space="0" w:color="auto"/>
            <w:left w:val="none" w:sz="0" w:space="0" w:color="auto"/>
            <w:bottom w:val="none" w:sz="0" w:space="0" w:color="auto"/>
            <w:right w:val="none" w:sz="0" w:space="0" w:color="auto"/>
          </w:divBdr>
        </w:div>
        <w:div w:id="1240402563">
          <w:marLeft w:val="0"/>
          <w:marRight w:val="0"/>
          <w:marTop w:val="0"/>
          <w:marBottom w:val="0"/>
          <w:divBdr>
            <w:top w:val="none" w:sz="0" w:space="0" w:color="auto"/>
            <w:left w:val="none" w:sz="0" w:space="0" w:color="auto"/>
            <w:bottom w:val="none" w:sz="0" w:space="0" w:color="auto"/>
            <w:right w:val="none" w:sz="0" w:space="0" w:color="auto"/>
          </w:divBdr>
        </w:div>
        <w:div w:id="1240402564">
          <w:marLeft w:val="0"/>
          <w:marRight w:val="0"/>
          <w:marTop w:val="0"/>
          <w:marBottom w:val="0"/>
          <w:divBdr>
            <w:top w:val="none" w:sz="0" w:space="0" w:color="auto"/>
            <w:left w:val="none" w:sz="0" w:space="0" w:color="auto"/>
            <w:bottom w:val="none" w:sz="0" w:space="0" w:color="auto"/>
            <w:right w:val="none" w:sz="0" w:space="0" w:color="auto"/>
          </w:divBdr>
        </w:div>
        <w:div w:id="1240402565">
          <w:marLeft w:val="0"/>
          <w:marRight w:val="0"/>
          <w:marTop w:val="0"/>
          <w:marBottom w:val="0"/>
          <w:divBdr>
            <w:top w:val="none" w:sz="0" w:space="0" w:color="auto"/>
            <w:left w:val="none" w:sz="0" w:space="0" w:color="auto"/>
            <w:bottom w:val="none" w:sz="0" w:space="0" w:color="auto"/>
            <w:right w:val="none" w:sz="0" w:space="0" w:color="auto"/>
          </w:divBdr>
        </w:div>
        <w:div w:id="1240402566">
          <w:marLeft w:val="0"/>
          <w:marRight w:val="0"/>
          <w:marTop w:val="0"/>
          <w:marBottom w:val="0"/>
          <w:divBdr>
            <w:top w:val="none" w:sz="0" w:space="0" w:color="auto"/>
            <w:left w:val="none" w:sz="0" w:space="0" w:color="auto"/>
            <w:bottom w:val="none" w:sz="0" w:space="0" w:color="auto"/>
            <w:right w:val="none" w:sz="0" w:space="0" w:color="auto"/>
          </w:divBdr>
        </w:div>
        <w:div w:id="1240402569">
          <w:marLeft w:val="0"/>
          <w:marRight w:val="0"/>
          <w:marTop w:val="0"/>
          <w:marBottom w:val="0"/>
          <w:divBdr>
            <w:top w:val="none" w:sz="0" w:space="0" w:color="auto"/>
            <w:left w:val="none" w:sz="0" w:space="0" w:color="auto"/>
            <w:bottom w:val="none" w:sz="0" w:space="0" w:color="auto"/>
            <w:right w:val="none" w:sz="0" w:space="0" w:color="auto"/>
          </w:divBdr>
        </w:div>
        <w:div w:id="1240402577">
          <w:marLeft w:val="0"/>
          <w:marRight w:val="0"/>
          <w:marTop w:val="0"/>
          <w:marBottom w:val="0"/>
          <w:divBdr>
            <w:top w:val="none" w:sz="0" w:space="0" w:color="auto"/>
            <w:left w:val="none" w:sz="0" w:space="0" w:color="auto"/>
            <w:bottom w:val="none" w:sz="0" w:space="0" w:color="auto"/>
            <w:right w:val="none" w:sz="0" w:space="0" w:color="auto"/>
          </w:divBdr>
        </w:div>
        <w:div w:id="1240402581">
          <w:marLeft w:val="0"/>
          <w:marRight w:val="0"/>
          <w:marTop w:val="0"/>
          <w:marBottom w:val="0"/>
          <w:divBdr>
            <w:top w:val="none" w:sz="0" w:space="0" w:color="auto"/>
            <w:left w:val="none" w:sz="0" w:space="0" w:color="auto"/>
            <w:bottom w:val="none" w:sz="0" w:space="0" w:color="auto"/>
            <w:right w:val="none" w:sz="0" w:space="0" w:color="auto"/>
          </w:divBdr>
        </w:div>
        <w:div w:id="1240402584">
          <w:marLeft w:val="0"/>
          <w:marRight w:val="0"/>
          <w:marTop w:val="0"/>
          <w:marBottom w:val="0"/>
          <w:divBdr>
            <w:top w:val="none" w:sz="0" w:space="0" w:color="auto"/>
            <w:left w:val="none" w:sz="0" w:space="0" w:color="auto"/>
            <w:bottom w:val="none" w:sz="0" w:space="0" w:color="auto"/>
            <w:right w:val="none" w:sz="0" w:space="0" w:color="auto"/>
          </w:divBdr>
        </w:div>
        <w:div w:id="1240402585">
          <w:marLeft w:val="0"/>
          <w:marRight w:val="0"/>
          <w:marTop w:val="0"/>
          <w:marBottom w:val="0"/>
          <w:divBdr>
            <w:top w:val="none" w:sz="0" w:space="0" w:color="auto"/>
            <w:left w:val="none" w:sz="0" w:space="0" w:color="auto"/>
            <w:bottom w:val="none" w:sz="0" w:space="0" w:color="auto"/>
            <w:right w:val="none" w:sz="0" w:space="0" w:color="auto"/>
          </w:divBdr>
        </w:div>
        <w:div w:id="1240402588">
          <w:marLeft w:val="0"/>
          <w:marRight w:val="0"/>
          <w:marTop w:val="0"/>
          <w:marBottom w:val="0"/>
          <w:divBdr>
            <w:top w:val="none" w:sz="0" w:space="0" w:color="auto"/>
            <w:left w:val="none" w:sz="0" w:space="0" w:color="auto"/>
            <w:bottom w:val="none" w:sz="0" w:space="0" w:color="auto"/>
            <w:right w:val="none" w:sz="0" w:space="0" w:color="auto"/>
          </w:divBdr>
        </w:div>
        <w:div w:id="1240402595">
          <w:marLeft w:val="0"/>
          <w:marRight w:val="0"/>
          <w:marTop w:val="0"/>
          <w:marBottom w:val="0"/>
          <w:divBdr>
            <w:top w:val="none" w:sz="0" w:space="0" w:color="auto"/>
            <w:left w:val="none" w:sz="0" w:space="0" w:color="auto"/>
            <w:bottom w:val="none" w:sz="0" w:space="0" w:color="auto"/>
            <w:right w:val="none" w:sz="0" w:space="0" w:color="auto"/>
          </w:divBdr>
        </w:div>
        <w:div w:id="1240402596">
          <w:marLeft w:val="0"/>
          <w:marRight w:val="0"/>
          <w:marTop w:val="0"/>
          <w:marBottom w:val="0"/>
          <w:divBdr>
            <w:top w:val="none" w:sz="0" w:space="0" w:color="auto"/>
            <w:left w:val="none" w:sz="0" w:space="0" w:color="auto"/>
            <w:bottom w:val="none" w:sz="0" w:space="0" w:color="auto"/>
            <w:right w:val="none" w:sz="0" w:space="0" w:color="auto"/>
          </w:divBdr>
        </w:div>
        <w:div w:id="1240402606">
          <w:marLeft w:val="0"/>
          <w:marRight w:val="0"/>
          <w:marTop w:val="0"/>
          <w:marBottom w:val="0"/>
          <w:divBdr>
            <w:top w:val="none" w:sz="0" w:space="0" w:color="auto"/>
            <w:left w:val="none" w:sz="0" w:space="0" w:color="auto"/>
            <w:bottom w:val="none" w:sz="0" w:space="0" w:color="auto"/>
            <w:right w:val="none" w:sz="0" w:space="0" w:color="auto"/>
          </w:divBdr>
        </w:div>
        <w:div w:id="1240402607">
          <w:marLeft w:val="0"/>
          <w:marRight w:val="0"/>
          <w:marTop w:val="0"/>
          <w:marBottom w:val="0"/>
          <w:divBdr>
            <w:top w:val="none" w:sz="0" w:space="0" w:color="auto"/>
            <w:left w:val="none" w:sz="0" w:space="0" w:color="auto"/>
            <w:bottom w:val="none" w:sz="0" w:space="0" w:color="auto"/>
            <w:right w:val="none" w:sz="0" w:space="0" w:color="auto"/>
          </w:divBdr>
        </w:div>
        <w:div w:id="1240402616">
          <w:marLeft w:val="0"/>
          <w:marRight w:val="0"/>
          <w:marTop w:val="0"/>
          <w:marBottom w:val="0"/>
          <w:divBdr>
            <w:top w:val="none" w:sz="0" w:space="0" w:color="auto"/>
            <w:left w:val="none" w:sz="0" w:space="0" w:color="auto"/>
            <w:bottom w:val="none" w:sz="0" w:space="0" w:color="auto"/>
            <w:right w:val="none" w:sz="0" w:space="0" w:color="auto"/>
          </w:divBdr>
        </w:div>
        <w:div w:id="1240402626">
          <w:marLeft w:val="0"/>
          <w:marRight w:val="0"/>
          <w:marTop w:val="0"/>
          <w:marBottom w:val="0"/>
          <w:divBdr>
            <w:top w:val="none" w:sz="0" w:space="0" w:color="auto"/>
            <w:left w:val="none" w:sz="0" w:space="0" w:color="auto"/>
            <w:bottom w:val="none" w:sz="0" w:space="0" w:color="auto"/>
            <w:right w:val="none" w:sz="0" w:space="0" w:color="auto"/>
          </w:divBdr>
        </w:div>
        <w:div w:id="1240402627">
          <w:marLeft w:val="0"/>
          <w:marRight w:val="0"/>
          <w:marTop w:val="0"/>
          <w:marBottom w:val="0"/>
          <w:divBdr>
            <w:top w:val="none" w:sz="0" w:space="0" w:color="auto"/>
            <w:left w:val="none" w:sz="0" w:space="0" w:color="auto"/>
            <w:bottom w:val="none" w:sz="0" w:space="0" w:color="auto"/>
            <w:right w:val="none" w:sz="0" w:space="0" w:color="auto"/>
          </w:divBdr>
        </w:div>
        <w:div w:id="1240402629">
          <w:marLeft w:val="0"/>
          <w:marRight w:val="0"/>
          <w:marTop w:val="0"/>
          <w:marBottom w:val="0"/>
          <w:divBdr>
            <w:top w:val="none" w:sz="0" w:space="0" w:color="auto"/>
            <w:left w:val="none" w:sz="0" w:space="0" w:color="auto"/>
            <w:bottom w:val="none" w:sz="0" w:space="0" w:color="auto"/>
            <w:right w:val="none" w:sz="0" w:space="0" w:color="auto"/>
          </w:divBdr>
        </w:div>
        <w:div w:id="1240402630">
          <w:marLeft w:val="0"/>
          <w:marRight w:val="0"/>
          <w:marTop w:val="0"/>
          <w:marBottom w:val="0"/>
          <w:divBdr>
            <w:top w:val="none" w:sz="0" w:space="0" w:color="auto"/>
            <w:left w:val="none" w:sz="0" w:space="0" w:color="auto"/>
            <w:bottom w:val="none" w:sz="0" w:space="0" w:color="auto"/>
            <w:right w:val="none" w:sz="0" w:space="0" w:color="auto"/>
          </w:divBdr>
        </w:div>
        <w:div w:id="1240402631">
          <w:marLeft w:val="0"/>
          <w:marRight w:val="0"/>
          <w:marTop w:val="0"/>
          <w:marBottom w:val="0"/>
          <w:divBdr>
            <w:top w:val="none" w:sz="0" w:space="0" w:color="auto"/>
            <w:left w:val="none" w:sz="0" w:space="0" w:color="auto"/>
            <w:bottom w:val="none" w:sz="0" w:space="0" w:color="auto"/>
            <w:right w:val="none" w:sz="0" w:space="0" w:color="auto"/>
          </w:divBdr>
        </w:div>
        <w:div w:id="1240402634">
          <w:marLeft w:val="0"/>
          <w:marRight w:val="0"/>
          <w:marTop w:val="0"/>
          <w:marBottom w:val="0"/>
          <w:divBdr>
            <w:top w:val="none" w:sz="0" w:space="0" w:color="auto"/>
            <w:left w:val="none" w:sz="0" w:space="0" w:color="auto"/>
            <w:bottom w:val="none" w:sz="0" w:space="0" w:color="auto"/>
            <w:right w:val="none" w:sz="0" w:space="0" w:color="auto"/>
          </w:divBdr>
        </w:div>
        <w:div w:id="1240402635">
          <w:marLeft w:val="0"/>
          <w:marRight w:val="0"/>
          <w:marTop w:val="0"/>
          <w:marBottom w:val="0"/>
          <w:divBdr>
            <w:top w:val="none" w:sz="0" w:space="0" w:color="auto"/>
            <w:left w:val="none" w:sz="0" w:space="0" w:color="auto"/>
            <w:bottom w:val="none" w:sz="0" w:space="0" w:color="auto"/>
            <w:right w:val="none" w:sz="0" w:space="0" w:color="auto"/>
          </w:divBdr>
        </w:div>
        <w:div w:id="1240402640">
          <w:marLeft w:val="0"/>
          <w:marRight w:val="0"/>
          <w:marTop w:val="0"/>
          <w:marBottom w:val="0"/>
          <w:divBdr>
            <w:top w:val="none" w:sz="0" w:space="0" w:color="auto"/>
            <w:left w:val="none" w:sz="0" w:space="0" w:color="auto"/>
            <w:bottom w:val="none" w:sz="0" w:space="0" w:color="auto"/>
            <w:right w:val="none" w:sz="0" w:space="0" w:color="auto"/>
          </w:divBdr>
        </w:div>
      </w:divsChild>
    </w:div>
    <w:div w:id="1240402602">
      <w:marLeft w:val="0"/>
      <w:marRight w:val="0"/>
      <w:marTop w:val="0"/>
      <w:marBottom w:val="0"/>
      <w:divBdr>
        <w:top w:val="none" w:sz="0" w:space="0" w:color="auto"/>
        <w:left w:val="none" w:sz="0" w:space="0" w:color="auto"/>
        <w:bottom w:val="none" w:sz="0" w:space="0" w:color="auto"/>
        <w:right w:val="none" w:sz="0" w:space="0" w:color="auto"/>
      </w:divBdr>
      <w:divsChild>
        <w:div w:id="1240402553">
          <w:marLeft w:val="0"/>
          <w:marRight w:val="0"/>
          <w:marTop w:val="0"/>
          <w:marBottom w:val="0"/>
          <w:divBdr>
            <w:top w:val="none" w:sz="0" w:space="0" w:color="auto"/>
            <w:left w:val="none" w:sz="0" w:space="0" w:color="auto"/>
            <w:bottom w:val="none" w:sz="0" w:space="0" w:color="auto"/>
            <w:right w:val="none" w:sz="0" w:space="0" w:color="auto"/>
          </w:divBdr>
        </w:div>
        <w:div w:id="1240402554">
          <w:marLeft w:val="0"/>
          <w:marRight w:val="0"/>
          <w:marTop w:val="0"/>
          <w:marBottom w:val="0"/>
          <w:divBdr>
            <w:top w:val="none" w:sz="0" w:space="0" w:color="auto"/>
            <w:left w:val="none" w:sz="0" w:space="0" w:color="auto"/>
            <w:bottom w:val="none" w:sz="0" w:space="0" w:color="auto"/>
            <w:right w:val="none" w:sz="0" w:space="0" w:color="auto"/>
          </w:divBdr>
        </w:div>
        <w:div w:id="1240402558">
          <w:marLeft w:val="0"/>
          <w:marRight w:val="0"/>
          <w:marTop w:val="0"/>
          <w:marBottom w:val="0"/>
          <w:divBdr>
            <w:top w:val="none" w:sz="0" w:space="0" w:color="auto"/>
            <w:left w:val="none" w:sz="0" w:space="0" w:color="auto"/>
            <w:bottom w:val="none" w:sz="0" w:space="0" w:color="auto"/>
            <w:right w:val="none" w:sz="0" w:space="0" w:color="auto"/>
          </w:divBdr>
        </w:div>
        <w:div w:id="1240402559">
          <w:marLeft w:val="0"/>
          <w:marRight w:val="0"/>
          <w:marTop w:val="0"/>
          <w:marBottom w:val="0"/>
          <w:divBdr>
            <w:top w:val="none" w:sz="0" w:space="0" w:color="auto"/>
            <w:left w:val="none" w:sz="0" w:space="0" w:color="auto"/>
            <w:bottom w:val="none" w:sz="0" w:space="0" w:color="auto"/>
            <w:right w:val="none" w:sz="0" w:space="0" w:color="auto"/>
          </w:divBdr>
        </w:div>
        <w:div w:id="1240402568">
          <w:marLeft w:val="0"/>
          <w:marRight w:val="0"/>
          <w:marTop w:val="0"/>
          <w:marBottom w:val="0"/>
          <w:divBdr>
            <w:top w:val="none" w:sz="0" w:space="0" w:color="auto"/>
            <w:left w:val="none" w:sz="0" w:space="0" w:color="auto"/>
            <w:bottom w:val="none" w:sz="0" w:space="0" w:color="auto"/>
            <w:right w:val="none" w:sz="0" w:space="0" w:color="auto"/>
          </w:divBdr>
        </w:div>
        <w:div w:id="1240402574">
          <w:marLeft w:val="0"/>
          <w:marRight w:val="0"/>
          <w:marTop w:val="0"/>
          <w:marBottom w:val="0"/>
          <w:divBdr>
            <w:top w:val="none" w:sz="0" w:space="0" w:color="auto"/>
            <w:left w:val="none" w:sz="0" w:space="0" w:color="auto"/>
            <w:bottom w:val="none" w:sz="0" w:space="0" w:color="auto"/>
            <w:right w:val="none" w:sz="0" w:space="0" w:color="auto"/>
          </w:divBdr>
        </w:div>
        <w:div w:id="1240402575">
          <w:marLeft w:val="0"/>
          <w:marRight w:val="0"/>
          <w:marTop w:val="0"/>
          <w:marBottom w:val="0"/>
          <w:divBdr>
            <w:top w:val="none" w:sz="0" w:space="0" w:color="auto"/>
            <w:left w:val="none" w:sz="0" w:space="0" w:color="auto"/>
            <w:bottom w:val="none" w:sz="0" w:space="0" w:color="auto"/>
            <w:right w:val="none" w:sz="0" w:space="0" w:color="auto"/>
          </w:divBdr>
        </w:div>
        <w:div w:id="1240402576">
          <w:marLeft w:val="0"/>
          <w:marRight w:val="0"/>
          <w:marTop w:val="0"/>
          <w:marBottom w:val="0"/>
          <w:divBdr>
            <w:top w:val="none" w:sz="0" w:space="0" w:color="auto"/>
            <w:left w:val="none" w:sz="0" w:space="0" w:color="auto"/>
            <w:bottom w:val="none" w:sz="0" w:space="0" w:color="auto"/>
            <w:right w:val="none" w:sz="0" w:space="0" w:color="auto"/>
          </w:divBdr>
        </w:div>
        <w:div w:id="1240402579">
          <w:marLeft w:val="0"/>
          <w:marRight w:val="0"/>
          <w:marTop w:val="0"/>
          <w:marBottom w:val="0"/>
          <w:divBdr>
            <w:top w:val="none" w:sz="0" w:space="0" w:color="auto"/>
            <w:left w:val="none" w:sz="0" w:space="0" w:color="auto"/>
            <w:bottom w:val="none" w:sz="0" w:space="0" w:color="auto"/>
            <w:right w:val="none" w:sz="0" w:space="0" w:color="auto"/>
          </w:divBdr>
        </w:div>
        <w:div w:id="1240402580">
          <w:marLeft w:val="0"/>
          <w:marRight w:val="0"/>
          <w:marTop w:val="0"/>
          <w:marBottom w:val="0"/>
          <w:divBdr>
            <w:top w:val="none" w:sz="0" w:space="0" w:color="auto"/>
            <w:left w:val="none" w:sz="0" w:space="0" w:color="auto"/>
            <w:bottom w:val="none" w:sz="0" w:space="0" w:color="auto"/>
            <w:right w:val="none" w:sz="0" w:space="0" w:color="auto"/>
          </w:divBdr>
        </w:div>
        <w:div w:id="1240402582">
          <w:marLeft w:val="0"/>
          <w:marRight w:val="0"/>
          <w:marTop w:val="0"/>
          <w:marBottom w:val="0"/>
          <w:divBdr>
            <w:top w:val="none" w:sz="0" w:space="0" w:color="auto"/>
            <w:left w:val="none" w:sz="0" w:space="0" w:color="auto"/>
            <w:bottom w:val="none" w:sz="0" w:space="0" w:color="auto"/>
            <w:right w:val="none" w:sz="0" w:space="0" w:color="auto"/>
          </w:divBdr>
        </w:div>
        <w:div w:id="1240402590">
          <w:marLeft w:val="0"/>
          <w:marRight w:val="0"/>
          <w:marTop w:val="0"/>
          <w:marBottom w:val="0"/>
          <w:divBdr>
            <w:top w:val="none" w:sz="0" w:space="0" w:color="auto"/>
            <w:left w:val="none" w:sz="0" w:space="0" w:color="auto"/>
            <w:bottom w:val="none" w:sz="0" w:space="0" w:color="auto"/>
            <w:right w:val="none" w:sz="0" w:space="0" w:color="auto"/>
          </w:divBdr>
        </w:div>
        <w:div w:id="1240402591">
          <w:marLeft w:val="0"/>
          <w:marRight w:val="0"/>
          <w:marTop w:val="0"/>
          <w:marBottom w:val="0"/>
          <w:divBdr>
            <w:top w:val="none" w:sz="0" w:space="0" w:color="auto"/>
            <w:left w:val="none" w:sz="0" w:space="0" w:color="auto"/>
            <w:bottom w:val="none" w:sz="0" w:space="0" w:color="auto"/>
            <w:right w:val="none" w:sz="0" w:space="0" w:color="auto"/>
          </w:divBdr>
        </w:div>
        <w:div w:id="1240402592">
          <w:marLeft w:val="0"/>
          <w:marRight w:val="0"/>
          <w:marTop w:val="0"/>
          <w:marBottom w:val="0"/>
          <w:divBdr>
            <w:top w:val="none" w:sz="0" w:space="0" w:color="auto"/>
            <w:left w:val="none" w:sz="0" w:space="0" w:color="auto"/>
            <w:bottom w:val="none" w:sz="0" w:space="0" w:color="auto"/>
            <w:right w:val="none" w:sz="0" w:space="0" w:color="auto"/>
          </w:divBdr>
        </w:div>
        <w:div w:id="1240402598">
          <w:marLeft w:val="0"/>
          <w:marRight w:val="0"/>
          <w:marTop w:val="0"/>
          <w:marBottom w:val="0"/>
          <w:divBdr>
            <w:top w:val="none" w:sz="0" w:space="0" w:color="auto"/>
            <w:left w:val="none" w:sz="0" w:space="0" w:color="auto"/>
            <w:bottom w:val="none" w:sz="0" w:space="0" w:color="auto"/>
            <w:right w:val="none" w:sz="0" w:space="0" w:color="auto"/>
          </w:divBdr>
        </w:div>
        <w:div w:id="1240402599">
          <w:marLeft w:val="0"/>
          <w:marRight w:val="0"/>
          <w:marTop w:val="0"/>
          <w:marBottom w:val="0"/>
          <w:divBdr>
            <w:top w:val="none" w:sz="0" w:space="0" w:color="auto"/>
            <w:left w:val="none" w:sz="0" w:space="0" w:color="auto"/>
            <w:bottom w:val="none" w:sz="0" w:space="0" w:color="auto"/>
            <w:right w:val="none" w:sz="0" w:space="0" w:color="auto"/>
          </w:divBdr>
        </w:div>
        <w:div w:id="1240402601">
          <w:marLeft w:val="0"/>
          <w:marRight w:val="0"/>
          <w:marTop w:val="0"/>
          <w:marBottom w:val="0"/>
          <w:divBdr>
            <w:top w:val="none" w:sz="0" w:space="0" w:color="auto"/>
            <w:left w:val="none" w:sz="0" w:space="0" w:color="auto"/>
            <w:bottom w:val="none" w:sz="0" w:space="0" w:color="auto"/>
            <w:right w:val="none" w:sz="0" w:space="0" w:color="auto"/>
          </w:divBdr>
        </w:div>
        <w:div w:id="1240402604">
          <w:marLeft w:val="0"/>
          <w:marRight w:val="0"/>
          <w:marTop w:val="0"/>
          <w:marBottom w:val="0"/>
          <w:divBdr>
            <w:top w:val="none" w:sz="0" w:space="0" w:color="auto"/>
            <w:left w:val="none" w:sz="0" w:space="0" w:color="auto"/>
            <w:bottom w:val="none" w:sz="0" w:space="0" w:color="auto"/>
            <w:right w:val="none" w:sz="0" w:space="0" w:color="auto"/>
          </w:divBdr>
        </w:div>
        <w:div w:id="1240402605">
          <w:marLeft w:val="0"/>
          <w:marRight w:val="0"/>
          <w:marTop w:val="0"/>
          <w:marBottom w:val="0"/>
          <w:divBdr>
            <w:top w:val="none" w:sz="0" w:space="0" w:color="auto"/>
            <w:left w:val="none" w:sz="0" w:space="0" w:color="auto"/>
            <w:bottom w:val="none" w:sz="0" w:space="0" w:color="auto"/>
            <w:right w:val="none" w:sz="0" w:space="0" w:color="auto"/>
          </w:divBdr>
        </w:div>
        <w:div w:id="1240402609">
          <w:marLeft w:val="0"/>
          <w:marRight w:val="0"/>
          <w:marTop w:val="0"/>
          <w:marBottom w:val="0"/>
          <w:divBdr>
            <w:top w:val="none" w:sz="0" w:space="0" w:color="auto"/>
            <w:left w:val="none" w:sz="0" w:space="0" w:color="auto"/>
            <w:bottom w:val="none" w:sz="0" w:space="0" w:color="auto"/>
            <w:right w:val="none" w:sz="0" w:space="0" w:color="auto"/>
          </w:divBdr>
        </w:div>
        <w:div w:id="1240402614">
          <w:marLeft w:val="0"/>
          <w:marRight w:val="0"/>
          <w:marTop w:val="0"/>
          <w:marBottom w:val="0"/>
          <w:divBdr>
            <w:top w:val="none" w:sz="0" w:space="0" w:color="auto"/>
            <w:left w:val="none" w:sz="0" w:space="0" w:color="auto"/>
            <w:bottom w:val="none" w:sz="0" w:space="0" w:color="auto"/>
            <w:right w:val="none" w:sz="0" w:space="0" w:color="auto"/>
          </w:divBdr>
        </w:div>
        <w:div w:id="1240402615">
          <w:marLeft w:val="0"/>
          <w:marRight w:val="0"/>
          <w:marTop w:val="0"/>
          <w:marBottom w:val="0"/>
          <w:divBdr>
            <w:top w:val="none" w:sz="0" w:space="0" w:color="auto"/>
            <w:left w:val="none" w:sz="0" w:space="0" w:color="auto"/>
            <w:bottom w:val="none" w:sz="0" w:space="0" w:color="auto"/>
            <w:right w:val="none" w:sz="0" w:space="0" w:color="auto"/>
          </w:divBdr>
        </w:div>
        <w:div w:id="1240402618">
          <w:marLeft w:val="0"/>
          <w:marRight w:val="0"/>
          <w:marTop w:val="0"/>
          <w:marBottom w:val="0"/>
          <w:divBdr>
            <w:top w:val="none" w:sz="0" w:space="0" w:color="auto"/>
            <w:left w:val="none" w:sz="0" w:space="0" w:color="auto"/>
            <w:bottom w:val="none" w:sz="0" w:space="0" w:color="auto"/>
            <w:right w:val="none" w:sz="0" w:space="0" w:color="auto"/>
          </w:divBdr>
        </w:div>
        <w:div w:id="1240402624">
          <w:marLeft w:val="0"/>
          <w:marRight w:val="0"/>
          <w:marTop w:val="0"/>
          <w:marBottom w:val="0"/>
          <w:divBdr>
            <w:top w:val="none" w:sz="0" w:space="0" w:color="auto"/>
            <w:left w:val="none" w:sz="0" w:space="0" w:color="auto"/>
            <w:bottom w:val="none" w:sz="0" w:space="0" w:color="auto"/>
            <w:right w:val="none" w:sz="0" w:space="0" w:color="auto"/>
          </w:divBdr>
        </w:div>
        <w:div w:id="1240402633">
          <w:marLeft w:val="0"/>
          <w:marRight w:val="0"/>
          <w:marTop w:val="0"/>
          <w:marBottom w:val="0"/>
          <w:divBdr>
            <w:top w:val="none" w:sz="0" w:space="0" w:color="auto"/>
            <w:left w:val="none" w:sz="0" w:space="0" w:color="auto"/>
            <w:bottom w:val="none" w:sz="0" w:space="0" w:color="auto"/>
            <w:right w:val="none" w:sz="0" w:space="0" w:color="auto"/>
          </w:divBdr>
        </w:div>
        <w:div w:id="1240402637">
          <w:marLeft w:val="0"/>
          <w:marRight w:val="0"/>
          <w:marTop w:val="0"/>
          <w:marBottom w:val="0"/>
          <w:divBdr>
            <w:top w:val="none" w:sz="0" w:space="0" w:color="auto"/>
            <w:left w:val="none" w:sz="0" w:space="0" w:color="auto"/>
            <w:bottom w:val="none" w:sz="0" w:space="0" w:color="auto"/>
            <w:right w:val="none" w:sz="0" w:space="0" w:color="auto"/>
          </w:divBdr>
        </w:div>
      </w:divsChild>
    </w:div>
    <w:div w:id="1240402612">
      <w:marLeft w:val="0"/>
      <w:marRight w:val="0"/>
      <w:marTop w:val="0"/>
      <w:marBottom w:val="0"/>
      <w:divBdr>
        <w:top w:val="none" w:sz="0" w:space="0" w:color="auto"/>
        <w:left w:val="none" w:sz="0" w:space="0" w:color="auto"/>
        <w:bottom w:val="none" w:sz="0" w:space="0" w:color="auto"/>
        <w:right w:val="none" w:sz="0" w:space="0" w:color="auto"/>
      </w:divBdr>
      <w:divsChild>
        <w:div w:id="1240402572">
          <w:marLeft w:val="0"/>
          <w:marRight w:val="0"/>
          <w:marTop w:val="0"/>
          <w:marBottom w:val="0"/>
          <w:divBdr>
            <w:top w:val="none" w:sz="0" w:space="0" w:color="auto"/>
            <w:left w:val="none" w:sz="0" w:space="0" w:color="auto"/>
            <w:bottom w:val="none" w:sz="0" w:space="0" w:color="auto"/>
            <w:right w:val="none" w:sz="0" w:space="0" w:color="auto"/>
          </w:divBdr>
        </w:div>
        <w:div w:id="1240402587">
          <w:marLeft w:val="0"/>
          <w:marRight w:val="0"/>
          <w:marTop w:val="0"/>
          <w:marBottom w:val="0"/>
          <w:divBdr>
            <w:top w:val="none" w:sz="0" w:space="0" w:color="auto"/>
            <w:left w:val="none" w:sz="0" w:space="0" w:color="auto"/>
            <w:bottom w:val="none" w:sz="0" w:space="0" w:color="auto"/>
            <w:right w:val="none" w:sz="0" w:space="0" w:color="auto"/>
          </w:divBdr>
        </w:div>
        <w:div w:id="1240402589">
          <w:marLeft w:val="0"/>
          <w:marRight w:val="0"/>
          <w:marTop w:val="0"/>
          <w:marBottom w:val="0"/>
          <w:divBdr>
            <w:top w:val="none" w:sz="0" w:space="0" w:color="auto"/>
            <w:left w:val="none" w:sz="0" w:space="0" w:color="auto"/>
            <w:bottom w:val="none" w:sz="0" w:space="0" w:color="auto"/>
            <w:right w:val="none" w:sz="0" w:space="0" w:color="auto"/>
          </w:divBdr>
        </w:div>
        <w:div w:id="1240402620">
          <w:marLeft w:val="0"/>
          <w:marRight w:val="0"/>
          <w:marTop w:val="0"/>
          <w:marBottom w:val="0"/>
          <w:divBdr>
            <w:top w:val="none" w:sz="0" w:space="0" w:color="auto"/>
            <w:left w:val="none" w:sz="0" w:space="0" w:color="auto"/>
            <w:bottom w:val="none" w:sz="0" w:space="0" w:color="auto"/>
            <w:right w:val="none" w:sz="0" w:space="0" w:color="auto"/>
          </w:divBdr>
        </w:div>
      </w:divsChild>
    </w:div>
    <w:div w:id="1240402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A4D2-594C-47A4-BF3D-2703EAE5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20991</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Charte des Bonnes Pratiques des Prestataires de Soins</vt:lpstr>
      <vt:lpstr>Charte des Bonnes Pratiques des Prestataires de Soins</vt:lpstr>
    </vt:vector>
  </TitlesOfParts>
  <Company>CHU de Bordeaux</Company>
  <LinksUpToDate>false</LinksUpToDate>
  <CharactersWithSpaces>24810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Bonnes Pratiques des Prestataires de Soins</dc:title>
  <dc:creator>Direction Générale du CHU de Bordeaux</dc:creator>
  <cp:lastModifiedBy>LEGRIS, Candice</cp:lastModifiedBy>
  <cp:revision>3</cp:revision>
  <cp:lastPrinted>2018-01-18T09:27:00Z</cp:lastPrinted>
  <dcterms:created xsi:type="dcterms:W3CDTF">2018-01-18T09:37:00Z</dcterms:created>
  <dcterms:modified xsi:type="dcterms:W3CDTF">2018-01-25T13:52:00Z</dcterms:modified>
</cp:coreProperties>
</file>